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天桥街道轻微违法行为</w:t>
      </w:r>
      <w:bookmarkStart w:id="0" w:name="_GoBack"/>
      <w:bookmarkEnd w:id="0"/>
      <w:r>
        <w:rPr>
          <w:rFonts w:hint="eastAsia"/>
          <w:sz w:val="28"/>
        </w:rPr>
        <w:t>不予行政处罚清单，参考城管执法部门轻微违法行为不予行政处罚清单（试行）执行</w:t>
      </w:r>
    </w:p>
    <w:p>
      <w:pPr>
        <w:spacing w:line="560" w:lineRule="exact"/>
        <w:ind w:firstLine="1760" w:firstLineChars="400"/>
        <w:jc w:val="both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城管执法部门轻微违法行为不予行政处罚清单（试行）</w:t>
      </w:r>
    </w:p>
    <w:p>
      <w:pPr>
        <w:widowControl/>
        <w:spacing w:line="400" w:lineRule="exact"/>
        <w:textAlignment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tbl>
      <w:tblPr>
        <w:tblStyle w:val="5"/>
        <w:tblpPr w:leftFromText="180" w:rightFromText="180" w:vertAnchor="text" w:horzAnchor="page" w:tblpX="2191" w:tblpY="134"/>
        <w:tblOverlap w:val="never"/>
        <w:tblW w:w="12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172"/>
        <w:gridCol w:w="1700"/>
        <w:gridCol w:w="1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案由名称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法律法规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行使层级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1.未按要求履行维护市容环境卫生责任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【城镇地区】违反条款：第二十一</w:t>
            </w:r>
            <w:r>
              <w:rPr>
                <w:rStyle w:val="8"/>
                <w:rFonts w:hint="default" w:ascii="仿宋_GB2312" w:hAnsi="仿宋_GB2312" w:eastAsia="仿宋_GB2312" w:cs="仿宋_GB2312"/>
                <w:lang w:bidi="ar"/>
              </w:rPr>
              <w:t>条第一款，第二十三条第一款第（一）项、第（二）项、第（三）项，及第二十四款第二款；处罚条款：第二十四条第二款，责令改正，并处200元以上1000元以下罚款。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2.未落实"门前三包"责任制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违反条款：第三条第（一）项、第（二）项、第（三）项；处罚条款：第八条，对违反本办法的单位应当责令改正，并视情节轻重，处200元以上1000元以下的罚款，并对单位负责人处20元以上50元以下的罚款。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《北京市"门前三包"责任制管理办法》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3.未按规定扫雪铲冰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违反条款：第三条第一款、第二款；处罚条款：第六条，责令改正，并处200元以上1000元以下罚款。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《北京市人民政府关于扫雪铲冰管理的规定》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4.店外经营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违反条款：第三十五条第三款；处罚条款：第三十五条第五款：责令改正，并可处300元以上3000元以下的罚款.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5.未按规定设置牌匾标识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违反、处罚条款：第三十九第一款 责令限期改正，逾期不改正的，予以强制拆除，并可处500元以上5000元以下罚款。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（注:已经改正的，不得实施行政处罚）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6.未按规定管护牌匾标识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违反、处罚条款：第三十九第二款 责令停止使用，限期修复，并可处500元以上5000元以下罚款。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7.电子显示装置不符合设置规范（或者运行时间要求）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违反条款：第二十三条；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处罚条款：第五十条，由街道办事处或者乡镇人民政府责令限期改正；逾期不改正的，处一千元以上一万元以下罚款。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（注:已经改正的，不得实施行政处罚）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《北京市户外广告设施、牌匾标识和标语宣传品设置管理条例》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8.未按规定管护显亮式户外广告设施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违反条款：第十四条第二款；处罚条款：第二十八条第二款，责令限期改正，并可处500元以上5000元以下罚款；霓虹灯、电子显示装置、灯箱等断亮、残损的，责令在修复前停止使用。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《北京市户外广告设置管理办法》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9.未按规定管护宣传设施或者标语宣传品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违反条款：第十五条第一款；处罚条款：第二十条第一款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10.未及时撤除标语宣传品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违反条款：第十五条第二款；处罚条款：第二十条第一款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11.未按规定设置生活垃圾分类收集容器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12.未按规定管护生活垃圾分类收集容器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13.未明确生活垃圾投放的时间、地点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违反条款：第三十六条第一款第（四）项；处罚条款：第六十九条第一款 责令立即改正，处三千元以上三万元以下罚款。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14.主动向消费者提供一次性用品的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违反条款：第二十六条第二款；处罚条款：第六十六条第二款 责令立即改正，处五千元以上一万元以下罚款；再次违反规定的，处一万元以上五万元以下罚款。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15.擅自摆摊设点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16.无照经营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违反条款：第二条；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《无证无照经营查处办法》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17.乱堆物料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18.在城市道路及</w:t>
            </w:r>
            <w:r>
              <w:rPr>
                <w:rStyle w:val="8"/>
                <w:rFonts w:hint="default" w:ascii="仿宋_GB2312" w:hAnsi="仿宋_GB2312" w:eastAsia="仿宋_GB2312" w:cs="仿宋_GB2312"/>
                <w:lang w:bidi="ar"/>
              </w:rPr>
              <w:t>其他公共场所晾晒衣物、吊挂物品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违反条款：第三十六条第一款；处罚条款：第三十六条第二款：责令改正，并可处20元以上50元以下罚款。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19.随地吐痰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20.随地便溺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21.随地丢弃废弃物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违反条款：第五十二条第一款第（二）项；处罚条款：第五十二条第二款 责令改正，并可处</w:t>
            </w:r>
            <w:r>
              <w:rPr>
                <w:rStyle w:val="8"/>
                <w:rFonts w:hint="default" w:ascii="仿宋_GB2312" w:hAnsi="仿宋_GB2312" w:eastAsia="仿宋_GB2312" w:cs="仿宋_GB2312"/>
                <w:lang w:bidi="ar"/>
              </w:rPr>
              <w:t>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22.乱倒污水</w:t>
            </w:r>
            <w:r>
              <w:rPr>
                <w:rStyle w:val="8"/>
                <w:rFonts w:hint="default" w:ascii="仿宋_GB2312" w:hAnsi="仿宋_GB2312" w:eastAsia="仿宋_GB2312" w:cs="仿宋_GB2312"/>
                <w:lang w:bidi="ar"/>
              </w:rPr>
              <w:t>（垃圾）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违反条款：第五十二条第一款第（三）项；处罚条款：第五十二条第二款责令改正，并可处50元罚款；情节严重的，处200元罚款。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23.在城镇地区饲养家禽家畜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违反、处罚条款：第五十三条第一款责令限期改正，并可按照每只（头）处20元以上50元以下罚款。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24.携犬人未清除户外犬粪便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违反条款：第十七条第（六）项；处罚条款：第三十条：责令改正，并可处50元罚款。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《北京市养犬管理规定》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25.损毁树木、花草及绿化设施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违反条款：第五十条第（二）项；处罚条款：第六十七条责令停止违法行为。处罚内容：情节较轻的，处20元以上50元以下罚款；情节严重的，处50元以上500元以下罚款。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26.在树木或者绿化设施上悬挂广告牌或者</w:t>
            </w:r>
            <w:r>
              <w:rPr>
                <w:rStyle w:val="8"/>
                <w:rFonts w:hint="default" w:ascii="仿宋_GB2312" w:hAnsi="仿宋_GB2312" w:eastAsia="仿宋_GB2312" w:cs="仿宋_GB2312"/>
                <w:lang w:bidi="ar"/>
              </w:rPr>
              <w:t>其他物品</w:t>
            </w:r>
          </w:p>
        </w:tc>
        <w:tc>
          <w:tcPr>
            <w:tcW w:w="8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违反条款：第五十条第（三）项；处罚条款：第六十七条责令停止违法行为。处罚内容：情节较轻的，处20元以上50元以下罚款；情节严重的，处50元以上500元以下罚款。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bidi="ar"/>
              </w:rPr>
              <w:t>街道乡镇</w:t>
            </w:r>
          </w:p>
        </w:tc>
      </w:tr>
    </w:tbl>
    <w:p>
      <w:pPr>
        <w:widowControl/>
        <w:spacing w:line="400" w:lineRule="exact"/>
        <w:ind w:firstLine="320" w:firstLineChars="100"/>
        <w:textAlignment w:val="center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注：</w:t>
      </w:r>
      <w:r>
        <w:rPr>
          <w:rFonts w:hint="eastAsia" w:ascii="楷体_GB2312" w:hAnsi="楷体_GB2312" w:eastAsia="楷体_GB2312" w:cs="楷体_GB2312"/>
          <w:sz w:val="32"/>
          <w:szCs w:val="32"/>
        </w:rPr>
        <w:t>清单中未列明的其他执法事项，符合《行政处罚法》规定法定不予行政处罚或者酌定不予行政处罚情形的，按照《行政处罚法》的规定依法执行。</w:t>
      </w:r>
    </w:p>
    <w:p>
      <w:pPr>
        <w:pStyle w:val="2"/>
        <w:rPr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NzY4NGFkMzQzNDAxYzU4ZjhjZTEwYTQyNzZiYjYifQ=="/>
  </w:docVars>
  <w:rsids>
    <w:rsidRoot w:val="00400073"/>
    <w:rsid w:val="000B517F"/>
    <w:rsid w:val="00400073"/>
    <w:rsid w:val="00FB4952"/>
    <w:rsid w:val="00FE47CE"/>
    <w:rsid w:val="50140EA8"/>
    <w:rsid w:val="64C0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link w:val="7"/>
    <w:semiHidden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z w:val="36"/>
      <w:szCs w:val="24"/>
    </w:rPr>
  </w:style>
  <w:style w:type="character" w:customStyle="1" w:styleId="7">
    <w:name w:val="正文文本 Char"/>
    <w:basedOn w:val="6"/>
    <w:link w:val="4"/>
    <w:semiHidden/>
    <w:qFormat/>
    <w:uiPriority w:val="99"/>
    <w:rPr>
      <w:rFonts w:ascii="方正小标宋_GBK" w:hAnsi="Times New Roman" w:eastAsia="方正小标宋_GBK" w:cs="Times New Roman"/>
      <w:b/>
      <w:bCs/>
      <w:sz w:val="36"/>
      <w:szCs w:val="24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正文文本缩进 Char"/>
    <w:basedOn w:val="6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0">
    <w:name w:val="正文首行缩进 2 Char"/>
    <w:basedOn w:val="9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435</Words>
  <Characters>2483</Characters>
  <Lines>20</Lines>
  <Paragraphs>5</Paragraphs>
  <TotalTime>4</TotalTime>
  <ScaleCrop>false</ScaleCrop>
  <LinksUpToDate>false</LinksUpToDate>
  <CharactersWithSpaces>2913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2023-12-05T02:51:00Z</dcterms:created>
  <dc:creator>admin</dc:creator>
  <cp:lastModifiedBy>kj</cp:lastModifiedBy>
  <dcterms:modified xsi:type="dcterms:W3CDTF">2024-01-04T03:46:56Z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35049E3F255649CB83712A59231B5CF8_12</vt:lpwstr>
  </property>
</Properties>
</file>