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7"/>
          <w:rFonts w:hint="eastAsia" w:ascii="宋体" w:hAnsi="宋体" w:eastAsia="宋体" w:cs="宋体"/>
          <w:sz w:val="43"/>
          <w:szCs w:val="43"/>
        </w:rPr>
        <w:t>北京市西城区广安门外街道办事处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7"/>
          <w:rFonts w:hint="eastAsia" w:ascii="宋体" w:hAnsi="宋体" w:eastAsia="宋体" w:cs="宋体"/>
          <w:sz w:val="43"/>
          <w:szCs w:val="43"/>
        </w:rPr>
        <w:t> 202</w:t>
      </w:r>
      <w:r>
        <w:rPr>
          <w:rStyle w:val="7"/>
          <w:rFonts w:hint="eastAsia" w:ascii="宋体" w:hAnsi="宋体" w:eastAsia="宋体" w:cs="宋体"/>
          <w:sz w:val="43"/>
          <w:szCs w:val="43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sz w:val="43"/>
          <w:szCs w:val="43"/>
        </w:rPr>
        <w:t>年</w:t>
      </w:r>
      <w:r>
        <w:rPr>
          <w:rStyle w:val="7"/>
          <w:rFonts w:hint="eastAsia" w:ascii="宋体" w:hAnsi="宋体" w:eastAsia="宋体" w:cs="宋体"/>
          <w:color w:val="333333"/>
          <w:sz w:val="43"/>
          <w:szCs w:val="43"/>
        </w:rPr>
        <w:t>行政执法统计年报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7"/>
          <w:rFonts w:hint="eastAsia" w:ascii="宋体" w:hAnsi="宋体" w:eastAsia="宋体" w:cs="宋体"/>
          <w:sz w:val="43"/>
          <w:szCs w:val="43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，在区委区政府的坚强领导下，广外街道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广外街道办事处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年行政执法工作情况报告如下：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</w:rPr>
        <w:t>一、执法主体情况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本机关现有行政执法主体1个，为北京市西城区广安门外街道办事处。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</w:rPr>
        <w:t>二、执法岗位设置、执法人员在岗和执法力量投入情况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z w:val="31"/>
          <w:szCs w:val="31"/>
          <w:highlight w:val="none"/>
        </w:rPr>
        <w:t>共设置A类街乡综合执法岗位2个，核定人数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43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人，执法人员在岗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43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人，</w:t>
      </w:r>
      <w:r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  <w:t>其中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新入职未取得执法资格人员2名。全年参与执法人员6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3528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余人次。</w:t>
      </w:r>
    </w:p>
    <w:p>
      <w:pPr>
        <w:spacing w:line="360" w:lineRule="auto"/>
        <w:ind w:firstLine="622" w:firstLineChars="200"/>
        <w:rPr>
          <w:rStyle w:val="7"/>
          <w:rFonts w:hint="eastAsia" w:ascii="仿宋" w:hAnsi="仿宋" w:eastAsia="仿宋" w:cs="仿宋"/>
          <w:kern w:val="0"/>
          <w:sz w:val="31"/>
          <w:szCs w:val="31"/>
          <w:highlight w:val="none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kern w:val="0"/>
          <w:sz w:val="31"/>
          <w:szCs w:val="31"/>
          <w:highlight w:val="none"/>
          <w:lang w:val="en-US" w:eastAsia="zh-CN" w:bidi="ar"/>
        </w:rPr>
        <w:t>三、政务服务事项的办理情况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外街道政务服务中心共有11个综合窗口，受理业务主要涵盖社会保障、医疗卫生、住房保障、养老助残、退役军人事务等136项政务服务事项。是首批实现政务服务街道、38个社区“一站式”办理的街道。并且，同步开展网上办理，14项高频事项在街道自主开发网上办理小程序上有序受理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年平均日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量2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0余人次，202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年累计接待8万余人次。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（一）就业体系：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登记失业人员就业率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61.16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（全年指标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66%）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、累计就业人数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1428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人，其中：就业困难人员就业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1039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青年就业启航服务完成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741人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106.47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就业困难人员服务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1143人（完成100%）；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个人求职完成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人（完成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招聘单位建档 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空岗信息采集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个（完成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100.91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就业困难人员实现100%；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“三个清单”企业服务摸查率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预警企业人员摸查310人，摸查率100%；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充分就业社区创建达标率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换发就业失业登记证760本；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★享受灵活（自主创业）就业保险补贴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完成《灵活就业工作者保险保障的调查问卷》35份；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领金人员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736人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接收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失业人员档案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份；社会化退休人员档案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份；★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开具证明信、政审材料、公证材料1830余份，接待阅档340余人次。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★“两节期间”共慰问困难登记失业人员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195500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元；★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上报自采暖补贴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838人，金额724558.56元。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（二）社保体系：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★药费报销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人次，累计报销金额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4704885.84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元；★管理社会化退休人员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30751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人，接收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人，办理退休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人，办理遗属待遇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人、迁往外区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人、退休审档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人；★社保卡补换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张、领卡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张；★修改定点医院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人；★城乡居民医疗保险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16879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人，增员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人，减员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人；★无档案参保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人，新参保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人，退休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人；★无保障人员办理丧葬费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人。参加城乡居民养老保险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人，新参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人、外省转入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人、注销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人；★城乡居民养老待遇领取公示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人、福利养老待遇公示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（三）社会救助体系：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享受低保待遇家庭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人，低收入家庭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，生活困难补助15户15人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；★发放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低保金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1648708.75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元；★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临时救助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84户84人次733130.81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★新申请低保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人；★半年复核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户；★医疗救助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人次，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597929.32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元；★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冬季采暖补助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717户，1263600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四）退役军人服务：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建档立卡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1484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人，办理优待证申请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1484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人，发放优待证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2500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补换领优待证37人，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发放光荣牌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，复核减员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183人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看红色电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影、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退役军人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健步行、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参观中国共产党历史展览馆、插花、品茗茶吃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粽子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活动，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累计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2000余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）辖区养老服务机构服务：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助养机构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敬老院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共设床位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56张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；老年公寓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共设有床位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326张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；养老照料中心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共设有床位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康养中心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1家，共设有床位41张；4家助养机构共有员工86人、护理员54人、在院老人208人；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★社区养老驿站10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养老助餐点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32个。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7"/>
          <w:rFonts w:hint="eastAsia" w:ascii="仿宋" w:hAnsi="仿宋" w:eastAsia="仿宋" w:cs="仿宋"/>
          <w:sz w:val="31"/>
          <w:szCs w:val="31"/>
        </w:rPr>
      </w:pPr>
      <w:r>
        <w:rPr>
          <w:rStyle w:val="7"/>
          <w:rFonts w:hint="eastAsia" w:ascii="仿宋" w:hAnsi="仿宋" w:eastAsia="仿宋" w:cs="仿宋"/>
          <w:sz w:val="31"/>
          <w:szCs w:val="31"/>
          <w:lang w:eastAsia="zh-CN"/>
        </w:rPr>
        <w:t>四</w:t>
      </w:r>
      <w:r>
        <w:rPr>
          <w:rStyle w:val="7"/>
          <w:rFonts w:hint="eastAsia" w:ascii="仿宋" w:hAnsi="仿宋" w:eastAsia="仿宋" w:cs="仿宋"/>
          <w:sz w:val="31"/>
          <w:szCs w:val="31"/>
        </w:rPr>
        <w:t>、执法检查执行情况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7"/>
          <w:rFonts w:hint="eastAsia" w:ascii="仿宋" w:hAnsi="仿宋" w:eastAsia="仿宋" w:cs="仿宋"/>
          <w:b w:val="0"/>
          <w:bCs/>
          <w:sz w:val="31"/>
          <w:szCs w:val="31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1"/>
          <w:szCs w:val="31"/>
          <w:lang w:eastAsia="zh-CN"/>
        </w:rPr>
        <w:t>全年共开展执法检查37442次，查处违法行为2679件，违法行为实施检查率100%。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  <w:lang w:eastAsia="zh-CN"/>
        </w:rPr>
        <w:t>五</w:t>
      </w:r>
      <w:r>
        <w:rPr>
          <w:rStyle w:val="7"/>
          <w:rFonts w:hint="eastAsia" w:ascii="仿宋" w:hAnsi="仿宋" w:eastAsia="仿宋" w:cs="仿宋"/>
          <w:sz w:val="31"/>
          <w:szCs w:val="31"/>
        </w:rPr>
        <w:t>、行政处罚、行政强制等案件的办理情况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7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1"/>
          <w:szCs w:val="31"/>
          <w:lang w:eastAsia="zh-CN"/>
        </w:rPr>
        <w:t>全年共实施行政处罚1976件，罚款额1438633元；行政强制案件0件。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  <w:lang w:eastAsia="zh-CN"/>
        </w:rPr>
        <w:t>六</w:t>
      </w:r>
      <w:r>
        <w:rPr>
          <w:rStyle w:val="7"/>
          <w:rFonts w:hint="eastAsia" w:ascii="仿宋" w:hAnsi="仿宋" w:eastAsia="仿宋" w:cs="仿宋"/>
          <w:sz w:val="31"/>
          <w:szCs w:val="31"/>
        </w:rPr>
        <w:t>、投诉、举报案件的受理和分类办理情况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z w:val="31"/>
          <w:szCs w:val="31"/>
          <w:highlight w:val="none"/>
        </w:rPr>
        <w:t>全年共受理各类信访、举报案件214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件，办结率100%。其中，“12345”市民热线投诉2137件，占总数的99.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44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%；市城管局大数据平台案件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件，占总数0.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56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%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;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信访投诉件0件。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right"/>
      </w:pPr>
      <w:r>
        <w:rPr>
          <w:rFonts w:hint="eastAsia" w:ascii="仿宋" w:hAnsi="仿宋" w:eastAsia="仿宋" w:cs="仿宋"/>
          <w:sz w:val="31"/>
          <w:szCs w:val="31"/>
        </w:rPr>
        <w:t>二〇二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四</w:t>
      </w:r>
      <w:r>
        <w:rPr>
          <w:rFonts w:hint="eastAsia" w:ascii="仿宋" w:hAnsi="仿宋" w:eastAsia="仿宋" w:cs="仿宋"/>
          <w:sz w:val="31"/>
          <w:szCs w:val="31"/>
        </w:rPr>
        <w:t>年一月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十日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02E8"/>
    <w:rsid w:val="08593464"/>
    <w:rsid w:val="103029E9"/>
    <w:rsid w:val="13406AE4"/>
    <w:rsid w:val="184F635D"/>
    <w:rsid w:val="1C7A13D5"/>
    <w:rsid w:val="2FB63ADF"/>
    <w:rsid w:val="40C160F9"/>
    <w:rsid w:val="44357C85"/>
    <w:rsid w:val="464A02E8"/>
    <w:rsid w:val="4A7855D5"/>
    <w:rsid w:val="4EF23DA6"/>
    <w:rsid w:val="4F09062D"/>
    <w:rsid w:val="584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kern w:val="0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2024-01-03T00:38:00Z</dcterms:created>
  <dc:creator>Administrator</dc:creator>
  <cp:lastModifiedBy>Administrator</cp:lastModifiedBy>
  <dcterms:modified xsi:type="dcterms:W3CDTF">2024-01-10T01:28:36Z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