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北京市相关部门在2023年10月下旬召开北京市、区技术市场移动执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工作沟通会，首次研究推进移动终端行政执法工作，并要求后续执法单由移动执法终端录入。我局按照要求，组织有关行政执法人员进行了相关移动终端行政执法业务学习，按有关程序购置移动终端设备，已协调好SIM和VPN，正在协调办理电子签章。由于四季度未完成移动执法终端相关硬软件的协调，导致2023年四季度实际执法的28件未录入系统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我局后续将加快推进移动执法终端的使用，做好行政执法检查结果录入工作。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ind w:firstLine="4160" w:firstLineChars="1300"/>
        <w:rPr>
          <w:rFonts w:hint="eastAsia"/>
          <w:lang w:eastAsia="zh-CN"/>
        </w:rPr>
      </w:pPr>
      <w:r>
        <w:rPr>
          <w:rFonts w:hint="eastAsia"/>
          <w:lang w:eastAsia="zh-CN"/>
        </w:rPr>
        <w:t>西城区科学技术和信息化局</w:t>
      </w:r>
    </w:p>
    <w:p>
      <w:pPr>
        <w:pStyle w:val="2"/>
        <w:ind w:firstLine="4800" w:firstLineChars="1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3743B"/>
    <w:rsid w:val="13820A62"/>
    <w:rsid w:val="328D5E48"/>
    <w:rsid w:val="3B15430C"/>
    <w:rsid w:val="429711DF"/>
    <w:rsid w:val="56D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overflowPunct w:val="0"/>
      <w:spacing w:line="560" w:lineRule="exact"/>
      <w:ind w:firstLine="880" w:firstLineChars="200"/>
    </w:pPr>
    <w:rPr>
      <w:rFonts w:ascii="宋体" w:hAnsi="宋体" w:eastAsia="仿宋_GB2312" w:cs="Times New Roman"/>
      <w:sz w:val="32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2024-01-22T01:00:00Z</dcterms:created>
  <dc:creator>Administrator</dc:creator>
  <cp:lastModifiedBy>Administrator</cp:lastModifiedBy>
  <cp:lastPrinted>2024-01-22T06:33:00Z</cp:lastPrinted>
  <dcterms:modified xsi:type="dcterms:W3CDTF">2024-01-22T08:54:18Z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7D8313DD08AE4953A41064F711766FED</vt:lpwstr>
  </property>
</Properties>
</file>