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西城区司法局202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，区司法局在区委、区政府的正确领导下，认真贯彻落实《中华人民共和国政府信息公开条例》，紧密围绕我局工作实际，抓好政府信息主动公开、依申请公开等重点工作，精心谋划，周密部署，扎实做好我局政府信息公开工作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1.主动公开情况：本单位202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年主动公开政府信息110条。其中，涉及行政法规、规章和规范性文件的0条，涉及机关职能、机构设置、办公地址、办公时间、联系方式、负责人姓名的1条，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涉及实施行政处罚、行政强制的依据、条件、程序以及本行政机关认为具有一定社会影响的行政处罚决定的1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 w:cs="仿宋_GB2312"/>
          <w:sz w:val="32"/>
          <w:szCs w:val="32"/>
        </w:rPr>
        <w:t>涉及财政预算、决算信息的2条，涉及行政事业性收费的0条。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2.依申请公开办理情况：本单位202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年共收到政府信息公开申请6件，申请人为自然人6件，</w:t>
      </w:r>
      <w:r>
        <w:rPr>
          <w:rFonts w:ascii="仿宋" w:hAnsi="仿宋" w:eastAsia="仿宋" w:cs="仿宋_GB2312"/>
          <w:sz w:val="32"/>
          <w:szCs w:val="32"/>
        </w:rPr>
        <w:t>其中网络申请</w:t>
      </w: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ascii="仿宋" w:hAnsi="仿宋" w:eastAsia="仿宋" w:cs="仿宋_GB2312"/>
          <w:sz w:val="32"/>
          <w:szCs w:val="32"/>
        </w:rPr>
        <w:t>件，</w:t>
      </w:r>
      <w:r>
        <w:rPr>
          <w:rFonts w:hint="eastAsia" w:ascii="仿宋" w:hAnsi="仿宋" w:eastAsia="仿宋" w:cs="仿宋_GB2312"/>
          <w:sz w:val="32"/>
          <w:szCs w:val="32"/>
        </w:rPr>
        <w:t>当面申请1件，</w:t>
      </w:r>
      <w:r>
        <w:rPr>
          <w:rFonts w:ascii="仿宋" w:hAnsi="仿宋" w:eastAsia="仿宋" w:cs="仿宋_GB2312"/>
          <w:sz w:val="32"/>
          <w:szCs w:val="32"/>
        </w:rPr>
        <w:t>信函申请</w:t>
      </w: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件，同上年</w:t>
      </w:r>
      <w:r>
        <w:rPr>
          <w:rFonts w:hint="eastAsia" w:ascii="仿宋" w:hAnsi="仿宋" w:eastAsia="仿宋" w:cs="仿宋_GB2312"/>
          <w:sz w:val="32"/>
          <w:szCs w:val="32"/>
        </w:rPr>
        <w:t>增加2件</w:t>
      </w:r>
      <w:r>
        <w:rPr>
          <w:rFonts w:ascii="仿宋" w:hAnsi="仿宋" w:eastAsia="仿宋" w:cs="仿宋_GB2312"/>
          <w:sz w:val="32"/>
          <w:szCs w:val="32"/>
        </w:rPr>
        <w:t>，我局均按相关规定给予了书面答复。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其中，予以公开2件，不予公开1件，其他3件。全年因政府信息公开工作被申请行政复议的0件，全年因政府信息公开工作被提起行政诉讼0件。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3.政府信息资源的规范化、标准化管理情况：202</w:t>
      </w:r>
      <w:r>
        <w:rPr>
          <w:rFonts w:ascii="仿宋" w:hAnsi="仿宋" w:eastAsia="仿宋" w:cs="仿宋_GB2312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年本单位加强政府信息源头属性管理，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在本单位协同办公系统设置了拟发文件是否公开选项。同时严把发布政府信息文字关，确保内容准确严谨。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4.政府信息公开平台建设情况；强化了信息公开专栏的维护工作，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按照要求定期公布政府信息，全年未出现发布不及时的情况。</w:t>
      </w:r>
      <w:r>
        <w:rPr>
          <w:rFonts w:hint="eastAsia" w:ascii="仿宋" w:hAnsi="仿宋" w:eastAsia="仿宋" w:cs="仿宋_GB2312"/>
          <w:sz w:val="32"/>
          <w:szCs w:val="32"/>
        </w:rPr>
        <w:t>对我局“重点领域”内“公共法律服务”专栏中6大项目17个栏目进行信息更新，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全年</w:t>
      </w:r>
      <w:r>
        <w:rPr>
          <w:rFonts w:hint="eastAsia" w:ascii="仿宋" w:hAnsi="仿宋" w:eastAsia="仿宋" w:cs="仿宋_GB2312"/>
          <w:sz w:val="32"/>
          <w:szCs w:val="32"/>
        </w:rPr>
        <w:t>“重点领域”更新信息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sz w:val="32"/>
          <w:szCs w:val="32"/>
        </w:rPr>
        <w:t>条。做好政务新媒体宣传工作，对社会关注的法律法规进行政策解读，在“法治西城”微信公众号开设法治宣传专栏12个，举办法治宣传活动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场，共发布法治宣传微信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仿宋_GB2312"/>
          <w:sz w:val="32"/>
          <w:szCs w:val="32"/>
        </w:rPr>
        <w:t>篇。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严格按照有关保密法规的要求，逐级填写《西城区政府信息发布保密审查单》，对拟公开的政府信息进行保密审查，全年未发生泄密事件。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5.政府信息公开监督保障及教育培训情况：深入学习贯彻《中华人民共和国政府信息公开条例》，积极参加政务服务局组织的培训，并组织本单位相关科室负责人集中培训</w:t>
      </w:r>
      <w:r>
        <w:rPr>
          <w:rFonts w:ascii="仿宋" w:hAnsi="仿宋" w:eastAsia="仿宋" w:cs="仿宋_GB2312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次。</w:t>
      </w:r>
    </w:p>
    <w:p>
      <w:pPr>
        <w:pStyle w:val="2"/>
        <w:ind w:firstLine="640"/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lang w:val="en-US" w:eastAsia="zh-CN" w:bidi="ar-SA"/>
        </w:rPr>
        <w:t>6.积极开展“政府开放日”活动：2021年我局组织开展了3次开放日活动， 4月13日，在西城区公共法律服务中心开展了集中“开放日”活动，向居民群众展示了中心各项职能及便民服务，进一步提高了群众对司法行政工作的理解和支持。结合上半年司法行政系统的政法队伍教育整顿工作，5月15日，我局又开展了主题为“司法行政系统‘我为群众办实事’首场专题活动——我当法律服务员”的开放日活动，推出惠民举措，真心实意为辖区群众解决“急难愁盼”的问题，确保教育整顿取得实实在在效果。9月9日，北京市中信公证处也开展了司法行政“开放日”活动, 以多种形式对社会公众进行了开放。在中信公证处的服务大厅设立咨询台,向群众发放宣传品、便民手册、办事指南200余份，群众参与人数近百余人，切实提高了群众对公证的认知度和满意度，进一步加深了群众对公证预防纠纷、服务为民、保障民生的良好社会作用的认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  <w:r>
        <w:rPr>
          <w:rFonts w:hint="eastAsia"/>
        </w:rPr>
        <w:br w:type="page"/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2021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年我局政府信息公开工作虽取得明显成效，但与上级要求及群众期盼，还存在一定差距和不足。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一是政府信息主动公开的内容不够全面，丰富，在信息公开的多样性上还不能完全满足人民群众的需求。二是</w:t>
      </w:r>
      <w:r>
        <w:rPr>
          <w:rFonts w:ascii="仿宋" w:hAnsi="仿宋" w:eastAsia="仿宋" w:cs="仿宋_GB2312"/>
          <w:color w:val="000000"/>
          <w:sz w:val="32"/>
          <w:szCs w:val="32"/>
        </w:rPr>
        <w:t>群众参与政务活动还有待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加强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整改落实：</w:t>
      </w:r>
      <w:r>
        <w:rPr>
          <w:rFonts w:ascii="仿宋" w:hAnsi="仿宋" w:eastAsia="仿宋" w:cs="仿宋_GB2312"/>
          <w:color w:val="000000"/>
          <w:sz w:val="32"/>
          <w:szCs w:val="32"/>
        </w:rPr>
        <w:t>我局将继续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丰富、拓宽信息公开的内容，积极公开社会关注度高、公众利益密切相关的信息，对重点领域、法治西城专栏等政府信息及时更新，提高信息质量，不断拓宽覆盖面，全面反映司法行政各项工作。进一步做好政务开放日活动，举办多种形式的政府开放日活动，充分利用互联网、新媒体等扩大群众对我局政务活动的参与度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今年我局负责政府信息公开工作的人员有所调整，我们将继续加大政府信息公开工作知识的学习和培训，掌握政策，熟悉业务，提高工作人员的业务能力和工作水平。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本报告所列数据的统计期限,自2020年1月1日起至12月31日止。如需了解更多政府信息，请登录西城区人民政府网站查询，网址为</w:t>
      </w:r>
      <w:r>
        <w:fldChar w:fldCharType="begin"/>
      </w:r>
      <w:r>
        <w:instrText xml:space="preserve"> HYPERLINK "http://csglw.beijing.gov.cn/"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http://www.bjxch.gov.cn/。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北京市西城区司法局</w:t>
      </w:r>
    </w:p>
    <w:p>
      <w:pPr>
        <w:pStyle w:val="2"/>
        <w:ind w:firstLine="4480" w:firstLineChars="14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2022年1月9日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C70C2"/>
    <w:rsid w:val="00134DE7"/>
    <w:rsid w:val="001F2C97"/>
    <w:rsid w:val="002B10A7"/>
    <w:rsid w:val="002E57A8"/>
    <w:rsid w:val="00401A4B"/>
    <w:rsid w:val="00413F45"/>
    <w:rsid w:val="0044754A"/>
    <w:rsid w:val="005344EB"/>
    <w:rsid w:val="00975EF5"/>
    <w:rsid w:val="00A072EC"/>
    <w:rsid w:val="00B45E2E"/>
    <w:rsid w:val="00C33F68"/>
    <w:rsid w:val="00D14686"/>
    <w:rsid w:val="00E71520"/>
    <w:rsid w:val="00F13B1E"/>
    <w:rsid w:val="060055D4"/>
    <w:rsid w:val="069523D4"/>
    <w:rsid w:val="11402560"/>
    <w:rsid w:val="11EC1EC3"/>
    <w:rsid w:val="19B95D40"/>
    <w:rsid w:val="1C066273"/>
    <w:rsid w:val="216D3E47"/>
    <w:rsid w:val="23630870"/>
    <w:rsid w:val="29D20D2A"/>
    <w:rsid w:val="2A9C7D13"/>
    <w:rsid w:val="2E71782E"/>
    <w:rsid w:val="2F9239B6"/>
    <w:rsid w:val="334703A6"/>
    <w:rsid w:val="354C70C2"/>
    <w:rsid w:val="3FCB7BB5"/>
    <w:rsid w:val="4A837E29"/>
    <w:rsid w:val="5F3E306F"/>
    <w:rsid w:val="60310396"/>
    <w:rsid w:val="734E2C8A"/>
    <w:rsid w:val="79C606A1"/>
    <w:rsid w:val="7A0B41F8"/>
    <w:rsid w:val="7C8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427</Words>
  <Characters>2435</Characters>
  <Lines>20</Lines>
  <Paragraphs>5</Paragraphs>
  <TotalTime>20</TotalTime>
  <ScaleCrop>false</ScaleCrop>
  <LinksUpToDate>false</LinksUpToDate>
  <CharactersWithSpaces>2857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2022-01-08T13:51:00Z</dcterms:created>
  <dc:creator>XYSD</dc:creator>
  <cp:lastModifiedBy>XYSD</cp:lastModifiedBy>
  <dcterms:modified xsi:type="dcterms:W3CDTF">2024-01-24T06:01:04Z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