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</w:pPr>
      <w:bookmarkStart w:id="9" w:name="_GoBack"/>
      <w:bookmarkEnd w:id="9"/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  <w:t>年部门预算情况说明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1285" w:firstLineChars="400"/>
        <w:textAlignment w:val="auto"/>
        <w:rPr>
          <w:rFonts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02" w:firstLineChars="200"/>
        <w:textAlignment w:val="auto"/>
        <w:rPr>
          <w:rFonts w:ascii="黑体" w:hAnsi="黑体" w:eastAsia="黑体"/>
          <w:b/>
          <w:color w:val="000000"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一、</w:t>
      </w:r>
      <w:r>
        <w:rPr>
          <w:rFonts w:hint="eastAsia" w:ascii="黑体" w:hAnsi="黑体" w:eastAsia="黑体"/>
          <w:b/>
          <w:color w:val="000000"/>
          <w:sz w:val="30"/>
          <w:szCs w:val="30"/>
        </w:rPr>
        <w:t>部门主要职责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统一管理区委、区政府各部门，区人大常委会、区政协机关、区群众团体、民主党派区委机关，直属事业单位的机构编制工作，负责街道机构编制管理工作，按权限负责职能、机构、人员编制和领导职数等审批管理，负责区属各类事业单位法人登记管理。负责区委、区政府议事协调机构管理工作。负责监督检查本区各级机关、事业单位贯彻执行机构编制工作方针、政策、法规的情况以及机构编制落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555"/>
        <w:textAlignment w:val="auto"/>
        <w:outlineLvl w:val="0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二、202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/>
          <w:b/>
          <w:bCs/>
          <w:sz w:val="30"/>
          <w:szCs w:val="30"/>
        </w:rPr>
        <w:t>年部门预算收支及增减变化情况说明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(一)收入预算说明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年收入预算655.914616万元。其中：本年财政拨款收入655.914616万元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(二)支出预算说明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年支出预算按用途划分：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1、基本支出预算基本支出预算627.254970万元，占总支出预算95.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63</w:t>
      </w:r>
      <w:r>
        <w:rPr>
          <w:rFonts w:hint="eastAsia"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 w:cs="Arial"/>
          <w:color w:val="FF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2、项目支出预算28.659646万元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02" w:firstLineChars="200"/>
        <w:textAlignment w:val="auto"/>
        <w:rPr>
          <w:rFonts w:ascii="黑体" w:hAnsi="黑体" w:eastAsia="黑体" w:cs="Arial"/>
          <w:b/>
          <w:kern w:val="0"/>
          <w:sz w:val="30"/>
          <w:szCs w:val="30"/>
        </w:rPr>
      </w:pPr>
      <w:r>
        <w:rPr>
          <w:rFonts w:hint="eastAsia" w:ascii="黑体" w:hAnsi="黑体" w:eastAsia="黑体" w:cs="Arial"/>
          <w:b/>
          <w:kern w:val="0"/>
          <w:sz w:val="30"/>
          <w:szCs w:val="30"/>
        </w:rPr>
        <w:t>三、主要支出情况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284" w:firstLine="320" w:firstLineChars="100"/>
        <w:textAlignment w:val="auto"/>
        <w:rPr>
          <w:rFonts w:ascii="仿宋" w:hAnsi="仿宋" w:eastAsia="仿宋"/>
          <w:sz w:val="32"/>
          <w:szCs w:val="32"/>
        </w:rPr>
      </w:pPr>
      <w:bookmarkStart w:id="0" w:name="_Toc17531"/>
      <w:bookmarkStart w:id="1" w:name="_Toc25448"/>
      <w:r>
        <w:rPr>
          <w:rFonts w:hint="eastAsia" w:ascii="仿宋" w:hAnsi="仿宋" w:eastAsia="仿宋"/>
          <w:sz w:val="32"/>
          <w:szCs w:val="32"/>
        </w:rPr>
        <w:t>（一）基本支出主要包括</w:t>
      </w:r>
      <w:bookmarkEnd w:id="0"/>
      <w:bookmarkEnd w:id="1"/>
      <w:r>
        <w:rPr>
          <w:rFonts w:hint="eastAsia" w:ascii="仿宋" w:hAnsi="仿宋" w:eastAsia="仿宋"/>
          <w:sz w:val="32"/>
          <w:szCs w:val="32"/>
        </w:rPr>
        <w:t>在职</w:t>
      </w:r>
      <w:r>
        <w:rPr>
          <w:rFonts w:hint="eastAsia" w:ascii="仿宋" w:hAnsi="仿宋" w:eastAsia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/>
          <w:sz w:val="32"/>
          <w:szCs w:val="32"/>
        </w:rPr>
        <w:t>员</w:t>
      </w:r>
      <w:r>
        <w:rPr>
          <w:rFonts w:hint="eastAsia" w:ascii="仿宋" w:hAnsi="仿宋" w:eastAsia="仿宋"/>
          <w:sz w:val="32"/>
          <w:szCs w:val="32"/>
          <w:lang w:eastAsia="zh-CN"/>
        </w:rPr>
        <w:t>工资、社保、住房补贴</w:t>
      </w:r>
      <w:r>
        <w:rPr>
          <w:rFonts w:hint="eastAsia" w:ascii="仿宋" w:hAnsi="仿宋" w:eastAsia="仿宋"/>
          <w:sz w:val="32"/>
          <w:szCs w:val="32"/>
        </w:rPr>
        <w:t>支出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个人和家庭补助支出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公用支出</w:t>
      </w:r>
      <w:bookmarkStart w:id="2" w:name="_Toc3237"/>
      <w:bookmarkStart w:id="3" w:name="_Toc7025"/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（二）项目支出</w:t>
      </w:r>
      <w:bookmarkEnd w:id="2"/>
      <w:bookmarkEnd w:id="3"/>
      <w:r>
        <w:rPr>
          <w:rFonts w:hint="eastAsia" w:ascii="仿宋" w:hAnsi="仿宋" w:eastAsia="仿宋"/>
          <w:sz w:val="32"/>
          <w:szCs w:val="32"/>
        </w:rPr>
        <w:t>部门预算项目主要为工作经费、电子设备购、</w:t>
      </w:r>
      <w:r>
        <w:rPr>
          <w:rFonts w:hint="eastAsia" w:ascii="仿宋" w:hAnsi="仿宋" w:eastAsia="仿宋"/>
          <w:sz w:val="32"/>
          <w:szCs w:val="32"/>
          <w:lang w:eastAsia="zh-CN"/>
        </w:rPr>
        <w:t>办公家具购置</w:t>
      </w:r>
      <w:r>
        <w:rPr>
          <w:rFonts w:hint="eastAsia" w:ascii="仿宋" w:hAnsi="仿宋" w:eastAsia="仿宋"/>
          <w:sz w:val="32"/>
          <w:szCs w:val="32"/>
        </w:rPr>
        <w:t>、预留机动费等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753" w:firstLineChars="250"/>
        <w:textAlignment w:val="auto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四、</w:t>
      </w:r>
      <w:bookmarkStart w:id="4" w:name="_Toc3637"/>
      <w:bookmarkStart w:id="5" w:name="_Toc31769"/>
      <w:bookmarkStart w:id="6" w:name="_Toc31961"/>
      <w:r>
        <w:rPr>
          <w:rFonts w:hint="eastAsia" w:ascii="黑体" w:hAnsi="黑体" w:eastAsia="黑体" w:cs="黑体"/>
          <w:b/>
          <w:bCs/>
          <w:sz w:val="30"/>
          <w:szCs w:val="30"/>
        </w:rPr>
        <w:t>部门“三公”经费财政拨款预算说明</w:t>
      </w:r>
      <w:bookmarkEnd w:id="4"/>
      <w:bookmarkEnd w:id="5"/>
      <w:bookmarkEnd w:id="6"/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（一）“三公”经费的单位范围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中共北京市西城区委机构编制委员会办公室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(二)“三公”经费预算财政拨款情况说明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年"三公经费"财政拨款预算0.269419万元。其中：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1、因公出国（境）费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年一般公共预算0元。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2、公务接待费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年一般公共预算0.269419</w:t>
      </w:r>
      <w:r>
        <w:rPr>
          <w:rFonts w:hint="eastAsia" w:ascii="仿宋" w:hAnsi="仿宋" w:eastAsia="仿宋"/>
          <w:sz w:val="32"/>
          <w:szCs w:val="32"/>
          <w:lang w:eastAsia="zh-CN"/>
        </w:rPr>
        <w:t>万元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3、公务用车购置及运行维护费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年公务用车购置及运行维护费0元。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753" w:firstLineChars="250"/>
        <w:textAlignment w:val="auto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五、其他情况说明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年机关运行经费说明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8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机关运行经费：是指行政单位（含参照公务员法管理事业单位）使用一般公共预算财政拨款安排的基本支出中的日常公用经费支出，包括办公及印刷费、邮电费、差旅费、会议费、福利费、日常维修费、专用材料及一般设备购置费、办公用房水电费、办公用房取暖费、办公用房物业管理费、公务用车运行维护费以及其他费用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8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年区委编办机关运行经费财政拨款预算48.8262万元。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（二）政府采购预算说明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年区委编办采购预算总额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7.55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（三）政府购买服务预算说明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年政府购买服务项目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个，预算资金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8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</w:t>
      </w:r>
      <w:r>
        <w:rPr>
          <w:rFonts w:hint="eastAsia" w:ascii="仿宋_GB2312" w:eastAsia="仿宋_GB2312"/>
          <w:color w:val="000000"/>
          <w:sz w:val="32"/>
          <w:szCs w:val="32"/>
        </w:rPr>
        <w:t>绩效目标情况及绩效评价结果说明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年，区委编办填报绩效目标的预算项目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个，占本年预算项目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个的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75</w:t>
      </w:r>
      <w:r>
        <w:rPr>
          <w:rFonts w:hint="eastAsia" w:ascii="仿宋" w:hAnsi="仿宋" w:eastAsia="仿宋" w:cs="仿宋"/>
          <w:kern w:val="0"/>
          <w:sz w:val="32"/>
          <w:szCs w:val="32"/>
        </w:rPr>
        <w:t>%。填报绩效目标的项目支出预算24.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万元，占本部门全部项目支出预算的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84.61</w:t>
      </w:r>
      <w:r>
        <w:rPr>
          <w:rFonts w:hint="eastAsia" w:ascii="仿宋" w:hAnsi="仿宋" w:eastAsia="仿宋" w:cs="仿宋"/>
          <w:kern w:val="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</w:t>
      </w:r>
      <w:bookmarkStart w:id="7" w:name="_Toc3895"/>
      <w:bookmarkStart w:id="8" w:name="_Toc2489"/>
      <w:r>
        <w:rPr>
          <w:rFonts w:hint="eastAsia" w:ascii="仿宋" w:hAnsi="仿宋" w:eastAsia="仿宋" w:cs="仿宋"/>
          <w:sz w:val="32"/>
          <w:szCs w:val="32"/>
        </w:rPr>
        <w:t>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有资本经营预算财政拨款情况说明</w:t>
      </w:r>
      <w:bookmarkEnd w:id="7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年无国有资本经营预算拨款收支。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）国有资产占用情况说明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截止2023年底，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本部门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固定资产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仍由西城区委统一管理，尚未划转至本部门名下。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2024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年本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部门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安排购置车辆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价值50万元以上的通用设备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和专用设备。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31"/>
    <w:rsid w:val="000360CB"/>
    <w:rsid w:val="000368AB"/>
    <w:rsid w:val="000F2074"/>
    <w:rsid w:val="000F7D78"/>
    <w:rsid w:val="00180AD1"/>
    <w:rsid w:val="001F5A39"/>
    <w:rsid w:val="00305240"/>
    <w:rsid w:val="003472A5"/>
    <w:rsid w:val="003A2698"/>
    <w:rsid w:val="00490716"/>
    <w:rsid w:val="004B4CB0"/>
    <w:rsid w:val="00577F16"/>
    <w:rsid w:val="00591675"/>
    <w:rsid w:val="00591EED"/>
    <w:rsid w:val="005D03BE"/>
    <w:rsid w:val="00632BEC"/>
    <w:rsid w:val="006D3734"/>
    <w:rsid w:val="00707DE6"/>
    <w:rsid w:val="0083074A"/>
    <w:rsid w:val="008F01B8"/>
    <w:rsid w:val="0092506D"/>
    <w:rsid w:val="0097043F"/>
    <w:rsid w:val="00985995"/>
    <w:rsid w:val="00990D3D"/>
    <w:rsid w:val="009B1557"/>
    <w:rsid w:val="00A11C31"/>
    <w:rsid w:val="00A37549"/>
    <w:rsid w:val="00A47D21"/>
    <w:rsid w:val="00A75A8A"/>
    <w:rsid w:val="00A87A67"/>
    <w:rsid w:val="00B24E52"/>
    <w:rsid w:val="00BB5ED0"/>
    <w:rsid w:val="00C04E57"/>
    <w:rsid w:val="00C2414A"/>
    <w:rsid w:val="00C27308"/>
    <w:rsid w:val="00C4029B"/>
    <w:rsid w:val="00C75464"/>
    <w:rsid w:val="00CA5D95"/>
    <w:rsid w:val="00CC6DC5"/>
    <w:rsid w:val="00CD2F01"/>
    <w:rsid w:val="00CE2741"/>
    <w:rsid w:val="00D009A5"/>
    <w:rsid w:val="00D16F34"/>
    <w:rsid w:val="00D2112F"/>
    <w:rsid w:val="00D65F3A"/>
    <w:rsid w:val="00E76A44"/>
    <w:rsid w:val="00EF0725"/>
    <w:rsid w:val="00F62689"/>
    <w:rsid w:val="00F6497E"/>
    <w:rsid w:val="00F73960"/>
    <w:rsid w:val="00F74BD1"/>
    <w:rsid w:val="00FA49B0"/>
    <w:rsid w:val="05BC7C86"/>
    <w:rsid w:val="0AD13A76"/>
    <w:rsid w:val="0C6C6E1D"/>
    <w:rsid w:val="271B0BCC"/>
    <w:rsid w:val="27C143BC"/>
    <w:rsid w:val="299829B4"/>
    <w:rsid w:val="29EB3E89"/>
    <w:rsid w:val="37012D4E"/>
    <w:rsid w:val="3BEC590B"/>
    <w:rsid w:val="443B45E0"/>
    <w:rsid w:val="45FF3E38"/>
    <w:rsid w:val="47E62E37"/>
    <w:rsid w:val="4B2760DD"/>
    <w:rsid w:val="576D4638"/>
    <w:rsid w:val="69C549F2"/>
    <w:rsid w:val="758154BA"/>
    <w:rsid w:val="777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474</Words>
  <Characters>2706</Characters>
  <Lines>22</Lines>
  <Paragraphs>6</Paragraphs>
  <TotalTime>39</TotalTime>
  <ScaleCrop>false</ScaleCrop>
  <LinksUpToDate>false</LinksUpToDate>
  <CharactersWithSpaces>3174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2022-01-20T08:05:00Z</dcterms:created>
  <dc:creator>李倬然</dc:creator>
  <cp:lastModifiedBy>lenovo</cp:lastModifiedBy>
  <cp:lastPrinted>2024-01-30T09:17:29Z</cp:lastPrinted>
  <dcterms:modified xsi:type="dcterms:W3CDTF">2024-01-30T09:55:46Z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4F45A19DB7704008ABD6F80221A6FED1</vt:lpwstr>
  </property>
</Properties>
</file>