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40" w:lineRule="exact"/>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202</w:t>
      </w:r>
      <w:r>
        <w:rPr>
          <w:rFonts w:hint="eastAsia" w:ascii="方正小标宋简体" w:hAnsi="方正小标宋简体" w:eastAsia="方正小标宋简体" w:cs="方正小标宋简体"/>
          <w:color w:val="auto"/>
          <w:sz w:val="40"/>
          <w:szCs w:val="40"/>
          <w:highlight w:val="none"/>
          <w:lang w:val="en-US" w:eastAsia="zh-CN"/>
        </w:rPr>
        <w:t>4</w:t>
      </w:r>
      <w:r>
        <w:rPr>
          <w:rFonts w:hint="eastAsia" w:ascii="方正小标宋简体" w:hAnsi="方正小标宋简体" w:eastAsia="方正小标宋简体" w:cs="方正小标宋简体"/>
          <w:color w:val="auto"/>
          <w:sz w:val="40"/>
          <w:szCs w:val="40"/>
          <w:highlight w:val="none"/>
        </w:rPr>
        <w:t>年</w:t>
      </w:r>
      <w:r>
        <w:rPr>
          <w:rFonts w:hint="eastAsia" w:ascii="方正小标宋简体" w:hAnsi="方正小标宋简体" w:eastAsia="方正小标宋简体" w:cs="方正小标宋简体"/>
          <w:color w:val="auto"/>
          <w:sz w:val="40"/>
          <w:szCs w:val="40"/>
          <w:highlight w:val="none"/>
          <w:lang w:val="en-US" w:eastAsia="zh-CN"/>
        </w:rPr>
        <w:t>区侨联</w:t>
      </w:r>
      <w:bookmarkStart w:id="0" w:name="_GoBack"/>
      <w:bookmarkEnd w:id="0"/>
      <w:r>
        <w:rPr>
          <w:rFonts w:hint="eastAsia" w:ascii="方正小标宋简体" w:hAnsi="方正小标宋简体" w:eastAsia="方正小标宋简体" w:cs="方正小标宋简体"/>
          <w:color w:val="auto"/>
          <w:sz w:val="40"/>
          <w:szCs w:val="40"/>
          <w:highlight w:val="none"/>
        </w:rPr>
        <w:t>部门预算情况说明</w:t>
      </w:r>
    </w:p>
    <w:p>
      <w:pPr>
        <w:snapToGrid w:val="0"/>
        <w:spacing w:line="560" w:lineRule="atLeast"/>
        <w:jc w:val="center"/>
        <w:rPr>
          <w:rFonts w:hint="eastAsia" w:ascii="方正小标宋简体" w:hAnsi="楷体" w:eastAsia="方正小标宋简体"/>
          <w:color w:val="auto"/>
          <w:sz w:val="32"/>
          <w:szCs w:val="32"/>
          <w:highlight w:val="none"/>
        </w:rPr>
      </w:pPr>
    </w:p>
    <w:p>
      <w:pPr>
        <w:snapToGrid w:val="0"/>
        <w:spacing w:line="560" w:lineRule="atLeas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一、部门主要职责及机构设置情况</w:t>
      </w:r>
    </w:p>
    <w:p>
      <w:pPr>
        <w:snapToGrid w:val="0"/>
        <w:spacing w:line="560" w:lineRule="atLeast"/>
        <w:ind w:left="638" w:leftChars="304" w:firstLine="0" w:firstLineChars="0"/>
        <w:outlineLvl w:val="0"/>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（一）部门</w:t>
      </w:r>
      <w:r>
        <w:rPr>
          <w:rFonts w:hint="eastAsia" w:ascii="楷体_GB2312" w:eastAsia="楷体_GB2312"/>
          <w:color w:val="auto"/>
          <w:sz w:val="32"/>
          <w:szCs w:val="32"/>
          <w:highlight w:val="none"/>
          <w:lang w:eastAsia="zh-CN"/>
        </w:rPr>
        <w:t>主要</w:t>
      </w:r>
      <w:r>
        <w:rPr>
          <w:rFonts w:hint="eastAsia" w:ascii="楷体_GB2312" w:eastAsia="楷体_GB2312"/>
          <w:color w:val="auto"/>
          <w:sz w:val="32"/>
          <w:szCs w:val="32"/>
          <w:highlight w:val="none"/>
        </w:rPr>
        <w:t>职责</w:t>
      </w:r>
    </w:p>
    <w:p>
      <w:pPr>
        <w:snapToGrid w:val="0"/>
        <w:spacing w:line="560" w:lineRule="atLeast"/>
        <w:ind w:firstLine="640" w:firstLineChars="200"/>
        <w:outlineLvl w:val="0"/>
        <w:rPr>
          <w:rFonts w:hint="eastAsia" w:ascii="仿宋_GB2312" w:hAnsi="Times New Roman" w:eastAsia="仿宋_GB2312" w:cs="Times New Roman"/>
          <w:color w:val="auto"/>
          <w:kern w:val="1"/>
          <w:sz w:val="32"/>
          <w:szCs w:val="32"/>
          <w:highlight w:val="none"/>
          <w:lang w:eastAsia="zh-CN"/>
        </w:rPr>
      </w:pPr>
      <w:r>
        <w:rPr>
          <w:rFonts w:hint="eastAsia" w:ascii="仿宋_GB2312" w:hAnsi="Times New Roman" w:eastAsia="仿宋_GB2312" w:cs="Times New Roman"/>
          <w:color w:val="auto"/>
          <w:kern w:val="1"/>
          <w:sz w:val="32"/>
          <w:szCs w:val="32"/>
          <w:highlight w:val="none"/>
          <w:lang w:eastAsia="zh-CN"/>
        </w:rPr>
        <w:t>北京市西城区归国华侨联合会是中国共产党领导的由归侨侨眷组成的人民团体，是党和政府联系广大归侨侨眷和海外侨胞的桥梁和纽带，在中共西城区委的领导和北京市侨联的指导下，依据《中华全国归国华侨联合会章程》独立自主开展工作，履行服务经济发展、依法维护侨益、拓展海外联谊、积极参政议政、弘扬中华文化、参与社会建设职能。</w:t>
      </w:r>
    </w:p>
    <w:p>
      <w:pPr>
        <w:snapToGrid w:val="0"/>
        <w:spacing w:line="560" w:lineRule="atLeast"/>
        <w:ind w:firstLine="640" w:firstLineChars="200"/>
        <w:outlineLvl w:val="0"/>
        <w:rPr>
          <w:rFonts w:hint="eastAsia" w:ascii="仿宋_GB2312" w:hAnsi="Times New Roman" w:eastAsia="仿宋_GB2312" w:cs="Times New Roman"/>
          <w:color w:val="auto"/>
          <w:kern w:val="1"/>
          <w:sz w:val="32"/>
          <w:szCs w:val="32"/>
          <w:highlight w:val="none"/>
          <w:lang w:eastAsia="zh-CN"/>
        </w:rPr>
      </w:pPr>
      <w:r>
        <w:rPr>
          <w:rFonts w:hint="eastAsia" w:ascii="仿宋_GB2312" w:hAnsi="Times New Roman" w:eastAsia="仿宋_GB2312" w:cs="Times New Roman"/>
          <w:color w:val="auto"/>
          <w:kern w:val="1"/>
          <w:sz w:val="32"/>
          <w:szCs w:val="32"/>
          <w:highlight w:val="none"/>
          <w:lang w:val="en-US" w:eastAsia="zh-CN"/>
        </w:rPr>
        <w:t>主要职责是：1.联系广大归侨、侨眷和海外侨胞，了解侨情民意，为西城区的改革、发展、稳定服务；配合有关部门做好人大和政协的归侨侨眷代表、委员的推荐工作，为他们履行参政议政、民主监督职能提供服务。2.贯彻落实国家有关侨务工作的法律、法规、规章、政策及北京市的有关规定；接待侨界群众来信来访，提供政策咨询和法律服务，依法维护归侨、侨眷和海外侨胞的合法权益。3.促进海外侨胞与西城区进行经济合作和科技交流活动，为归侨、侨眷来西城区投资提供服务，并引导其参与社会公益事业。4.加强与海外、港澳台地区华侨、侨团的联系，拓宽交流渠道，开展文化学术交流。5.开展侨情调查和理论研究，加强基层组织建设，指导各街道侨联开展工作；贯彻西城区归侨侨眷代表大会、侨联全委会、常委会和主席办公会的决议，研究制订区侨联工作目标、工作任务。6.承办区委、区政府和上级业务指导部门交办的其他事项。</w:t>
      </w:r>
    </w:p>
    <w:p>
      <w:pPr>
        <w:snapToGrid w:val="0"/>
        <w:spacing w:line="560" w:lineRule="atLeast"/>
        <w:ind w:firstLine="555"/>
        <w:rPr>
          <w:rFonts w:hint="eastAsia" w:ascii="楷体_GB2312" w:eastAsia="楷体_GB2312"/>
          <w:color w:val="auto"/>
          <w:sz w:val="32"/>
          <w:szCs w:val="32"/>
        </w:rPr>
      </w:pPr>
      <w:r>
        <w:rPr>
          <w:rFonts w:hint="eastAsia" w:ascii="楷体_GB2312" w:eastAsia="楷体_GB2312"/>
          <w:color w:val="auto"/>
          <w:sz w:val="32"/>
          <w:szCs w:val="32"/>
          <w:lang w:eastAsia="zh-CN"/>
        </w:rPr>
        <w:t>（二）</w:t>
      </w:r>
      <w:r>
        <w:rPr>
          <w:rFonts w:hint="eastAsia" w:ascii="楷体_GB2312" w:eastAsia="楷体_GB2312"/>
          <w:color w:val="auto"/>
          <w:sz w:val="32"/>
          <w:szCs w:val="32"/>
        </w:rPr>
        <w:t>机构设置、人员构成情况</w:t>
      </w:r>
    </w:p>
    <w:p>
      <w:pPr>
        <w:snapToGrid w:val="0"/>
        <w:spacing w:line="560" w:lineRule="atLeast"/>
        <w:ind w:firstLine="640" w:firstLineChars="200"/>
        <w:outlineLvl w:val="0"/>
        <w:rPr>
          <w:rFonts w:hint="eastAsia" w:ascii="仿宋_GB2312" w:hAnsi="Times New Roman" w:eastAsia="仿宋_GB2312" w:cs="Times New Roman"/>
          <w:kern w:val="1"/>
          <w:sz w:val="32"/>
          <w:szCs w:val="32"/>
          <w:lang w:eastAsia="zh-CN"/>
        </w:rPr>
      </w:pPr>
      <w:r>
        <w:rPr>
          <w:rFonts w:hint="eastAsia" w:ascii="仿宋_GB2312" w:hAnsi="Times New Roman" w:eastAsia="仿宋_GB2312" w:cs="Times New Roman"/>
          <w:kern w:val="1"/>
          <w:sz w:val="32"/>
          <w:szCs w:val="32"/>
          <w:lang w:eastAsia="zh-CN"/>
        </w:rPr>
        <w:t>北京市西城区归国华侨联合会机关不设内设机构</w:t>
      </w:r>
      <w:r>
        <w:rPr>
          <w:rFonts w:hint="eastAsia" w:ascii="仿宋_GB2312" w:hAnsi="Times New Roman" w:eastAsia="仿宋_GB2312" w:cs="Times New Roman"/>
          <w:kern w:val="1"/>
          <w:sz w:val="32"/>
          <w:szCs w:val="32"/>
          <w:lang w:val="en-US" w:eastAsia="zh-CN"/>
        </w:rPr>
        <w:t>。机关</w:t>
      </w:r>
      <w:r>
        <w:rPr>
          <w:rFonts w:hint="eastAsia" w:ascii="仿宋_GB2312" w:hAnsi="Times New Roman" w:eastAsia="仿宋_GB2312" w:cs="Times New Roman"/>
          <w:kern w:val="1"/>
          <w:sz w:val="32"/>
          <w:szCs w:val="32"/>
          <w:lang w:eastAsia="zh-CN"/>
        </w:rPr>
        <w:t>行政编制5人，实际5人；事业编制0人，实际</w:t>
      </w:r>
      <w:r>
        <w:rPr>
          <w:rFonts w:hint="eastAsia" w:ascii="仿宋_GB2312" w:hAnsi="Times New Roman" w:eastAsia="仿宋_GB2312" w:cs="Times New Roman"/>
          <w:kern w:val="1"/>
          <w:sz w:val="32"/>
          <w:szCs w:val="32"/>
          <w:lang w:val="en-US" w:eastAsia="zh-CN"/>
        </w:rPr>
        <w:t>0</w:t>
      </w:r>
      <w:r>
        <w:rPr>
          <w:rFonts w:hint="eastAsia" w:ascii="仿宋_GB2312" w:hAnsi="Times New Roman" w:eastAsia="仿宋_GB2312" w:cs="Times New Roman"/>
          <w:kern w:val="1"/>
          <w:sz w:val="32"/>
          <w:szCs w:val="32"/>
          <w:lang w:eastAsia="zh-CN"/>
        </w:rPr>
        <w:t>人。离退休人员</w:t>
      </w:r>
      <w:r>
        <w:rPr>
          <w:rFonts w:hint="eastAsia" w:ascii="仿宋_GB2312" w:hAnsi="Times New Roman" w:eastAsia="仿宋_GB2312" w:cs="Times New Roman"/>
          <w:kern w:val="1"/>
          <w:sz w:val="32"/>
          <w:szCs w:val="32"/>
          <w:lang w:val="en-US" w:eastAsia="zh-CN"/>
        </w:rPr>
        <w:t>4</w:t>
      </w:r>
      <w:r>
        <w:rPr>
          <w:rFonts w:hint="eastAsia" w:ascii="仿宋_GB2312" w:hAnsi="Times New Roman" w:eastAsia="仿宋_GB2312" w:cs="Times New Roman"/>
          <w:kern w:val="1"/>
          <w:sz w:val="32"/>
          <w:szCs w:val="32"/>
          <w:lang w:eastAsia="zh-CN"/>
        </w:rPr>
        <w:t>人，其中：离休</w:t>
      </w:r>
      <w:r>
        <w:rPr>
          <w:rFonts w:hint="eastAsia" w:ascii="仿宋_GB2312" w:hAnsi="Times New Roman" w:eastAsia="仿宋_GB2312" w:cs="Times New Roman"/>
          <w:kern w:val="1"/>
          <w:sz w:val="32"/>
          <w:szCs w:val="32"/>
          <w:lang w:val="en-US" w:eastAsia="zh-CN"/>
        </w:rPr>
        <w:t>0</w:t>
      </w:r>
      <w:r>
        <w:rPr>
          <w:rFonts w:hint="eastAsia" w:ascii="仿宋_GB2312" w:hAnsi="Times New Roman" w:eastAsia="仿宋_GB2312" w:cs="Times New Roman"/>
          <w:kern w:val="1"/>
          <w:sz w:val="32"/>
          <w:szCs w:val="32"/>
          <w:lang w:eastAsia="zh-CN"/>
        </w:rPr>
        <w:t>人，退休</w:t>
      </w:r>
      <w:r>
        <w:rPr>
          <w:rFonts w:hint="eastAsia" w:ascii="仿宋_GB2312" w:hAnsi="Times New Roman" w:eastAsia="仿宋_GB2312" w:cs="Times New Roman"/>
          <w:kern w:val="1"/>
          <w:sz w:val="32"/>
          <w:szCs w:val="32"/>
          <w:lang w:val="en-US" w:eastAsia="zh-CN"/>
        </w:rPr>
        <w:t>4</w:t>
      </w:r>
      <w:r>
        <w:rPr>
          <w:rFonts w:hint="eastAsia" w:ascii="仿宋_GB2312" w:hAnsi="Times New Roman" w:eastAsia="仿宋_GB2312" w:cs="Times New Roman"/>
          <w:kern w:val="1"/>
          <w:sz w:val="32"/>
          <w:szCs w:val="32"/>
          <w:lang w:eastAsia="zh-CN"/>
        </w:rPr>
        <w:t>人。</w:t>
      </w:r>
    </w:p>
    <w:p>
      <w:pPr>
        <w:numPr>
          <w:ilvl w:val="0"/>
          <w:numId w:val="0"/>
        </w:numPr>
        <w:snapToGrid w:val="0"/>
        <w:spacing w:line="560" w:lineRule="atLeast"/>
        <w:ind w:firstLine="640" w:firstLineChars="200"/>
        <w:outlineLvl w:val="0"/>
        <w:rPr>
          <w:rFonts w:hint="eastAsia" w:ascii="黑体" w:eastAsia="黑体"/>
          <w:sz w:val="32"/>
          <w:szCs w:val="32"/>
        </w:rPr>
      </w:pPr>
      <w:r>
        <w:rPr>
          <w:rFonts w:hint="eastAsia" w:ascii="黑体" w:eastAsia="黑体"/>
          <w:sz w:val="32"/>
          <w:szCs w:val="32"/>
        </w:rPr>
        <w:t>二、部门预算收支及增减变化情况说明</w:t>
      </w:r>
    </w:p>
    <w:p>
      <w:pPr>
        <w:snapToGrid w:val="0"/>
        <w:spacing w:line="560" w:lineRule="atLeast"/>
        <w:ind w:firstLine="640" w:firstLineChars="200"/>
        <w:outlineLvl w:val="0"/>
        <w:rPr>
          <w:rFonts w:ascii="楷体_GB2312" w:eastAsia="楷体_GB2312"/>
          <w:sz w:val="32"/>
          <w:szCs w:val="32"/>
        </w:rPr>
      </w:pPr>
      <w:r>
        <w:rPr>
          <w:rFonts w:hint="eastAsia" w:ascii="仿宋_GB2312" w:hAnsi="Times New Roman" w:eastAsia="仿宋_GB2312" w:cs="Times New Roman"/>
          <w:kern w:val="1"/>
          <w:sz w:val="32"/>
          <w:szCs w:val="32"/>
          <w:lang w:val="en-US" w:eastAsia="zh-CN"/>
        </w:rPr>
        <w:t>本单位收入预算全部为财政拨款。2024年收入预算240.571238万元</w:t>
      </w:r>
      <w:r>
        <w:rPr>
          <w:rFonts w:hint="eastAsia" w:ascii="仿宋_GB2312" w:eastAsia="仿宋_GB2312"/>
          <w:sz w:val="32"/>
          <w:szCs w:val="32"/>
        </w:rPr>
        <w:t>。</w:t>
      </w:r>
      <w:r>
        <w:rPr>
          <w:rFonts w:hint="eastAsia" w:ascii="仿宋_GB2312" w:hAnsi="Times New Roman" w:eastAsia="仿宋_GB2312" w:cs="Times New Roman"/>
          <w:kern w:val="1"/>
          <w:sz w:val="32"/>
          <w:szCs w:val="32"/>
          <w:lang w:val="en-US" w:eastAsia="zh-CN"/>
        </w:rPr>
        <w:t>其中：本年财政拨款收入240.571238万元，本年其他资金收入0万元,上年结转结余资金0万元。</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比2023年收入预算277.963452万元,减少37.392214万元。主要原因为实际在编人员因退休减少1人。</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w:t>
      </w:r>
      <w:r>
        <w:rPr>
          <w:rFonts w:hint="eastAsia" w:ascii="黑体" w:eastAsia="黑体"/>
          <w:sz w:val="32"/>
          <w:szCs w:val="32"/>
          <w:lang w:eastAsia="zh-CN"/>
        </w:rPr>
        <w:t>三、</w:t>
      </w:r>
      <w:r>
        <w:rPr>
          <w:rFonts w:hint="eastAsia" w:ascii="黑体" w:eastAsia="黑体"/>
          <w:sz w:val="32"/>
          <w:szCs w:val="32"/>
        </w:rPr>
        <w:t>主要支出情况</w:t>
      </w:r>
    </w:p>
    <w:p>
      <w:pPr>
        <w:suppressAutoHyphens/>
        <w:snapToGrid w:val="0"/>
        <w:spacing w:line="560" w:lineRule="atLeas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基本支出预算</w:t>
      </w:r>
      <w:r>
        <w:rPr>
          <w:rFonts w:hint="eastAsia" w:ascii="仿宋_GB2312" w:eastAsia="仿宋_GB2312"/>
          <w:sz w:val="32"/>
          <w:szCs w:val="32"/>
          <w:lang w:val="en-US" w:eastAsia="zh-CN"/>
        </w:rPr>
        <w:t>191.053420万</w:t>
      </w:r>
      <w:r>
        <w:rPr>
          <w:rFonts w:hint="eastAsia" w:ascii="仿宋_GB2312" w:eastAsia="仿宋_GB2312"/>
          <w:sz w:val="32"/>
          <w:szCs w:val="32"/>
        </w:rPr>
        <w:t>元，占总支出</w:t>
      </w:r>
      <w:r>
        <w:rPr>
          <w:rFonts w:hint="eastAsia" w:ascii="仿宋_GB2312" w:eastAsia="仿宋_GB2312"/>
          <w:sz w:val="32"/>
          <w:szCs w:val="32"/>
          <w:lang w:eastAsia="zh-CN"/>
        </w:rPr>
        <w:t>预算</w:t>
      </w:r>
      <w:r>
        <w:rPr>
          <w:rFonts w:hint="eastAsia" w:ascii="仿宋_GB2312" w:eastAsia="仿宋_GB2312"/>
          <w:sz w:val="32"/>
          <w:szCs w:val="32"/>
        </w:rPr>
        <w:t>的</w:t>
      </w:r>
      <w:r>
        <w:rPr>
          <w:rFonts w:hint="eastAsia" w:ascii="仿宋_GB2312" w:eastAsia="仿宋_GB2312"/>
          <w:sz w:val="32"/>
          <w:szCs w:val="32"/>
          <w:lang w:val="en-US" w:eastAsia="zh-CN"/>
        </w:rPr>
        <w:t>79.42</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hAnsi="Times New Roman" w:eastAsia="仿宋_GB2312" w:cs="Times New Roman"/>
          <w:kern w:val="1"/>
          <w:sz w:val="32"/>
          <w:szCs w:val="32"/>
        </w:rPr>
        <w:t>主要包括在职、离退休人员支出、公用支出</w:t>
      </w:r>
      <w:r>
        <w:rPr>
          <w:rFonts w:hint="eastAsia" w:ascii="仿宋_GB2312" w:hAnsi="Times New Roman" w:eastAsia="仿宋_GB2312" w:cs="Times New Roman"/>
          <w:kern w:val="1"/>
          <w:sz w:val="32"/>
          <w:szCs w:val="32"/>
          <w:lang w:eastAsia="zh-CN"/>
        </w:rPr>
        <w:t>等</w:t>
      </w:r>
      <w:r>
        <w:rPr>
          <w:rFonts w:hint="eastAsia" w:ascii="仿宋_GB2312" w:hAnsi="Times New Roman" w:eastAsia="仿宋_GB2312" w:cs="Times New Roman"/>
          <w:kern w:val="1"/>
          <w:sz w:val="32"/>
          <w:szCs w:val="32"/>
        </w:rPr>
        <w:t>。</w:t>
      </w:r>
    </w:p>
    <w:p>
      <w:pPr>
        <w:numPr>
          <w:ilvl w:val="0"/>
          <w:numId w:val="0"/>
        </w:numPr>
        <w:snapToGrid w:val="0"/>
        <w:spacing w:line="560" w:lineRule="atLeast"/>
        <w:ind w:firstLine="640" w:firstLineChars="200"/>
        <w:rPr>
          <w:rFonts w:hint="eastAsia" w:ascii="黑体" w:eastAsia="黑体"/>
          <w:sz w:val="32"/>
          <w:szCs w:val="32"/>
        </w:rPr>
      </w:pPr>
      <w:r>
        <w:rPr>
          <w:rFonts w:hint="eastAsia" w:ascii="仿宋_GB2312" w:eastAsia="仿宋_GB2312"/>
          <w:sz w:val="32"/>
          <w:szCs w:val="32"/>
          <w:highlight w:val="none"/>
        </w:rPr>
        <w:t>2.项目支出预算49.517818</w:t>
      </w:r>
      <w:r>
        <w:rPr>
          <w:rFonts w:hint="eastAsia" w:ascii="仿宋_GB2312" w:eastAsia="仿宋_GB2312"/>
          <w:sz w:val="32"/>
          <w:szCs w:val="32"/>
          <w:highlight w:val="none"/>
          <w:lang w:eastAsia="zh-CN"/>
        </w:rPr>
        <w:t>万</w:t>
      </w:r>
      <w:r>
        <w:rPr>
          <w:rFonts w:hint="eastAsia" w:ascii="仿宋_GB2312" w:eastAsia="仿宋_GB2312"/>
          <w:sz w:val="32"/>
          <w:szCs w:val="32"/>
          <w:highlight w:val="none"/>
        </w:rPr>
        <w:t>元，占总支出</w:t>
      </w:r>
      <w:r>
        <w:rPr>
          <w:rFonts w:hint="eastAsia" w:ascii="仿宋_GB2312" w:eastAsia="仿宋_GB2312"/>
          <w:sz w:val="32"/>
          <w:szCs w:val="32"/>
          <w:highlight w:val="none"/>
          <w:lang w:eastAsia="zh-CN"/>
        </w:rPr>
        <w:t>预算的</w:t>
      </w:r>
      <w:r>
        <w:rPr>
          <w:rFonts w:hint="eastAsia" w:ascii="仿宋_GB2312" w:eastAsia="仿宋_GB2312"/>
          <w:sz w:val="32"/>
          <w:szCs w:val="32"/>
          <w:highlight w:val="none"/>
          <w:lang w:val="en-US" w:eastAsia="zh-CN"/>
        </w:rPr>
        <w:t>20.58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。部门预算项目主要为侨联工作经费和侨联设备购置。</w:t>
      </w:r>
      <w:r>
        <w:rPr>
          <w:rFonts w:hint="eastAsia" w:ascii="仿宋_GB2312" w:hAnsi="Times New Roman" w:eastAsia="仿宋_GB2312" w:cs="Times New Roman"/>
          <w:kern w:val="1"/>
          <w:sz w:val="32"/>
          <w:szCs w:val="32"/>
          <w:lang w:eastAsia="zh-CN"/>
        </w:rPr>
        <w:br w:type="textWrapping"/>
      </w:r>
      <w:r>
        <w:rPr>
          <w:rFonts w:hint="eastAsia" w:ascii="仿宋_GB2312" w:hAnsi="Times New Roman" w:eastAsia="仿宋_GB2312" w:cs="Times New Roman"/>
          <w:kern w:val="1"/>
          <w:sz w:val="32"/>
          <w:szCs w:val="32"/>
          <w:lang w:val="en-US" w:eastAsia="zh-CN"/>
        </w:rPr>
        <w:t xml:space="preserve">    </w:t>
      </w:r>
      <w:r>
        <w:rPr>
          <w:rFonts w:hint="eastAsia" w:ascii="黑体" w:eastAsia="黑体"/>
          <w:sz w:val="32"/>
          <w:szCs w:val="32"/>
        </w:rPr>
        <w:t>四、部门“三公”经费财政拨款预算说明</w:t>
      </w:r>
    </w:p>
    <w:p>
      <w:pPr>
        <w:snapToGrid w:val="0"/>
        <w:spacing w:line="560" w:lineRule="atLeast"/>
        <w:ind w:firstLine="624"/>
        <w:rPr>
          <w:rFonts w:hint="eastAsia" w:ascii="楷体_GB2312" w:eastAsia="楷体_GB2312"/>
          <w:color w:val="FF0000"/>
          <w:sz w:val="32"/>
          <w:szCs w:val="32"/>
        </w:rPr>
      </w:pPr>
      <w:r>
        <w:rPr>
          <w:rFonts w:hint="eastAsia" w:ascii="楷体_GB2312" w:eastAsia="楷体_GB2312"/>
          <w:sz w:val="32"/>
          <w:szCs w:val="32"/>
        </w:rPr>
        <w:t>（一）“三公”经费</w:t>
      </w:r>
      <w:r>
        <w:rPr>
          <w:rFonts w:hint="eastAsia" w:ascii="楷体_GB2312" w:eastAsia="楷体_GB2312"/>
          <w:color w:val="000000"/>
          <w:sz w:val="32"/>
          <w:szCs w:val="32"/>
        </w:rPr>
        <w:t>的单位范围</w:t>
      </w:r>
    </w:p>
    <w:p>
      <w:pPr>
        <w:spacing w:line="560" w:lineRule="exact"/>
        <w:ind w:firstLine="645"/>
        <w:rPr>
          <w:rFonts w:hint="eastAsia" w:ascii="仿宋_GB2312" w:hAnsi="Times New Roman" w:eastAsia="仿宋_GB2312" w:cs="Times New Roman"/>
          <w:kern w:val="1"/>
          <w:sz w:val="32"/>
          <w:szCs w:val="32"/>
          <w:lang w:eastAsia="zh-CN"/>
        </w:rPr>
      </w:pPr>
      <w:r>
        <w:rPr>
          <w:rFonts w:hint="eastAsia" w:ascii="仿宋_GB2312" w:hAnsi="Times New Roman" w:eastAsia="仿宋_GB2312" w:cs="Times New Roman"/>
          <w:kern w:val="1"/>
          <w:sz w:val="32"/>
          <w:szCs w:val="32"/>
          <w:lang w:eastAsia="zh-CN"/>
        </w:rPr>
        <w:t>北京市西城区归国华侨联合会部门预算中因公出国（境）费、公务接待费、公务用车购置及运行维护费的支出单位仅为本单位，即北京市西城区归国华侨联合会机关。</w:t>
      </w:r>
    </w:p>
    <w:p>
      <w:pPr>
        <w:snapToGrid w:val="0"/>
        <w:spacing w:line="560" w:lineRule="atLeast"/>
        <w:ind w:firstLine="624"/>
        <w:rPr>
          <w:rFonts w:hint="eastAsia" w:ascii="楷体_GB2312" w:eastAsia="楷体_GB2312"/>
          <w:sz w:val="32"/>
          <w:szCs w:val="32"/>
        </w:rPr>
      </w:pPr>
      <w:r>
        <w:rPr>
          <w:rFonts w:hint="eastAsia" w:ascii="楷体_GB2312" w:eastAsia="楷体_GB2312"/>
          <w:sz w:val="32"/>
          <w:szCs w:val="32"/>
          <w:lang w:eastAsia="zh-CN"/>
        </w:rPr>
        <w:t>（二）</w:t>
      </w:r>
      <w:r>
        <w:rPr>
          <w:rFonts w:hint="eastAsia" w:ascii="楷体_GB2312" w:eastAsia="楷体_GB2312"/>
          <w:sz w:val="32"/>
          <w:szCs w:val="32"/>
        </w:rPr>
        <w:t>“三公”经费预算财政拨款情况说明</w:t>
      </w:r>
    </w:p>
    <w:p>
      <w:pPr>
        <w:numPr>
          <w:ilvl w:val="0"/>
          <w:numId w:val="0"/>
        </w:numPr>
        <w:snapToGrid w:val="0"/>
        <w:spacing w:line="560" w:lineRule="atLeast"/>
        <w:ind w:firstLine="640" w:firstLineChars="200"/>
        <w:rPr>
          <w:rFonts w:hint="eastAsia" w:ascii="楷体_GB2312" w:eastAsia="仿宋_GB2312"/>
          <w:color w:val="000000"/>
          <w:sz w:val="32"/>
          <w:szCs w:val="32"/>
          <w:highlight w:val="none"/>
          <w:lang w:val="en-US"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财政拨款预算0.080088万元</w:t>
      </w:r>
      <w:r>
        <w:rPr>
          <w:rFonts w:hint="eastAsia" w:ascii="仿宋_GB2312" w:eastAsia="仿宋_GB2312"/>
          <w:sz w:val="32"/>
          <w:szCs w:val="32"/>
          <w:highlight w:val="none"/>
          <w:lang w:val="en-US" w:eastAsia="zh-CN"/>
        </w:rPr>
        <w:t>，与上年度基本无变化</w:t>
      </w:r>
      <w:r>
        <w:rPr>
          <w:rFonts w:hint="eastAsia" w:ascii="仿宋_GB2312" w:eastAsia="仿宋_GB2312"/>
          <w:sz w:val="32"/>
          <w:szCs w:val="32"/>
          <w:highlight w:val="none"/>
          <w:lang w:eastAsia="zh-CN"/>
        </w:rPr>
        <w:t>。其中：</w:t>
      </w:r>
    </w:p>
    <w:p>
      <w:pPr>
        <w:snapToGrid w:val="0"/>
        <w:spacing w:line="560" w:lineRule="atLeast"/>
        <w:ind w:firstLine="646"/>
        <w:rPr>
          <w:rFonts w:hint="eastAsia" w:ascii="仿宋_GB2312" w:eastAsia="仿宋_GB2312"/>
          <w:sz w:val="32"/>
          <w:szCs w:val="32"/>
          <w:highlight w:val="none"/>
        </w:rPr>
      </w:pPr>
      <w:r>
        <w:rPr>
          <w:rFonts w:hint="eastAsia" w:ascii="仿宋_GB2312" w:eastAsia="仿宋_GB2312"/>
          <w:sz w:val="32"/>
          <w:szCs w:val="32"/>
          <w:highlight w:val="none"/>
        </w:rPr>
        <w:t>1.因公出国（境）费</w:t>
      </w:r>
    </w:p>
    <w:p>
      <w:pPr>
        <w:snapToGrid w:val="0"/>
        <w:spacing w:line="560" w:lineRule="atLeast"/>
        <w:ind w:firstLine="640" w:firstLineChars="200"/>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年财政拨款预算安排0元，因公出国（境）费由区财政统一预留安排。</w:t>
      </w:r>
    </w:p>
    <w:p>
      <w:pPr>
        <w:snapToGrid w:val="0"/>
        <w:spacing w:line="560" w:lineRule="atLeast"/>
        <w:ind w:firstLine="646"/>
        <w:rPr>
          <w:rFonts w:hint="eastAsia" w:ascii="仿宋_GB2312" w:eastAsia="仿宋_GB2312"/>
          <w:sz w:val="32"/>
          <w:szCs w:val="32"/>
          <w:highlight w:val="none"/>
        </w:rPr>
      </w:pPr>
      <w:r>
        <w:rPr>
          <w:rFonts w:hint="eastAsia" w:ascii="仿宋_GB2312" w:eastAsia="仿宋_GB2312"/>
          <w:sz w:val="32"/>
          <w:szCs w:val="32"/>
          <w:highlight w:val="none"/>
        </w:rPr>
        <w:t>2.公务接待费</w:t>
      </w:r>
    </w:p>
    <w:p>
      <w:pPr>
        <w:snapToGrid w:val="0"/>
        <w:spacing w:line="560" w:lineRule="atLeast"/>
        <w:ind w:firstLine="640" w:firstLineChars="200"/>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年财政拨款预算安排</w:t>
      </w:r>
      <w:r>
        <w:rPr>
          <w:rFonts w:hint="eastAsia" w:ascii="仿宋_GB2312" w:eastAsia="仿宋_GB2312"/>
          <w:sz w:val="32"/>
          <w:szCs w:val="32"/>
          <w:highlight w:val="none"/>
          <w:lang w:val="en-US" w:eastAsia="zh-CN"/>
        </w:rPr>
        <w:t>0.080088万</w:t>
      </w:r>
      <w:r>
        <w:rPr>
          <w:rFonts w:hint="eastAsia" w:ascii="仿宋_GB2312" w:eastAsia="仿宋_GB2312"/>
          <w:sz w:val="32"/>
          <w:szCs w:val="32"/>
          <w:highlight w:val="none"/>
        </w:rPr>
        <w:t>元。</w:t>
      </w:r>
    </w:p>
    <w:p>
      <w:pPr>
        <w:snapToGrid w:val="0"/>
        <w:spacing w:line="560" w:lineRule="atLeast"/>
        <w:ind w:firstLine="646"/>
        <w:rPr>
          <w:rFonts w:hint="eastAsia" w:ascii="仿宋_GB2312" w:eastAsia="仿宋_GB2312"/>
          <w:sz w:val="32"/>
          <w:szCs w:val="32"/>
          <w:highlight w:val="none"/>
        </w:rPr>
      </w:pPr>
      <w:r>
        <w:rPr>
          <w:rFonts w:hint="eastAsia" w:ascii="仿宋_GB2312" w:eastAsia="仿宋_GB2312"/>
          <w:sz w:val="32"/>
          <w:szCs w:val="32"/>
          <w:highlight w:val="none"/>
        </w:rPr>
        <w:t>3.公务用车购置及运行维护费</w:t>
      </w:r>
    </w:p>
    <w:p>
      <w:pPr>
        <w:snapToGrid w:val="0"/>
        <w:spacing w:line="560" w:lineRule="atLeast"/>
        <w:ind w:firstLine="640" w:firstLineChars="200"/>
        <w:rPr>
          <w:rFonts w:hint="eastAsia" w:ascii="仿宋_GB2312" w:eastAsia="仿宋_GB2312"/>
          <w:spacing w:val="-8"/>
          <w:kern w:val="3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年财政拨款预算安排0元，</w:t>
      </w:r>
      <w:r>
        <w:rPr>
          <w:rFonts w:hint="eastAsia" w:ascii="仿宋_GB2312" w:eastAsia="仿宋_GB2312"/>
          <w:sz w:val="32"/>
          <w:szCs w:val="32"/>
          <w:highlight w:val="none"/>
          <w:lang w:eastAsia="zh-CN"/>
        </w:rPr>
        <w:t>本单位无</w:t>
      </w:r>
      <w:r>
        <w:rPr>
          <w:rFonts w:hint="eastAsia" w:ascii="仿宋_GB2312" w:eastAsia="仿宋_GB2312"/>
          <w:spacing w:val="-8"/>
          <w:kern w:val="32"/>
          <w:sz w:val="32"/>
          <w:szCs w:val="32"/>
          <w:highlight w:val="none"/>
        </w:rPr>
        <w:t>公务用车。</w:t>
      </w:r>
    </w:p>
    <w:p>
      <w:pPr>
        <w:snapToGrid w:val="0"/>
        <w:spacing w:line="560" w:lineRule="atLeast"/>
        <w:ind w:firstLine="640" w:firstLineChars="200"/>
        <w:outlineLvl w:val="0"/>
        <w:rPr>
          <w:rFonts w:hint="eastAsia" w:ascii="黑体" w:eastAsia="黑体"/>
          <w:sz w:val="32"/>
          <w:szCs w:val="32"/>
          <w:highlight w:val="none"/>
        </w:rPr>
      </w:pPr>
      <w:r>
        <w:rPr>
          <w:rFonts w:hint="eastAsia" w:ascii="黑体" w:eastAsia="黑体"/>
          <w:sz w:val="32"/>
          <w:szCs w:val="32"/>
          <w:highlight w:val="none"/>
        </w:rPr>
        <w:t>五、其他情况说明</w:t>
      </w:r>
    </w:p>
    <w:p>
      <w:pPr>
        <w:snapToGrid w:val="0"/>
        <w:spacing w:line="560" w:lineRule="atLeast"/>
        <w:ind w:firstLine="640" w:firstLineChars="200"/>
        <w:rPr>
          <w:rFonts w:hint="eastAsia" w:ascii="楷体_GB2312" w:eastAsia="楷体_GB2312"/>
          <w:sz w:val="32"/>
          <w:szCs w:val="32"/>
          <w:highlight w:val="none"/>
        </w:rPr>
      </w:pPr>
      <w:r>
        <w:rPr>
          <w:rFonts w:hint="eastAsia" w:ascii="楷体_GB2312" w:eastAsia="楷体_GB2312"/>
          <w:sz w:val="32"/>
          <w:szCs w:val="32"/>
          <w:highlight w:val="none"/>
        </w:rPr>
        <w:t>（</w:t>
      </w:r>
      <w:r>
        <w:rPr>
          <w:rFonts w:hint="eastAsia" w:ascii="楷体_GB2312" w:eastAsia="楷体_GB2312"/>
          <w:sz w:val="32"/>
          <w:szCs w:val="32"/>
          <w:highlight w:val="none"/>
          <w:lang w:eastAsia="zh-CN"/>
        </w:rPr>
        <w:t>一</w:t>
      </w:r>
      <w:r>
        <w:rPr>
          <w:rFonts w:hint="eastAsia" w:ascii="楷体_GB2312" w:eastAsia="楷体_GB2312"/>
          <w:sz w:val="32"/>
          <w:szCs w:val="32"/>
          <w:highlight w:val="none"/>
        </w:rPr>
        <w:t>）机构运行经费说明</w:t>
      </w:r>
    </w:p>
    <w:p>
      <w:pPr>
        <w:snapToGrid w:val="0"/>
        <w:spacing w:line="560" w:lineRule="atLeast"/>
        <w:ind w:firstLine="640" w:firstLineChars="200"/>
        <w:rPr>
          <w:rFonts w:hint="eastAsia" w:ascii="仿宋_GB2312" w:hAnsi="Times New Roman" w:eastAsia="仿宋_GB2312" w:cs="Times New Roman"/>
          <w:kern w:val="1"/>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hAnsi="Times New Roman" w:eastAsia="仿宋_GB2312" w:cs="Times New Roman"/>
          <w:kern w:val="1"/>
          <w:sz w:val="32"/>
          <w:szCs w:val="32"/>
          <w:lang w:eastAsia="zh-CN"/>
        </w:rPr>
        <w:t>北京市西城区归国华侨联合会机构运行经费财</w:t>
      </w:r>
      <w:r>
        <w:rPr>
          <w:rFonts w:hint="eastAsia" w:ascii="仿宋_GB2312" w:hAnsi="Times New Roman" w:eastAsia="仿宋_GB2312" w:cs="Times New Roman"/>
          <w:kern w:val="1"/>
          <w:sz w:val="32"/>
          <w:szCs w:val="32"/>
          <w:highlight w:val="none"/>
          <w:lang w:eastAsia="zh-CN"/>
        </w:rPr>
        <w:t>政拨款预算</w:t>
      </w:r>
      <w:r>
        <w:rPr>
          <w:rFonts w:hint="eastAsia" w:ascii="仿宋_GB2312" w:hAnsi="Times New Roman" w:eastAsia="仿宋_GB2312" w:cs="Times New Roman"/>
          <w:kern w:val="1"/>
          <w:sz w:val="32"/>
          <w:szCs w:val="32"/>
          <w:highlight w:val="none"/>
          <w:lang w:val="en-US" w:eastAsia="zh-CN"/>
        </w:rPr>
        <w:t>16.405308</w:t>
      </w:r>
      <w:r>
        <w:rPr>
          <w:rFonts w:hint="eastAsia" w:ascii="仿宋_GB2312" w:hAnsi="Times New Roman" w:eastAsia="仿宋_GB2312" w:cs="Times New Roman"/>
          <w:kern w:val="1"/>
          <w:sz w:val="32"/>
          <w:szCs w:val="32"/>
          <w:highlight w:val="none"/>
          <w:lang w:eastAsia="zh-CN"/>
        </w:rPr>
        <w:t>万元。</w:t>
      </w:r>
    </w:p>
    <w:p>
      <w:pPr>
        <w:snapToGrid w:val="0"/>
        <w:spacing w:line="560" w:lineRule="atLeast"/>
        <w:ind w:firstLine="640" w:firstLineChars="200"/>
        <w:rPr>
          <w:rFonts w:hint="eastAsia" w:ascii="楷体_GB2312" w:eastAsia="楷体_GB2312"/>
          <w:sz w:val="32"/>
          <w:szCs w:val="32"/>
          <w:highlight w:val="none"/>
        </w:rPr>
      </w:pPr>
      <w:r>
        <w:rPr>
          <w:rFonts w:hint="eastAsia" w:ascii="楷体_GB2312" w:eastAsia="楷体_GB2312"/>
          <w:sz w:val="32"/>
          <w:szCs w:val="32"/>
          <w:highlight w:val="none"/>
        </w:rPr>
        <w:t>（</w:t>
      </w:r>
      <w:r>
        <w:rPr>
          <w:rFonts w:hint="eastAsia" w:ascii="楷体_GB2312" w:eastAsia="楷体_GB2312"/>
          <w:sz w:val="32"/>
          <w:szCs w:val="32"/>
          <w:highlight w:val="none"/>
          <w:lang w:eastAsia="zh-CN"/>
        </w:rPr>
        <w:t>二</w:t>
      </w:r>
      <w:r>
        <w:rPr>
          <w:rFonts w:hint="eastAsia" w:ascii="楷体_GB2312" w:eastAsia="楷体_GB2312"/>
          <w:sz w:val="32"/>
          <w:szCs w:val="32"/>
          <w:highlight w:val="none"/>
        </w:rPr>
        <w:t>）政府采购预算说明</w:t>
      </w:r>
    </w:p>
    <w:p>
      <w:pPr>
        <w:snapToGrid w:val="0"/>
        <w:spacing w:line="560" w:lineRule="atLeas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涉及政府采购项目</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个，预算资金</w:t>
      </w:r>
      <w:r>
        <w:rPr>
          <w:rFonts w:hint="eastAsia" w:ascii="仿宋_GB2312" w:eastAsia="仿宋_GB2312"/>
          <w:sz w:val="32"/>
          <w:szCs w:val="32"/>
          <w:highlight w:val="none"/>
          <w:lang w:val="en-US" w:eastAsia="zh-CN"/>
        </w:rPr>
        <w:t>1.15万</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w:t>
      </w:r>
    </w:p>
    <w:p>
      <w:pPr>
        <w:snapToGrid w:val="0"/>
        <w:spacing w:line="560" w:lineRule="atLeast"/>
        <w:ind w:firstLine="624"/>
        <w:rPr>
          <w:rFonts w:hint="eastAsia" w:ascii="仿宋_GB2312" w:eastAsia="楷体_GB2312"/>
          <w:sz w:val="32"/>
          <w:szCs w:val="32"/>
          <w:highlight w:val="none"/>
        </w:rPr>
      </w:pPr>
      <w:r>
        <w:rPr>
          <w:rFonts w:hint="eastAsia" w:ascii="楷体_GB2312" w:eastAsia="楷体_GB2312"/>
          <w:sz w:val="32"/>
          <w:szCs w:val="32"/>
          <w:highlight w:val="none"/>
        </w:rPr>
        <w:t>（</w:t>
      </w:r>
      <w:r>
        <w:rPr>
          <w:rFonts w:hint="eastAsia" w:ascii="楷体_GB2312" w:eastAsia="楷体_GB2312"/>
          <w:sz w:val="32"/>
          <w:szCs w:val="32"/>
          <w:highlight w:val="none"/>
          <w:lang w:eastAsia="zh-CN"/>
        </w:rPr>
        <w:t>三</w:t>
      </w:r>
      <w:r>
        <w:rPr>
          <w:rFonts w:hint="eastAsia" w:ascii="楷体_GB2312" w:eastAsia="楷体_GB2312"/>
          <w:sz w:val="32"/>
          <w:szCs w:val="32"/>
          <w:highlight w:val="none"/>
        </w:rPr>
        <w:t>）政府购买服务预算说明</w:t>
      </w:r>
    </w:p>
    <w:p>
      <w:pPr>
        <w:snapToGrid w:val="0"/>
        <w:spacing w:line="560" w:lineRule="atLeas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年涉及政府购买服务项目</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个，预算资金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w:t>
      </w:r>
    </w:p>
    <w:p>
      <w:pPr>
        <w:numPr>
          <w:ilvl w:val="0"/>
          <w:numId w:val="1"/>
        </w:numPr>
        <w:snapToGrid w:val="0"/>
        <w:spacing w:line="560" w:lineRule="atLeast"/>
        <w:ind w:firstLine="640" w:firstLineChars="200"/>
        <w:rPr>
          <w:rFonts w:hint="eastAsia" w:ascii="楷体_GB2312" w:eastAsia="楷体_GB2312"/>
          <w:sz w:val="32"/>
          <w:szCs w:val="32"/>
          <w:highlight w:val="none"/>
          <w:lang w:eastAsia="zh-CN"/>
        </w:rPr>
      </w:pPr>
      <w:r>
        <w:rPr>
          <w:rFonts w:hint="eastAsia" w:ascii="楷体_GB2312" w:eastAsia="楷体_GB2312"/>
          <w:sz w:val="32"/>
          <w:szCs w:val="32"/>
          <w:highlight w:val="none"/>
          <w:lang w:eastAsia="zh-CN"/>
        </w:rPr>
        <w:t>绩效目标情况及绩效评价结果说明</w:t>
      </w:r>
    </w:p>
    <w:p>
      <w:pPr>
        <w:numPr>
          <w:ilvl w:val="0"/>
          <w:numId w:val="0"/>
        </w:numPr>
        <w:snapToGrid w:val="0"/>
        <w:spacing w:line="560" w:lineRule="atLeast"/>
        <w:ind w:firstLine="640" w:firstLineChars="200"/>
        <w:rPr>
          <w:rFonts w:hint="default" w:ascii="仿宋_GB2312" w:hAnsi="Times New Roman" w:eastAsia="仿宋_GB2312" w:cs="Times New Roman"/>
          <w:kern w:val="1"/>
          <w:sz w:val="32"/>
          <w:szCs w:val="32"/>
          <w:lang w:val="en-US" w:eastAsia="zh-CN"/>
        </w:rPr>
      </w:pPr>
      <w:r>
        <w:rPr>
          <w:rFonts w:hint="eastAsia" w:ascii="仿宋_GB2312" w:hAnsi="Times New Roman" w:eastAsia="仿宋_GB2312" w:cs="Times New Roman"/>
          <w:kern w:val="1"/>
          <w:sz w:val="32"/>
          <w:szCs w:val="32"/>
          <w:highlight w:val="none"/>
          <w:lang w:val="en-US" w:eastAsia="zh-CN"/>
        </w:rPr>
        <w:t>2024年，</w:t>
      </w:r>
      <w:r>
        <w:rPr>
          <w:rFonts w:hint="eastAsia" w:ascii="仿宋_GB2312" w:hAnsi="Times New Roman" w:eastAsia="仿宋_GB2312" w:cs="Times New Roman"/>
          <w:kern w:val="1"/>
          <w:sz w:val="32"/>
          <w:szCs w:val="32"/>
          <w:highlight w:val="none"/>
          <w:lang w:eastAsia="zh-CN"/>
        </w:rPr>
        <w:t>北京市西城区归国</w:t>
      </w:r>
      <w:r>
        <w:rPr>
          <w:rFonts w:hint="eastAsia" w:ascii="仿宋_GB2312" w:hAnsi="Times New Roman" w:eastAsia="仿宋_GB2312" w:cs="Times New Roman"/>
          <w:kern w:val="1"/>
          <w:sz w:val="32"/>
          <w:szCs w:val="32"/>
          <w:lang w:eastAsia="zh-CN"/>
        </w:rPr>
        <w:t>华侨联合会</w:t>
      </w:r>
      <w:r>
        <w:rPr>
          <w:rFonts w:hint="eastAsia" w:ascii="仿宋_GB2312" w:hAnsi="Times New Roman" w:eastAsia="仿宋_GB2312" w:cs="Times New Roman"/>
          <w:kern w:val="1"/>
          <w:sz w:val="32"/>
          <w:szCs w:val="32"/>
          <w:lang w:val="en-US" w:eastAsia="zh-CN"/>
        </w:rPr>
        <w:t>填报绩效目标的预算项目2个，填报绩效目标的项目支出预算48.15万元，占本部门全部项目支出预算的97.24%。2023年部门整体绩效目标及自评工作均已完成。</w:t>
      </w:r>
    </w:p>
    <w:p>
      <w:pPr>
        <w:numPr>
          <w:ilvl w:val="0"/>
          <w:numId w:val="0"/>
        </w:numPr>
        <w:snapToGrid w:val="0"/>
        <w:spacing w:line="560" w:lineRule="atLeast"/>
        <w:ind w:firstLine="640" w:firstLineChars="200"/>
        <w:rPr>
          <w:rFonts w:hint="eastAsia" w:ascii="楷体_GB2312" w:eastAsia="楷体_GB2312"/>
          <w:sz w:val="32"/>
          <w:szCs w:val="32"/>
          <w:highlight w:val="none"/>
        </w:rPr>
      </w:pPr>
      <w:r>
        <w:rPr>
          <w:rFonts w:hint="eastAsia" w:ascii="楷体_GB2312" w:eastAsia="楷体_GB2312"/>
          <w:sz w:val="32"/>
          <w:szCs w:val="32"/>
          <w:highlight w:val="none"/>
        </w:rPr>
        <w:t>（</w:t>
      </w:r>
      <w:r>
        <w:rPr>
          <w:rFonts w:hint="eastAsia" w:ascii="楷体_GB2312" w:eastAsia="楷体_GB2312"/>
          <w:sz w:val="32"/>
          <w:szCs w:val="32"/>
          <w:highlight w:val="none"/>
          <w:lang w:eastAsia="zh-CN"/>
        </w:rPr>
        <w:t>五</w:t>
      </w:r>
      <w:r>
        <w:rPr>
          <w:rFonts w:hint="eastAsia" w:ascii="楷体_GB2312" w:eastAsia="楷体_GB2312"/>
          <w:sz w:val="32"/>
          <w:szCs w:val="32"/>
          <w:highlight w:val="none"/>
        </w:rPr>
        <w:t>）国有资本经营预算财政拨款情况说明</w:t>
      </w:r>
    </w:p>
    <w:p>
      <w:pPr>
        <w:snapToGrid w:val="0"/>
        <w:spacing w:line="560" w:lineRule="atLeast"/>
        <w:ind w:firstLine="646"/>
        <w:rPr>
          <w:rFonts w:hint="eastAsia" w:ascii="仿宋_GB2312" w:eastAsia="仿宋_GB2312"/>
          <w:sz w:val="32"/>
          <w:szCs w:val="32"/>
          <w:highlight w:val="none"/>
        </w:rPr>
      </w:pPr>
      <w:r>
        <w:rPr>
          <w:rFonts w:hint="eastAsia" w:ascii="仿宋_GB2312" w:eastAsia="仿宋_GB2312"/>
          <w:sz w:val="32"/>
          <w:szCs w:val="32"/>
          <w:highlight w:val="none"/>
        </w:rPr>
        <w:t>本部门202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年无国有资本经营预算财政拨款安排的预算。</w:t>
      </w:r>
    </w:p>
    <w:p>
      <w:pPr>
        <w:numPr>
          <w:ilvl w:val="0"/>
          <w:numId w:val="2"/>
        </w:numPr>
        <w:snapToGrid w:val="0"/>
        <w:spacing w:line="560" w:lineRule="atLeast"/>
        <w:ind w:firstLine="640" w:firstLineChars="200"/>
        <w:rPr>
          <w:rFonts w:hint="eastAsia" w:ascii="楷体_GB2312" w:eastAsia="楷体_GB2312"/>
          <w:sz w:val="32"/>
          <w:szCs w:val="32"/>
          <w:highlight w:val="none"/>
        </w:rPr>
      </w:pPr>
      <w:r>
        <w:rPr>
          <w:rFonts w:hint="eastAsia" w:ascii="楷体_GB2312" w:eastAsia="楷体_GB2312"/>
          <w:sz w:val="32"/>
          <w:szCs w:val="32"/>
          <w:highlight w:val="none"/>
        </w:rPr>
        <w:t>国有资产占用情况说明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截止</w:t>
      </w:r>
      <w:r>
        <w:rPr>
          <w:rFonts w:hint="eastAsia" w:ascii="仿宋_GB2312" w:eastAsia="仿宋_GB2312"/>
          <w:color w:val="000000"/>
          <w:sz w:val="32"/>
          <w:szCs w:val="32"/>
        </w:rPr>
        <w:t>2023年</w:t>
      </w:r>
      <w:r>
        <w:rPr>
          <w:rFonts w:ascii="仿宋_GB2312" w:eastAsia="仿宋_GB2312"/>
          <w:color w:val="000000"/>
          <w:sz w:val="32"/>
          <w:szCs w:val="32"/>
        </w:rPr>
        <w:t>底，</w:t>
      </w:r>
      <w:r>
        <w:rPr>
          <w:rFonts w:hint="eastAsia" w:ascii="仿宋_GB2312" w:eastAsia="仿宋_GB2312"/>
          <w:color w:val="000000"/>
          <w:sz w:val="32"/>
          <w:szCs w:val="32"/>
        </w:rPr>
        <w:t>本部门</w:t>
      </w:r>
      <w:r>
        <w:rPr>
          <w:rFonts w:ascii="仿宋_GB2312" w:eastAsia="仿宋_GB2312"/>
          <w:color w:val="000000"/>
          <w:sz w:val="32"/>
          <w:szCs w:val="32"/>
        </w:rPr>
        <w:t>固定资产总额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ascii="仿宋_GB2312" w:eastAsia="仿宋_GB2312"/>
          <w:color w:val="000000"/>
          <w:sz w:val="32"/>
          <w:szCs w:val="32"/>
        </w:rPr>
        <w:t>，</w:t>
      </w:r>
      <w:r>
        <w:rPr>
          <w:rFonts w:hint="eastAsia" w:ascii="仿宋_GB2312" w:eastAsia="仿宋_GB2312"/>
          <w:color w:val="000000"/>
          <w:sz w:val="32"/>
          <w:szCs w:val="32"/>
          <w:lang w:val="en-US" w:eastAsia="zh-CN"/>
        </w:rPr>
        <w:t>现使用固定资产由区委统一管理使用。</w:t>
      </w:r>
      <w:r>
        <w:rPr>
          <w:rFonts w:hint="eastAsia" w:ascii="仿宋_GB2312" w:eastAsia="仿宋_GB2312"/>
          <w:color w:val="000000"/>
          <w:sz w:val="32"/>
          <w:szCs w:val="32"/>
          <w:lang w:eastAsia="zh-CN"/>
        </w:rPr>
        <w:t>另</w:t>
      </w:r>
      <w:r>
        <w:rPr>
          <w:rFonts w:ascii="仿宋_GB2312" w:eastAsia="仿宋_GB2312"/>
          <w:color w:val="000000"/>
          <w:sz w:val="32"/>
          <w:szCs w:val="32"/>
        </w:rPr>
        <w:t>：</w:t>
      </w:r>
      <w:r>
        <w:rPr>
          <w:rFonts w:hint="eastAsia" w:ascii="仿宋_GB2312" w:eastAsia="仿宋_GB2312"/>
          <w:color w:val="000000"/>
          <w:sz w:val="32"/>
          <w:szCs w:val="32"/>
        </w:rPr>
        <w:t>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eastAsia="zh-CN"/>
        </w:rPr>
        <w:t>；</w:t>
      </w:r>
      <w:r>
        <w:rPr>
          <w:rFonts w:hint="eastAsia" w:ascii="仿宋_GB2312" w:eastAsia="仿宋_GB2312"/>
          <w:color w:val="000000"/>
          <w:sz w:val="32"/>
          <w:szCs w:val="32"/>
        </w:rPr>
        <w:t>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2024部门预算：</w:t>
      </w:r>
      <w:r>
        <w:rPr>
          <w:rFonts w:hint="eastAsia" w:ascii="仿宋_GB2312" w:eastAsia="仿宋_GB2312"/>
          <w:color w:val="000000"/>
          <w:sz w:val="32"/>
          <w:szCs w:val="32"/>
          <w:lang w:eastAsia="zh-CN"/>
        </w:rPr>
        <w:t>未</w:t>
      </w:r>
      <w:r>
        <w:rPr>
          <w:rFonts w:hint="eastAsia" w:ascii="仿宋_GB2312" w:eastAsia="仿宋_GB2312"/>
          <w:color w:val="000000"/>
          <w:sz w:val="32"/>
          <w:szCs w:val="32"/>
        </w:rPr>
        <w:t>安排购置车辆</w:t>
      </w:r>
      <w:r>
        <w:rPr>
          <w:rFonts w:hint="eastAsia" w:ascii="仿宋_GB2312" w:eastAsia="仿宋_GB2312"/>
          <w:color w:val="000000"/>
          <w:sz w:val="32"/>
          <w:szCs w:val="32"/>
          <w:lang w:eastAsia="zh-CN"/>
        </w:rPr>
        <w:t>及</w:t>
      </w:r>
      <w:r>
        <w:rPr>
          <w:rFonts w:hint="eastAsia" w:ascii="仿宋_GB2312" w:eastAsia="仿宋_GB2312"/>
          <w:color w:val="000000"/>
          <w:sz w:val="32"/>
          <w:szCs w:val="32"/>
        </w:rPr>
        <w:t>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w:t>
      </w:r>
    </w:p>
    <w:p>
      <w:pPr>
        <w:snapToGrid w:val="0"/>
        <w:spacing w:line="560" w:lineRule="atLeast"/>
        <w:ind w:firstLine="640" w:firstLineChars="200"/>
        <w:outlineLvl w:val="0"/>
        <w:rPr>
          <w:rFonts w:hint="default" w:ascii="仿宋_GB2312" w:eastAsia="仿宋_GB2312"/>
          <w:sz w:val="32"/>
          <w:szCs w:val="32"/>
          <w:highlight w:val="none"/>
          <w:lang w:val="en-US" w:eastAsia="zh-CN"/>
        </w:rPr>
      </w:pPr>
      <w:r>
        <w:rPr>
          <w:rFonts w:hint="eastAsia" w:ascii="黑体" w:eastAsia="黑体"/>
          <w:sz w:val="32"/>
          <w:szCs w:val="32"/>
          <w:highlight w:val="none"/>
          <w:lang w:eastAsia="zh-CN"/>
        </w:rPr>
        <w:t>六</w:t>
      </w:r>
      <w:r>
        <w:rPr>
          <w:rFonts w:hint="eastAsia" w:ascii="黑体" w:eastAsia="黑体"/>
          <w:sz w:val="32"/>
          <w:szCs w:val="32"/>
          <w:highlight w:val="none"/>
        </w:rPr>
        <w:t>、</w:t>
      </w:r>
      <w:r>
        <w:rPr>
          <w:rFonts w:hint="eastAsia" w:ascii="黑体" w:eastAsia="黑体"/>
          <w:sz w:val="32"/>
          <w:szCs w:val="32"/>
          <w:highlight w:val="none"/>
          <w:lang w:eastAsia="zh-CN"/>
        </w:rPr>
        <w:t>名词解释</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5DAD3"/>
    <w:multiLevelType w:val="singleLevel"/>
    <w:tmpl w:val="0575DAD3"/>
    <w:lvl w:ilvl="0" w:tentative="0">
      <w:start w:val="6"/>
      <w:numFmt w:val="chineseCounting"/>
      <w:suff w:val="nothing"/>
      <w:lvlText w:val="（%1）"/>
      <w:lvlJc w:val="left"/>
      <w:rPr>
        <w:rFonts w:hint="eastAsia"/>
      </w:rPr>
    </w:lvl>
  </w:abstractNum>
  <w:abstractNum w:abstractNumId="1">
    <w:nsid w:val="48E1B4DE"/>
    <w:multiLevelType w:val="singleLevel"/>
    <w:tmpl w:val="48E1B4DE"/>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M2YwNGUwZDNkZDY1OWJjODE2YzViNzE5NGU5MWEifQ=="/>
  </w:docVars>
  <w:rsids>
    <w:rsidRoot w:val="6ADB18BA"/>
    <w:rsid w:val="01FC6AFB"/>
    <w:rsid w:val="02816025"/>
    <w:rsid w:val="06310F9E"/>
    <w:rsid w:val="13600BB4"/>
    <w:rsid w:val="18001846"/>
    <w:rsid w:val="55841841"/>
    <w:rsid w:val="564C0579"/>
    <w:rsid w:val="6ADB1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2024-01-30T05:07:00Z</dcterms:created>
  <dc:creator>Administrator</dc:creator>
  <cp:lastModifiedBy>Administrator</cp:lastModifiedBy>
  <dcterms:modified xsi:type="dcterms:W3CDTF">2024-02-01T02:59:32Z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CFB2F57A847740188586878C4117095C_11</vt:lpwstr>
  </property>
</Properties>
</file>