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北京市西城区城市管理指挥中心</w:t>
      </w:r>
    </w:p>
    <w:p>
      <w:pPr>
        <w:spacing w:line="560" w:lineRule="exact"/>
        <w:jc w:val="center"/>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202</w:t>
      </w:r>
      <w:r>
        <w:rPr>
          <w:rFonts w:hint="eastAsia" w:ascii="方正小标宋简体" w:hAnsi="方正小标宋简体" w:eastAsia="方正小标宋简体" w:cs="方正小标宋简体"/>
          <w:spacing w:val="14"/>
          <w:sz w:val="44"/>
          <w:szCs w:val="44"/>
          <w:lang w:val="en-US" w:eastAsia="zh-CN"/>
        </w:rPr>
        <w:t>3</w:t>
      </w:r>
      <w:r>
        <w:rPr>
          <w:rFonts w:hint="eastAsia" w:ascii="方正小标宋简体" w:hAnsi="方正小标宋简体" w:eastAsia="方正小标宋简体" w:cs="方正小标宋简体"/>
          <w:spacing w:val="14"/>
          <w:sz w:val="44"/>
          <w:szCs w:val="44"/>
        </w:rPr>
        <w:t>年</w:t>
      </w:r>
      <w:r>
        <w:rPr>
          <w:rFonts w:hint="eastAsia" w:ascii="方正小标宋简体" w:hAnsi="方正小标宋简体" w:eastAsia="方正小标宋简体" w:cs="方正小标宋简体"/>
          <w:spacing w:val="14"/>
          <w:sz w:val="44"/>
          <w:szCs w:val="44"/>
          <w:lang w:eastAsia="zh-CN"/>
        </w:rPr>
        <w:t>政务信息公开工作年度报告</w:t>
      </w:r>
    </w:p>
    <w:p>
      <w:pPr>
        <w:pStyle w:val="6"/>
        <w:keepNext w:val="0"/>
        <w:keepLines w:val="0"/>
        <w:widowControl/>
        <w:suppressLineNumbers w:val="0"/>
        <w:spacing w:line="555" w:lineRule="atLeast"/>
        <w:ind w:left="0" w:right="0" w:firstLine="645"/>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依据《中华人民共和国政府信息公开条例》(以下简称《政府信息公开条例》)第五十条规定，编制本报告。</w:t>
      </w:r>
    </w:p>
    <w:p>
      <w:pPr>
        <w:pStyle w:val="6"/>
        <w:keepNext w:val="0"/>
        <w:keepLines w:val="0"/>
        <w:widowControl/>
        <w:numPr>
          <w:ilvl w:val="0"/>
          <w:numId w:val="1"/>
        </w:numPr>
        <w:suppressLineNumbers w:val="0"/>
        <w:spacing w:line="555" w:lineRule="atLeast"/>
        <w:ind w:left="0" w:right="0" w:firstLine="675"/>
        <w:rPr>
          <w:rFonts w:ascii="黑体" w:hAnsi="宋体" w:eastAsia="黑体" w:cs="黑体"/>
          <w:color w:val="333333"/>
          <w:spacing w:val="15"/>
          <w:sz w:val="31"/>
          <w:szCs w:val="31"/>
        </w:rPr>
      </w:pPr>
      <w:r>
        <w:rPr>
          <w:rFonts w:ascii="黑体" w:hAnsi="宋体" w:eastAsia="黑体" w:cs="黑体"/>
          <w:color w:val="333333"/>
          <w:spacing w:val="15"/>
          <w:sz w:val="31"/>
          <w:szCs w:val="31"/>
        </w:rPr>
        <w:t>总体情况</w:t>
      </w:r>
    </w:p>
    <w:p>
      <w:pPr>
        <w:pStyle w:val="6"/>
        <w:keepNext w:val="0"/>
        <w:keepLines w:val="0"/>
        <w:widowControl/>
        <w:suppressLineNumbers w:val="0"/>
        <w:spacing w:line="555" w:lineRule="atLeast"/>
        <w:ind w:left="0" w:right="0" w:firstLine="645"/>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城市管理指挥中心以习近平新时代中国特色社会主义思想及法治思想为指导，全面贯彻党的二十大关于“深化政务公开”的决策部署，认真贯彻落实《中华人民共和国政府信息公开条例》，按照</w:t>
      </w:r>
      <w:r>
        <w:rPr>
          <w:rFonts w:hint="eastAsia" w:ascii="仿宋_GB2312" w:hAnsi="仿宋_GB2312" w:eastAsia="仿宋_GB2312" w:cs="仿宋_GB2312"/>
          <w:color w:val="333333"/>
          <w:sz w:val="32"/>
          <w:szCs w:val="32"/>
          <w:lang w:eastAsia="zh-CN"/>
        </w:rPr>
        <w:t>指挥中心</w:t>
      </w:r>
      <w:r>
        <w:rPr>
          <w:rFonts w:hint="eastAsia" w:ascii="仿宋_GB2312" w:hAnsi="仿宋_GB2312" w:eastAsia="仿宋_GB2312" w:cs="仿宋_GB2312"/>
          <w:color w:val="333333"/>
          <w:sz w:val="32"/>
          <w:szCs w:val="32"/>
        </w:rPr>
        <w:t>信息与政务公开工作要点要求，扎实做好主动公开、依申请公开、政府网站维护等重点工作，较好完成了工作任务。</w:t>
      </w:r>
    </w:p>
    <w:p>
      <w:pPr>
        <w:pStyle w:val="6"/>
        <w:keepNext w:val="0"/>
        <w:keepLines w:val="0"/>
        <w:widowControl/>
        <w:suppressLineNumbers w:val="0"/>
        <w:spacing w:line="555" w:lineRule="atLeast"/>
        <w:ind w:left="0" w:right="0" w:firstLine="645"/>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rPr>
        <w:t>一是</w:t>
      </w:r>
      <w:r>
        <w:rPr>
          <w:rFonts w:hint="eastAsia" w:ascii="仿宋_GB2312" w:hAnsi="仿宋_GB2312" w:eastAsia="仿宋_GB2312" w:cs="仿宋_GB2312"/>
          <w:color w:val="333333"/>
          <w:sz w:val="32"/>
          <w:szCs w:val="32"/>
        </w:rPr>
        <w:t>强化标准化管理，推进政府信息主动公开。坚持“公开为常态、不公开为例外”的原则，及时在西城区门户网站公布政府工作报告等内容。定期梳理按照相关规定及时维护机构职责、机构信息、领导介绍和机构设置等栏目的内容，确保公开内容真实有效，并做到每月及时上报信息公开统计月报，加强过程性信息动态维护。</w:t>
      </w:r>
      <w:r>
        <w:rPr>
          <w:rFonts w:hint="eastAsia" w:ascii="仿宋_GB2312" w:hAnsi="仿宋_GB2312" w:eastAsia="仿宋_GB2312" w:cs="仿宋_GB2312"/>
          <w:color w:val="333333"/>
          <w:sz w:val="32"/>
          <w:szCs w:val="32"/>
          <w:lang w:val="en-US" w:eastAsia="zh-CN"/>
        </w:rPr>
        <w:t>全年公开各类政务信息7项23件。</w:t>
      </w:r>
    </w:p>
    <w:p>
      <w:pPr>
        <w:pStyle w:val="6"/>
        <w:keepNext w:val="0"/>
        <w:keepLines w:val="0"/>
        <w:widowControl/>
        <w:suppressLineNumbers w:val="0"/>
        <w:spacing w:line="555" w:lineRule="atLeast"/>
        <w:ind w:left="0" w:right="0" w:firstLine="645"/>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二是</w:t>
      </w:r>
      <w:r>
        <w:rPr>
          <w:rFonts w:hint="eastAsia" w:ascii="仿宋_GB2312" w:hAnsi="仿宋_GB2312" w:eastAsia="仿宋_GB2312" w:cs="仿宋_GB2312"/>
          <w:color w:val="333333"/>
          <w:sz w:val="32"/>
          <w:szCs w:val="32"/>
          <w:lang w:eastAsia="zh-CN"/>
        </w:rPr>
        <w:t>创新</w:t>
      </w:r>
      <w:r>
        <w:rPr>
          <w:rFonts w:hint="eastAsia" w:ascii="仿宋_GB2312" w:hAnsi="仿宋_GB2312" w:eastAsia="仿宋_GB2312" w:cs="仿宋_GB2312"/>
          <w:color w:val="333333"/>
          <w:sz w:val="32"/>
          <w:szCs w:val="32"/>
        </w:rPr>
        <w:t>服务形式，拓宽政民互动渠道。紧密围绕群众需求，聚焦群众关注的热点、难点问题，协同保障好政府向公众报告工作等相关工作，切实回应群众关切。强化服务</w:t>
      </w:r>
      <w:r>
        <w:rPr>
          <w:rFonts w:hint="eastAsia" w:ascii="仿宋_GB2312" w:hAnsi="仿宋_GB2312" w:eastAsia="仿宋_GB2312" w:cs="仿宋_GB2312"/>
          <w:color w:val="333333"/>
          <w:sz w:val="32"/>
          <w:szCs w:val="32"/>
          <w:lang w:eastAsia="zh-CN"/>
        </w:rPr>
        <w:t>意识</w:t>
      </w:r>
      <w:r>
        <w:rPr>
          <w:rFonts w:hint="eastAsia" w:ascii="仿宋_GB2312" w:hAnsi="仿宋_GB2312" w:eastAsia="仿宋_GB2312" w:cs="仿宋_GB2312"/>
          <w:color w:val="333333"/>
          <w:sz w:val="32"/>
          <w:szCs w:val="32"/>
        </w:rPr>
        <w:t>，及时在政府网站向社会公开重点任务的落实情况。创新公开形式，常态化邀请群众代表、专家</w:t>
      </w:r>
      <w:r>
        <w:rPr>
          <w:rFonts w:hint="eastAsia" w:ascii="仿宋_GB2312" w:hAnsi="仿宋_GB2312" w:eastAsia="仿宋_GB2312" w:cs="仿宋_GB2312"/>
          <w:color w:val="333333"/>
          <w:sz w:val="32"/>
          <w:szCs w:val="32"/>
          <w:lang w:eastAsia="zh-CN"/>
        </w:rPr>
        <w:t>参观中心</w:t>
      </w:r>
      <w:r>
        <w:rPr>
          <w:rFonts w:hint="eastAsia" w:ascii="仿宋_GB2312" w:hAnsi="仿宋_GB2312" w:eastAsia="仿宋_GB2312" w:cs="仿宋_GB2312"/>
          <w:color w:val="333333"/>
          <w:sz w:val="32"/>
          <w:szCs w:val="32"/>
          <w:lang w:val="en-US" w:eastAsia="zh-CN"/>
        </w:rPr>
        <w:t>12345政府热线平台和城市管理</w:t>
      </w:r>
      <w:r>
        <w:rPr>
          <w:rFonts w:hint="eastAsia" w:ascii="仿宋_GB2312" w:hAnsi="仿宋_GB2312" w:eastAsia="仿宋_GB2312" w:cs="仿宋_GB2312"/>
          <w:color w:val="333333"/>
          <w:sz w:val="32"/>
          <w:szCs w:val="32"/>
          <w:lang w:eastAsia="zh-CN"/>
        </w:rPr>
        <w:t>指挥平台</w:t>
      </w:r>
      <w:r>
        <w:rPr>
          <w:rFonts w:hint="eastAsia" w:ascii="仿宋_GB2312" w:hAnsi="仿宋_GB2312" w:eastAsia="仿宋_GB2312" w:cs="仿宋_GB2312"/>
          <w:color w:val="333333"/>
          <w:sz w:val="32"/>
          <w:szCs w:val="32"/>
        </w:rPr>
        <w:t>，搭建好政府与群众互动平台，确保第一时间让社会公众了解政府信息及相关政策。</w:t>
      </w:r>
    </w:p>
    <w:p>
      <w:pPr>
        <w:pStyle w:val="6"/>
        <w:keepNext w:val="0"/>
        <w:keepLines w:val="0"/>
        <w:widowControl/>
        <w:suppressLineNumbers w:val="0"/>
        <w:spacing w:line="555" w:lineRule="atLeast"/>
        <w:ind w:left="0" w:right="0" w:firstLine="645"/>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三是</w:t>
      </w:r>
      <w:r>
        <w:rPr>
          <w:rFonts w:hint="eastAsia" w:ascii="仿宋_GB2312" w:hAnsi="仿宋_GB2312" w:eastAsia="仿宋_GB2312" w:cs="仿宋_GB2312"/>
          <w:color w:val="333333"/>
          <w:sz w:val="32"/>
          <w:szCs w:val="32"/>
        </w:rPr>
        <w:t>强化培训指导，优化工作流程。进一步优化《西城区</w:t>
      </w:r>
      <w:r>
        <w:rPr>
          <w:rFonts w:hint="eastAsia" w:ascii="仿宋_GB2312" w:hAnsi="仿宋_GB2312" w:eastAsia="仿宋_GB2312" w:cs="仿宋_GB2312"/>
          <w:color w:val="333333"/>
          <w:sz w:val="32"/>
          <w:szCs w:val="32"/>
          <w:lang w:eastAsia="zh-CN"/>
        </w:rPr>
        <w:t>城市管理指挥中心</w:t>
      </w:r>
      <w:r>
        <w:rPr>
          <w:rFonts w:hint="eastAsia" w:ascii="仿宋_GB2312" w:hAnsi="仿宋_GB2312" w:eastAsia="仿宋_GB2312" w:cs="仿宋_GB2312"/>
          <w:color w:val="333333"/>
          <w:sz w:val="32"/>
          <w:szCs w:val="32"/>
        </w:rPr>
        <w:t>信息公开工作制度》，完善领导架构，细化职责分工、工作流程，强化组织管理、队伍建设，抓好教育培训，选派专人负责政务公开工作，选优配强工作力量。</w:t>
      </w:r>
    </w:p>
    <w:p>
      <w:pPr>
        <w:pStyle w:val="2"/>
        <w:rPr>
          <w:rFonts w:hint="eastAsia" w:ascii="仿宋" w:hAnsi="仿宋" w:eastAsia="仿宋" w:cs="仿宋"/>
          <w:sz w:val="32"/>
          <w:szCs w:val="32"/>
        </w:rPr>
      </w:pPr>
      <w:r>
        <w:rPr>
          <w:rFonts w:hint="eastAsia" w:ascii="黑体" w:hAnsi="黑体" w:eastAsia="黑体" w:cs="黑体"/>
          <w:sz w:val="32"/>
          <w:szCs w:val="32"/>
        </w:rPr>
        <w:t>二、主动公开政府信息情况</w:t>
      </w:r>
    </w:p>
    <w:tbl>
      <w:tblPr>
        <w:tblStyle w:val="7"/>
        <w:tblpPr w:leftFromText="180" w:rightFromText="180" w:vertAnchor="text" w:horzAnchor="page" w:tblpX="1799" w:tblpY="519"/>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现行有效件</w:t>
            </w:r>
            <w:r>
              <w:rPr>
                <w:rFonts w:hint="eastAsia" w:ascii="宋体" w:hAnsi="宋体" w:eastAsia="宋体" w:cs="宋体"/>
                <w:i w:val="0"/>
                <w:iCs w:val="0"/>
                <w:caps w:val="0"/>
                <w:color w:val="404040"/>
                <w:spacing w:val="0"/>
                <w:sz w:val="19"/>
                <w:szCs w:val="19"/>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规章</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行政规范性文件</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行政许可</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行政处罚</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行政强制</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行政事业性收费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404040"/>
                <w:spacing w:val="0"/>
                <w:sz w:val="24"/>
                <w:szCs w:val="24"/>
              </w:rPr>
              <w:t>0</w:t>
            </w:r>
          </w:p>
        </w:tc>
      </w:tr>
    </w:tbl>
    <w:p>
      <w:pPr>
        <w:rPr>
          <w:rFonts w:hint="eastAsia" w:ascii="仿宋" w:hAnsi="仿宋" w:eastAsia="仿宋" w:cs="仿宋"/>
          <w:sz w:val="32"/>
          <w:szCs w:val="32"/>
        </w:rPr>
      </w:pP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7"/>
        <w:tblpPr w:leftFromText="180" w:rightFromText="180" w:vertAnchor="text" w:horzAnchor="page" w:tblpX="1775" w:tblpY="972"/>
        <w:tblOverlap w:val="never"/>
        <w:tblW w:w="9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iCs w:val="0"/>
                <w:caps w:val="0"/>
                <w:color w:val="404040"/>
                <w:spacing w:val="0"/>
                <w:sz w:val="19"/>
                <w:szCs w:val="19"/>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88"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88" w:type="dxa"/>
            <w:vMerge w:val="continue"/>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商业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科研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一、本年新收政府信息公开申请数量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二、上年结转政府信息公开申请数量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三、本年度办理结果</w:t>
            </w: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（一）予以公开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（二）部分公开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（三）不予公开</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1.属于国家秘密</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2.其他法律行政法规禁止公开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3.危及“三安全一稳定”</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4.保护第三方合法权益</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5.属于三类内部事务信息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6.属于四类过程性信息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7.属于行政执法案卷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8.属于行政查询事项</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（四）无法提供</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1.本机关不掌握相关政府信息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2.没有现成信息需要另行制作</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3.补正后申请内容仍不明确</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（五）不予处理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1.信访举报投诉类申请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2.重复申请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3.要求提供公开出版物</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4.无正当理由大量反复申请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404040"/>
                <w:spacing w:val="0"/>
                <w:sz w:val="19"/>
                <w:szCs w:val="19"/>
              </w:rPr>
              <w:t>5.要求行政机关确认或重新出具已获取信息</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（六）其他处理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404040"/>
                <w:spacing w:val="0"/>
                <w:sz w:val="19"/>
                <w:szCs w:val="19"/>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404040"/>
                <w:spacing w:val="0"/>
                <w:sz w:val="19"/>
                <w:szCs w:val="19"/>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3.其他</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（七）总计</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四、结转下年度继续办理</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9"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r>
    </w:tbl>
    <w:p>
      <w:pPr>
        <w:ind w:firstLine="620" w:firstLineChars="200"/>
        <w:rPr>
          <w:rFonts w:hint="eastAsia" w:ascii="黑体" w:hAnsi="宋体" w:eastAsia="黑体" w:cs="黑体"/>
          <w:i w:val="0"/>
          <w:iCs w:val="0"/>
          <w:caps w:val="0"/>
          <w:color w:val="404040"/>
          <w:spacing w:val="0"/>
          <w:sz w:val="31"/>
          <w:szCs w:val="31"/>
          <w:shd w:val="clear" w:fill="FFFFFF"/>
        </w:rPr>
      </w:pPr>
    </w:p>
    <w:p>
      <w:pPr>
        <w:ind w:firstLine="620" w:firstLineChars="200"/>
        <w:rPr>
          <w:rFonts w:hint="eastAsia" w:ascii="黑体" w:hAnsi="宋体" w:eastAsia="黑体" w:cs="黑体"/>
          <w:i w:val="0"/>
          <w:iCs w:val="0"/>
          <w:caps w:val="0"/>
          <w:color w:val="404040"/>
          <w:spacing w:val="0"/>
          <w:sz w:val="31"/>
          <w:szCs w:val="31"/>
          <w:shd w:val="clear" w:fill="FFFFFF"/>
        </w:rPr>
      </w:pPr>
    </w:p>
    <w:p>
      <w:pPr>
        <w:numPr>
          <w:ilvl w:val="0"/>
          <w:numId w:val="2"/>
        </w:numPr>
        <w:ind w:firstLine="620" w:firstLineChars="200"/>
        <w:rPr>
          <w:rFonts w:hint="eastAsia" w:ascii="黑体" w:hAnsi="宋体" w:eastAsia="黑体" w:cs="黑体"/>
          <w:i w:val="0"/>
          <w:iCs w:val="0"/>
          <w:caps w:val="0"/>
          <w:color w:val="404040"/>
          <w:spacing w:val="0"/>
          <w:sz w:val="31"/>
          <w:szCs w:val="31"/>
          <w:shd w:val="clear" w:fill="FFFFFF"/>
        </w:rPr>
      </w:pPr>
      <w:r>
        <w:rPr>
          <w:rFonts w:hint="eastAsia" w:ascii="黑体" w:hAnsi="宋体" w:eastAsia="黑体" w:cs="黑体"/>
          <w:i w:val="0"/>
          <w:iCs w:val="0"/>
          <w:caps w:val="0"/>
          <w:color w:val="404040"/>
          <w:spacing w:val="0"/>
          <w:sz w:val="31"/>
          <w:szCs w:val="31"/>
          <w:shd w:val="clear" w:fill="FFFFFF"/>
        </w:rPr>
        <w:t>政府信息公开行政复议、行政诉讼情况</w:t>
      </w:r>
    </w:p>
    <w:p>
      <w:pPr>
        <w:pStyle w:val="2"/>
        <w:numPr>
          <w:ilvl w:val="0"/>
          <w:numId w:val="0"/>
        </w:numPr>
        <w:rPr>
          <w:rFonts w:hint="eastAsia"/>
        </w:rPr>
      </w:pPr>
    </w:p>
    <w:tbl>
      <w:tblPr>
        <w:tblStyle w:val="7"/>
        <w:tblW w:w="9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37"/>
        <w:gridCol w:w="637"/>
        <w:gridCol w:w="637"/>
        <w:gridCol w:w="637"/>
        <w:gridCol w:w="637"/>
        <w:gridCol w:w="637"/>
        <w:gridCol w:w="637"/>
        <w:gridCol w:w="638"/>
        <w:gridCol w:w="638"/>
        <w:gridCol w:w="638"/>
        <w:gridCol w:w="639"/>
        <w:gridCol w:w="639"/>
        <w:gridCol w:w="639"/>
        <w:gridCol w:w="640"/>
        <w:gridCol w:w="8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行政复议</w:t>
            </w:r>
          </w:p>
        </w:tc>
        <w:tc>
          <w:tcPr>
            <w:tcW w:w="6503" w:type="dxa"/>
            <w:gridSpan w:val="10"/>
            <w:tcBorders>
              <w:top w:val="single" w:color="auto" w:sz="8" w:space="0"/>
              <w:left w:val="nil"/>
              <w:bottom w:val="single" w:color="auto" w:sz="8" w:space="0"/>
              <w:right w:val="single" w:color="auto" w:sz="8" w:space="0"/>
            </w:tcBorders>
            <w:shd w:val="clear" w:color="auto" w:fill="BDD7EE"/>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结果维持</w:t>
            </w:r>
          </w:p>
        </w:tc>
        <w:tc>
          <w:tcPr>
            <w:tcW w:w="64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结果纠正</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其他结果</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尚未审结</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总计</w:t>
            </w:r>
          </w:p>
        </w:tc>
        <w:tc>
          <w:tcPr>
            <w:tcW w:w="3248"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结果维持</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结果纠正</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其他结果</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尚未审结</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总计</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结果维持</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结果纠正</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其他结果</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尚未审结</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2" w:hRule="atLeast"/>
        </w:trPr>
        <w:tc>
          <w:tcPr>
            <w:tcW w:w="6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firstLineChars="200"/>
            </w:pPr>
            <w:r>
              <w:rPr>
                <w:rFonts w:hint="eastAsia" w:ascii="宋体" w:hAnsi="宋体" w:eastAsia="宋体" w:cs="宋体"/>
                <w:i w:val="0"/>
                <w:iCs w:val="0"/>
                <w:caps w:val="0"/>
                <w:color w:val="404040"/>
                <w:spacing w:val="0"/>
                <w:sz w:val="24"/>
                <w:szCs w:val="24"/>
                <w:lang w:val="en-US" w:eastAsia="zh-CN"/>
              </w:rPr>
              <w:t xml:space="preserve"> </w:t>
            </w:r>
            <w:r>
              <w:rPr>
                <w:rFonts w:hint="eastAsia" w:ascii="黑体" w:hAnsi="宋体" w:eastAsia="黑体" w:cs="黑体"/>
                <w:i w:val="0"/>
                <w:iCs w:val="0"/>
                <w:caps w:val="0"/>
                <w:color w:val="404040"/>
                <w:spacing w:val="0"/>
                <w:sz w:val="19"/>
                <w:szCs w:val="19"/>
              </w:rPr>
              <w:t>0</w:t>
            </w:r>
          </w:p>
        </w:tc>
      </w:tr>
    </w:tbl>
    <w:p>
      <w:pPr>
        <w:ind w:firstLine="640" w:firstLineChars="200"/>
        <w:rPr>
          <w:rFonts w:hint="eastAsia" w:ascii="黑体" w:hAnsi="黑体" w:eastAsia="黑体" w:cs="黑体"/>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五、存在的主要问题及改进情况</w:t>
      </w:r>
    </w:p>
    <w:p>
      <w:pPr>
        <w:pStyle w:val="6"/>
        <w:keepNext w:val="0"/>
        <w:keepLines w:val="0"/>
        <w:widowControl/>
        <w:suppressLineNumbers w:val="0"/>
        <w:spacing w:line="555" w:lineRule="atLeast"/>
        <w:ind w:left="0" w:right="0" w:firstLine="645"/>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lang w:eastAsia="zh-CN"/>
        </w:rPr>
        <w:t>一是</w:t>
      </w:r>
      <w:r>
        <w:rPr>
          <w:rFonts w:hint="eastAsia" w:ascii="仿宋_GB2312" w:hAnsi="仿宋_GB2312" w:eastAsia="仿宋_GB2312" w:cs="仿宋_GB2312"/>
          <w:color w:val="333333"/>
          <w:sz w:val="32"/>
          <w:szCs w:val="32"/>
          <w:lang w:eastAsia="zh-CN"/>
        </w:rPr>
        <w:t>信息</w:t>
      </w:r>
      <w:r>
        <w:rPr>
          <w:rFonts w:hint="eastAsia" w:ascii="仿宋_GB2312" w:hAnsi="仿宋_GB2312" w:eastAsia="仿宋_GB2312" w:cs="仿宋_GB2312"/>
          <w:color w:val="333333"/>
          <w:sz w:val="32"/>
          <w:szCs w:val="32"/>
        </w:rPr>
        <w:t>公开</w:t>
      </w:r>
      <w:r>
        <w:rPr>
          <w:rFonts w:hint="eastAsia" w:ascii="仿宋_GB2312" w:hAnsi="仿宋_GB2312" w:eastAsia="仿宋_GB2312" w:cs="仿宋_GB2312"/>
          <w:color w:val="333333"/>
          <w:sz w:val="32"/>
          <w:szCs w:val="32"/>
          <w:lang w:eastAsia="zh-CN"/>
        </w:rPr>
        <w:t>及时性主动性需</w:t>
      </w:r>
      <w:r>
        <w:rPr>
          <w:rFonts w:hint="eastAsia" w:ascii="仿宋_GB2312" w:hAnsi="仿宋_GB2312" w:eastAsia="仿宋_GB2312" w:cs="仿宋_GB2312"/>
          <w:color w:val="333333"/>
          <w:sz w:val="32"/>
          <w:szCs w:val="32"/>
        </w:rPr>
        <w:t>进一步加强</w:t>
      </w:r>
      <w:r>
        <w:rPr>
          <w:rFonts w:hint="eastAsia" w:ascii="仿宋_GB2312" w:hAnsi="仿宋_GB2312" w:eastAsia="仿宋_GB2312" w:cs="仿宋_GB2312"/>
          <w:color w:val="333333"/>
          <w:sz w:val="32"/>
          <w:szCs w:val="32"/>
          <w:lang w:eastAsia="zh-CN"/>
        </w:rPr>
        <w:t>。有时因信息流转、调查取证等原因信息公开出现时间差现象。改进措施：</w:t>
      </w:r>
      <w:r>
        <w:rPr>
          <w:rFonts w:hint="eastAsia" w:ascii="仿宋_GB2312" w:hAnsi="仿宋_GB2312" w:eastAsia="仿宋_GB2312" w:cs="仿宋_GB2312"/>
          <w:color w:val="333333"/>
          <w:sz w:val="32"/>
          <w:szCs w:val="32"/>
        </w:rPr>
        <w:t>中心将结合工作职能，不断提升信息公开的</w:t>
      </w:r>
      <w:r>
        <w:rPr>
          <w:rFonts w:hint="eastAsia" w:ascii="仿宋_GB2312" w:hAnsi="仿宋_GB2312" w:eastAsia="仿宋_GB2312" w:cs="仿宋_GB2312"/>
          <w:color w:val="333333"/>
          <w:sz w:val="32"/>
          <w:szCs w:val="32"/>
          <w:lang w:eastAsia="zh-CN"/>
        </w:rPr>
        <w:t>效率</w:t>
      </w:r>
      <w:r>
        <w:rPr>
          <w:rFonts w:hint="eastAsia" w:ascii="仿宋_GB2312" w:hAnsi="仿宋_GB2312" w:eastAsia="仿宋_GB2312" w:cs="仿宋_GB2312"/>
          <w:color w:val="333333"/>
          <w:sz w:val="32"/>
          <w:szCs w:val="32"/>
        </w:rPr>
        <w:t>和水平。</w:t>
      </w:r>
      <w:r>
        <w:rPr>
          <w:rFonts w:hint="default" w:ascii="仿宋_GB2312" w:hAnsi="仿宋_GB2312" w:eastAsia="仿宋_GB2312" w:cs="仿宋_GB2312"/>
          <w:color w:val="333333"/>
          <w:sz w:val="32"/>
          <w:szCs w:val="32"/>
        </w:rPr>
        <w:t>紧紧围绕中心工作,</w:t>
      </w:r>
      <w:r>
        <w:rPr>
          <w:rFonts w:hint="eastAsia" w:ascii="仿宋_GB2312" w:hAnsi="仿宋_GB2312" w:eastAsia="仿宋_GB2312" w:cs="仿宋_GB2312"/>
          <w:color w:val="333333"/>
          <w:sz w:val="32"/>
          <w:szCs w:val="32"/>
          <w:lang w:eastAsia="zh-CN"/>
        </w:rPr>
        <w:t>及时主动</w:t>
      </w:r>
      <w:r>
        <w:rPr>
          <w:rFonts w:hint="eastAsia" w:ascii="仿宋_GB2312" w:hAnsi="仿宋_GB2312" w:eastAsia="仿宋_GB2312" w:cs="仿宋_GB2312"/>
          <w:color w:val="333333"/>
          <w:sz w:val="32"/>
          <w:szCs w:val="32"/>
        </w:rPr>
        <w:t>公开社会关注度高、公众利益密切相关的信息，丰富和深化信息公开的内容。</w:t>
      </w:r>
    </w:p>
    <w:p>
      <w:pPr>
        <w:pStyle w:val="6"/>
        <w:keepNext w:val="0"/>
        <w:keepLines w:val="0"/>
        <w:widowControl/>
        <w:suppressLineNumbers w:val="0"/>
        <w:spacing w:line="555" w:lineRule="atLeast"/>
        <w:ind w:left="0" w:right="0" w:firstLine="645"/>
        <w:jc w:val="both"/>
        <w:rPr>
          <w:rFonts w:hint="eastAsia" w:ascii="仿宋_GB2312" w:hAnsi="仿宋_GB2312" w:eastAsia="仿宋_GB2312" w:cs="仿宋_GB2312"/>
          <w:color w:val="333333"/>
          <w:sz w:val="32"/>
          <w:szCs w:val="32"/>
          <w:lang w:eastAsia="zh-CN"/>
        </w:rPr>
      </w:pPr>
      <w:bookmarkStart w:id="0" w:name="_GoBack"/>
      <w:r>
        <w:rPr>
          <w:rFonts w:hint="eastAsia" w:ascii="仿宋_GB2312" w:hAnsi="仿宋_GB2312" w:eastAsia="仿宋_GB2312" w:cs="仿宋_GB2312"/>
          <w:b/>
          <w:bCs/>
          <w:color w:val="333333"/>
          <w:sz w:val="32"/>
          <w:szCs w:val="32"/>
          <w:lang w:eastAsia="zh-CN"/>
        </w:rPr>
        <w:t>二是</w:t>
      </w:r>
      <w:bookmarkEnd w:id="0"/>
      <w:r>
        <w:rPr>
          <w:rFonts w:hint="eastAsia" w:ascii="仿宋_GB2312" w:hAnsi="仿宋_GB2312" w:eastAsia="仿宋_GB2312" w:cs="仿宋_GB2312"/>
          <w:color w:val="333333"/>
          <w:sz w:val="32"/>
          <w:szCs w:val="32"/>
        </w:rPr>
        <w:t>信息公开理论和业务的学习</w:t>
      </w:r>
      <w:r>
        <w:rPr>
          <w:rFonts w:hint="eastAsia" w:ascii="仿宋_GB2312" w:hAnsi="仿宋_GB2312" w:eastAsia="仿宋_GB2312" w:cs="仿宋_GB2312"/>
          <w:color w:val="333333"/>
          <w:sz w:val="32"/>
          <w:szCs w:val="32"/>
          <w:lang w:eastAsia="zh-CN"/>
        </w:rPr>
        <w:t>需进一步提升</w:t>
      </w:r>
      <w:r>
        <w:rPr>
          <w:rFonts w:hint="eastAsia" w:ascii="仿宋_GB2312" w:hAnsi="仿宋_GB2312" w:eastAsia="仿宋_GB2312" w:cs="仿宋_GB2312"/>
          <w:color w:val="333333"/>
          <w:sz w:val="32"/>
          <w:szCs w:val="32"/>
        </w:rPr>
        <w:t>。在政府信息公开业务培训方面存在培训范围不广、组织力度不够的问题。</w:t>
      </w:r>
      <w:r>
        <w:rPr>
          <w:rFonts w:hint="eastAsia" w:ascii="仿宋_GB2312" w:hAnsi="仿宋_GB2312" w:eastAsia="仿宋_GB2312" w:cs="仿宋_GB2312"/>
          <w:color w:val="333333"/>
          <w:sz w:val="32"/>
          <w:szCs w:val="32"/>
          <w:lang w:eastAsia="zh-CN"/>
        </w:rPr>
        <w:t>改进措施：中心将</w:t>
      </w:r>
      <w:r>
        <w:rPr>
          <w:rFonts w:hint="eastAsia" w:ascii="仿宋_GB2312" w:hAnsi="仿宋_GB2312" w:eastAsia="仿宋_GB2312" w:cs="仿宋_GB2312"/>
          <w:color w:val="333333"/>
          <w:sz w:val="32"/>
          <w:szCs w:val="32"/>
        </w:rPr>
        <w:t>大力开展政府信息公开业务</w:t>
      </w:r>
      <w:r>
        <w:rPr>
          <w:rFonts w:hint="eastAsia" w:ascii="仿宋_GB2312" w:hAnsi="仿宋_GB2312" w:eastAsia="仿宋_GB2312" w:cs="仿宋_GB2312"/>
          <w:color w:val="333333"/>
          <w:sz w:val="32"/>
          <w:szCs w:val="32"/>
          <w:lang w:eastAsia="zh-CN"/>
        </w:rPr>
        <w:t>培训</w:t>
      </w:r>
      <w:r>
        <w:rPr>
          <w:rFonts w:hint="eastAsia" w:ascii="仿宋_GB2312" w:hAnsi="仿宋_GB2312" w:eastAsia="仿宋_GB2312" w:cs="仿宋_GB2312"/>
          <w:color w:val="333333"/>
          <w:sz w:val="32"/>
          <w:szCs w:val="32"/>
        </w:rPr>
        <w:t>，增强信息公开工作人员法律和责任意识，进一步提高业务能力和</w:t>
      </w:r>
      <w:r>
        <w:rPr>
          <w:rFonts w:hint="eastAsia" w:ascii="仿宋_GB2312" w:hAnsi="仿宋_GB2312" w:eastAsia="仿宋_GB2312" w:cs="仿宋_GB2312"/>
          <w:color w:val="333333"/>
          <w:sz w:val="32"/>
          <w:szCs w:val="32"/>
          <w:lang w:eastAsia="zh-CN"/>
        </w:rPr>
        <w:t>工作</w:t>
      </w:r>
      <w:r>
        <w:rPr>
          <w:rFonts w:hint="eastAsia" w:ascii="仿宋_GB2312" w:hAnsi="仿宋_GB2312" w:eastAsia="仿宋_GB2312" w:cs="仿宋_GB2312"/>
          <w:color w:val="333333"/>
          <w:sz w:val="32"/>
          <w:szCs w:val="32"/>
        </w:rPr>
        <w:t>水平。</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其他需要报告的事项</w:t>
      </w:r>
    </w:p>
    <w:p>
      <w:pPr>
        <w:numPr>
          <w:ilvl w:val="0"/>
          <w:numId w:val="0"/>
        </w:num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本单位依据《政府信息公开信息处理费管理办法》收取信息处理费，发出收费通知的件数和总金额以及实际收取的总金额均为0。</w:t>
      </w:r>
    </w:p>
    <w:p>
      <w:pPr>
        <w:spacing w:line="600" w:lineRule="exact"/>
        <w:ind w:right="1280" w:firstLine="600"/>
        <w:jc w:val="right"/>
        <w:rPr>
          <w:rFonts w:hint="eastAsia" w:ascii="仿宋_GB2312"/>
          <w:sz w:val="32"/>
          <w:szCs w:val="32"/>
        </w:rPr>
      </w:pPr>
    </w:p>
    <w:p>
      <w:pPr>
        <w:spacing w:line="600" w:lineRule="exact"/>
        <w:ind w:right="1280" w:firstLine="600"/>
        <w:jc w:val="right"/>
        <w:rPr>
          <w:rFonts w:hint="eastAsia" w:ascii="仿宋_GB2312"/>
          <w:sz w:val="32"/>
          <w:szCs w:val="32"/>
        </w:rPr>
      </w:pPr>
    </w:p>
    <w:p>
      <w:pPr>
        <w:spacing w:line="600" w:lineRule="exact"/>
        <w:ind w:right="1280" w:firstLine="600"/>
        <w:jc w:val="right"/>
        <w:rPr>
          <w:rFonts w:hint="eastAsia" w:ascii="仿宋_GB2312"/>
          <w:sz w:val="32"/>
          <w:szCs w:val="32"/>
        </w:rPr>
      </w:pPr>
    </w:p>
    <w:p>
      <w:pPr>
        <w:spacing w:line="600" w:lineRule="exact"/>
        <w:ind w:right="1280" w:firstLine="600"/>
        <w:jc w:val="right"/>
        <w:rPr>
          <w:rFonts w:hint="eastAsia" w:ascii="仿宋_GB2312"/>
          <w:sz w:val="32"/>
          <w:szCs w:val="32"/>
        </w:rPr>
      </w:pPr>
      <w:r>
        <w:rPr>
          <w:rFonts w:hint="eastAsia" w:ascii="仿宋_GB2312"/>
          <w:sz w:val="32"/>
          <w:szCs w:val="32"/>
        </w:rPr>
        <w:t>北京市西城区城市管理指挥中心</w:t>
      </w:r>
      <w:r>
        <w:rPr>
          <w:rFonts w:hint="eastAsia" w:ascii="仿宋_GB2312" w:hAnsi="新宋体" w:cs="新宋体"/>
          <w:sz w:val="32"/>
          <w:szCs w:val="32"/>
        </w:rPr>
        <w:t xml:space="preserve">             </w:t>
      </w:r>
    </w:p>
    <w:p>
      <w:pPr>
        <w:snapToGrid w:val="0"/>
        <w:spacing w:line="600" w:lineRule="exact"/>
        <w:ind w:right="640"/>
        <w:jc w:val="center"/>
        <w:rPr>
          <w:rFonts w:hint="eastAsia" w:ascii="仿宋_GB2312" w:hAnsi="新宋体" w:cs="新宋体"/>
          <w:sz w:val="32"/>
          <w:szCs w:val="32"/>
        </w:rPr>
      </w:pPr>
      <w:r>
        <w:rPr>
          <w:rFonts w:hint="eastAsia" w:ascii="仿宋_GB2312" w:hAnsi="新宋体" w:cs="新宋体"/>
          <w:sz w:val="32"/>
          <w:szCs w:val="32"/>
        </w:rPr>
        <w:t xml:space="preserve">              202</w:t>
      </w:r>
      <w:r>
        <w:rPr>
          <w:rFonts w:hint="eastAsia" w:ascii="仿宋_GB2312" w:hAnsi="新宋体" w:cs="新宋体"/>
          <w:sz w:val="32"/>
          <w:szCs w:val="32"/>
          <w:lang w:val="en-US" w:eastAsia="zh-CN"/>
        </w:rPr>
        <w:t>4</w:t>
      </w:r>
      <w:r>
        <w:rPr>
          <w:rFonts w:hint="eastAsia" w:ascii="仿宋_GB2312" w:hAnsi="新宋体" w:cs="新宋体"/>
          <w:sz w:val="32"/>
          <w:szCs w:val="32"/>
        </w:rPr>
        <w:t>年1月</w:t>
      </w:r>
      <w:r>
        <w:rPr>
          <w:rFonts w:hint="eastAsia" w:ascii="仿宋_GB2312" w:hAnsi="新宋体" w:cs="新宋体"/>
          <w:sz w:val="32"/>
          <w:szCs w:val="32"/>
          <w:lang w:val="en-US" w:eastAsia="zh-CN"/>
        </w:rPr>
        <w:t>16</w:t>
      </w:r>
      <w:r>
        <w:rPr>
          <w:rFonts w:hint="eastAsia" w:ascii="仿宋_GB2312" w:hAnsi="新宋体" w:cs="新宋体"/>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32B32"/>
    <w:multiLevelType w:val="singleLevel"/>
    <w:tmpl w:val="C8F32B32"/>
    <w:lvl w:ilvl="0" w:tentative="0">
      <w:start w:val="6"/>
      <w:numFmt w:val="chineseCounting"/>
      <w:suff w:val="nothing"/>
      <w:lvlText w:val="%1、"/>
      <w:lvlJc w:val="left"/>
      <w:rPr>
        <w:rFonts w:hint="eastAsia"/>
      </w:rPr>
    </w:lvl>
  </w:abstractNum>
  <w:abstractNum w:abstractNumId="1">
    <w:nsid w:val="0D3A65FD"/>
    <w:multiLevelType w:val="singleLevel"/>
    <w:tmpl w:val="0D3A65FD"/>
    <w:lvl w:ilvl="0" w:tentative="0">
      <w:start w:val="4"/>
      <w:numFmt w:val="chineseCounting"/>
      <w:suff w:val="nothing"/>
      <w:lvlText w:val="%1、"/>
      <w:lvlJc w:val="left"/>
      <w:rPr>
        <w:rFonts w:hint="eastAsia"/>
      </w:rPr>
    </w:lvl>
  </w:abstractNum>
  <w:abstractNum w:abstractNumId="2">
    <w:nsid w:val="39604323"/>
    <w:multiLevelType w:val="singleLevel"/>
    <w:tmpl w:val="3960432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41B42"/>
    <w:rsid w:val="09D869C7"/>
    <w:rsid w:val="0E4111C6"/>
    <w:rsid w:val="11BA0A74"/>
    <w:rsid w:val="15534609"/>
    <w:rsid w:val="18AC44CA"/>
    <w:rsid w:val="215E6E4C"/>
    <w:rsid w:val="56941B42"/>
    <w:rsid w:val="66F23DE5"/>
    <w:rsid w:val="6D9D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99"/>
    <w:rPr>
      <w:rFonts w:ascii="宋体" w:hAnsi="Courier New" w:cs="宋体"/>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2023-11-23T01:40:00Z</dcterms:created>
  <dc:creator>Administrator</dc:creator>
  <cp:lastModifiedBy>Administrator</cp:lastModifiedBy>
  <dcterms:modified xsi:type="dcterms:W3CDTF">2024-02-01T06:14:25Z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