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eastAsia="方正小标宋简体"/>
          <w:sz w:val="36"/>
          <w:szCs w:val="36"/>
        </w:rPr>
      </w:pPr>
      <w:r>
        <w:rPr>
          <w:rFonts w:hint="eastAsia" w:ascii="方正小标宋简体" w:eastAsia="方正小标宋简体"/>
          <w:sz w:val="36"/>
          <w:szCs w:val="36"/>
          <w:lang w:val="en-US" w:eastAsia="zh-CN"/>
        </w:rPr>
        <w:t xml:space="preserve">               </w:t>
      </w: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2952"/>
        <w:gridCol w:w="93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依职责分工对新生建设工程是否取得规划许可证进行建设，及已取得规划许可的施工现场对外公示《建设工程规划许可证》及附件、附图抽查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《中华人民共和国城乡规划法》、《北京市城乡规划条例》、《北京市禁止违法建设若干规定》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732" w:type="dxa"/>
            <w:gridSpan w:val="2"/>
            <w:noWrap w:val="0"/>
            <w:vAlign w:val="center"/>
          </w:tcPr>
          <w:p>
            <w:pPr>
              <w:jc w:val="center"/>
              <w:rPr>
                <w:rFonts w:hint="eastAsia"/>
              </w:rPr>
            </w:pPr>
            <w:r>
              <w:rPr>
                <w:rFonts w:hint="eastAsia"/>
              </w:rPr>
              <w:t>具体内容</w:t>
            </w:r>
          </w:p>
        </w:tc>
        <w:tc>
          <w:tcPr>
            <w:tcW w:w="933"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8" w:hRule="atLeast"/>
        </w:trPr>
        <w:tc>
          <w:tcPr>
            <w:tcW w:w="730" w:type="dxa"/>
            <w:noWrap w:val="0"/>
            <w:vAlign w:val="center"/>
          </w:tcPr>
          <w:p>
            <w:pPr>
              <w:rPr>
                <w:rFonts w:hint="eastAsia"/>
              </w:rPr>
            </w:pPr>
            <w:r>
              <w:rPr>
                <w:rFonts w:hint="eastAsia"/>
              </w:rPr>
              <w:t>1</w:t>
            </w:r>
          </w:p>
        </w:tc>
        <w:tc>
          <w:tcPr>
            <w:tcW w:w="3732" w:type="dxa"/>
            <w:gridSpan w:val="2"/>
            <w:noWrap w:val="0"/>
            <w:vAlign w:val="center"/>
          </w:tcPr>
          <w:p>
            <w:pPr>
              <w:rPr>
                <w:rFonts w:hint="eastAsia"/>
              </w:rPr>
            </w:pPr>
            <w:r>
              <w:rPr>
                <w:rFonts w:hint="eastAsia"/>
              </w:rPr>
              <w:t>城镇地区新生建设工程行为是否取得《建设工程规划许可证》，及在已撤销乡镇政府并设置街道办事处区域内建设工程是否取得《临时乡村建设工程规划许可证》</w:t>
            </w:r>
          </w:p>
        </w:tc>
        <w:tc>
          <w:tcPr>
            <w:tcW w:w="933" w:type="dxa"/>
            <w:noWrap w:val="0"/>
            <w:vAlign w:val="center"/>
          </w:tcPr>
          <w:p>
            <w:pPr>
              <w:rPr>
                <w:rFonts w:hint="eastAsia"/>
              </w:rPr>
            </w:pPr>
            <w:r>
              <w:rPr>
                <w:rFonts w:hint="eastAsia"/>
              </w:rPr>
              <w:t>2</w:t>
            </w:r>
          </w:p>
        </w:tc>
        <w:tc>
          <w:tcPr>
            <w:tcW w:w="3665" w:type="dxa"/>
            <w:noWrap w:val="0"/>
            <w:vAlign w:val="center"/>
          </w:tcPr>
          <w:p>
            <w:r>
              <w:rPr>
                <w:rFonts w:hint="eastAsia"/>
              </w:rPr>
              <w:t>已取得规划许可的城镇建设项目建设单位或者个人是否在施工现场对外公示建设工程规划许可证及附件、附图</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jc w:val="center"/>
              <w:rPr>
                <w:rFonts w:hint="eastAsia"/>
              </w:rPr>
            </w:pPr>
            <w:r>
              <w:t>…</w:t>
            </w:r>
          </w:p>
        </w:tc>
        <w:tc>
          <w:tcPr>
            <w:tcW w:w="3732" w:type="dxa"/>
            <w:gridSpan w:val="2"/>
            <w:noWrap w:val="0"/>
            <w:vAlign w:val="top"/>
          </w:tcPr>
          <w:p>
            <w:pPr>
              <w:rPr>
                <w:rFonts w:hint="eastAsia"/>
              </w:rPr>
            </w:pPr>
            <w:r>
              <w:t>…</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732" w:type="dxa"/>
            <w:gridSpan w:val="2"/>
            <w:noWrap w:val="0"/>
            <w:vAlign w:val="top"/>
          </w:tcPr>
          <w:p>
            <w:pPr>
              <w:rPr>
                <w:rFonts w:hint="eastAsia"/>
              </w:rPr>
            </w:pPr>
            <w:r>
              <w:t>…</w:t>
            </w:r>
          </w:p>
        </w:tc>
        <w:tc>
          <w:tcPr>
            <w:tcW w:w="933" w:type="dxa"/>
            <w:vMerge w:val="continue"/>
            <w:noWrap w:val="0"/>
            <w:vAlign w:val="top"/>
          </w:tcPr>
          <w:p>
            <w:pPr>
              <w:rPr>
                <w:rFonts w:hint="eastAsia"/>
              </w:rPr>
            </w:pP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t>…</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t>…</w:t>
            </w: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restart"/>
            <w:noWrap w:val="0"/>
            <w:vAlign w:val="center"/>
          </w:tcPr>
          <w:p>
            <w:pPr>
              <w:jc w:val="center"/>
              <w:rPr>
                <w:rFonts w:hint="eastAsia"/>
              </w:rPr>
            </w:pPr>
            <w:r>
              <w:t>…</w:t>
            </w:r>
          </w:p>
        </w:tc>
        <w:tc>
          <w:tcPr>
            <w:tcW w:w="3732" w:type="dxa"/>
            <w:gridSpan w:val="2"/>
            <w:noWrap w:val="0"/>
            <w:vAlign w:val="top"/>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2952"/>
        <w:gridCol w:w="93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流动无照经营行为抽查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《无证无照经营查处办法》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732" w:type="dxa"/>
            <w:gridSpan w:val="2"/>
            <w:noWrap w:val="0"/>
            <w:vAlign w:val="center"/>
          </w:tcPr>
          <w:p>
            <w:pPr>
              <w:jc w:val="center"/>
              <w:rPr>
                <w:rFonts w:hint="eastAsia"/>
              </w:rPr>
            </w:pPr>
            <w:r>
              <w:rPr>
                <w:rFonts w:hint="eastAsia"/>
              </w:rPr>
              <w:t>具体内容</w:t>
            </w:r>
          </w:p>
        </w:tc>
        <w:tc>
          <w:tcPr>
            <w:tcW w:w="933"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trPr>
        <w:tc>
          <w:tcPr>
            <w:tcW w:w="730" w:type="dxa"/>
            <w:vMerge w:val="restart"/>
            <w:noWrap w:val="0"/>
            <w:vAlign w:val="center"/>
          </w:tcPr>
          <w:p>
            <w:pPr>
              <w:rPr>
                <w:rFonts w:hint="eastAsia"/>
              </w:rPr>
            </w:pPr>
            <w:r>
              <w:rPr>
                <w:rFonts w:hint="eastAsia"/>
              </w:rPr>
              <w:t>1</w:t>
            </w:r>
          </w:p>
        </w:tc>
        <w:tc>
          <w:tcPr>
            <w:tcW w:w="3732" w:type="dxa"/>
            <w:gridSpan w:val="2"/>
            <w:vMerge w:val="restart"/>
            <w:noWrap w:val="0"/>
            <w:vAlign w:val="center"/>
          </w:tcPr>
          <w:p>
            <w:pPr>
              <w:rPr>
                <w:rFonts w:hint="eastAsia"/>
              </w:rPr>
            </w:pPr>
            <w:r>
              <w:rPr>
                <w:rFonts w:hint="eastAsia"/>
              </w:rPr>
              <w:t>针对市场外从事流动无照经营行为进行检查（含无照经营人力三轮车业务）</w:t>
            </w:r>
          </w:p>
        </w:tc>
        <w:tc>
          <w:tcPr>
            <w:tcW w:w="933" w:type="dxa"/>
            <w:vMerge w:val="restart"/>
            <w:noWrap w:val="0"/>
            <w:vAlign w:val="center"/>
          </w:tcPr>
          <w:p>
            <w:pPr>
              <w:rPr>
                <w:rFonts w:hint="eastAsia"/>
              </w:rPr>
            </w:pPr>
          </w:p>
        </w:tc>
        <w:tc>
          <w:tcPr>
            <w:tcW w:w="3665"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730" w:type="dxa"/>
            <w:vMerge w:val="continue"/>
            <w:noWrap w:val="0"/>
            <w:vAlign w:val="center"/>
          </w:tcPr>
          <w:p>
            <w:pP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center"/>
          </w:tcPr>
          <w:p>
            <w:pPr>
              <w:rPr>
                <w:rFonts w:hint="eastAsia"/>
              </w:rPr>
            </w:pPr>
          </w:p>
        </w:tc>
        <w:tc>
          <w:tcPr>
            <w:tcW w:w="3665" w:type="dxa"/>
            <w:noWrap w:val="0"/>
            <w:vAlign w:val="center"/>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730" w:type="dxa"/>
            <w:vMerge w:val="continue"/>
            <w:noWrap w:val="0"/>
            <w:vAlign w:val="top"/>
          </w:tcPr>
          <w:p>
            <w:pP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jc w:val="center"/>
              <w:rPr>
                <w:rFonts w:hint="eastAsia"/>
              </w:rPr>
            </w:pPr>
            <w:r>
              <w:t>…</w:t>
            </w:r>
          </w:p>
        </w:tc>
        <w:tc>
          <w:tcPr>
            <w:tcW w:w="3732" w:type="dxa"/>
            <w:gridSpan w:val="2"/>
            <w:noWrap w:val="0"/>
            <w:vAlign w:val="top"/>
          </w:tcPr>
          <w:p>
            <w:pPr>
              <w:rPr>
                <w:rFonts w:hint="eastAsia"/>
              </w:rPr>
            </w:pPr>
            <w:r>
              <w:t>…</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732" w:type="dxa"/>
            <w:gridSpan w:val="2"/>
            <w:noWrap w:val="0"/>
            <w:vAlign w:val="top"/>
          </w:tcPr>
          <w:p>
            <w:pPr>
              <w:rPr>
                <w:rFonts w:hint="eastAsia"/>
              </w:rPr>
            </w:pPr>
            <w:r>
              <w:t>…</w:t>
            </w:r>
          </w:p>
        </w:tc>
        <w:tc>
          <w:tcPr>
            <w:tcW w:w="933" w:type="dxa"/>
            <w:vMerge w:val="continue"/>
            <w:noWrap w:val="0"/>
            <w:vAlign w:val="top"/>
          </w:tcPr>
          <w:p>
            <w:pPr>
              <w:rPr>
                <w:rFonts w:hint="eastAsia"/>
              </w:rPr>
            </w:pP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t>…</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t>…</w:t>
            </w: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restart"/>
            <w:noWrap w:val="0"/>
            <w:vAlign w:val="center"/>
          </w:tcPr>
          <w:p>
            <w:pPr>
              <w:jc w:val="center"/>
              <w:rPr>
                <w:rFonts w:hint="eastAsia"/>
              </w:rPr>
            </w:pPr>
            <w:r>
              <w:t>…</w:t>
            </w:r>
          </w:p>
        </w:tc>
        <w:tc>
          <w:tcPr>
            <w:tcW w:w="3732" w:type="dxa"/>
            <w:gridSpan w:val="2"/>
            <w:noWrap w:val="0"/>
            <w:vAlign w:val="top"/>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jc w:val="both"/>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2952"/>
        <w:gridCol w:w="93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机动车停车场是否符合管理规定、及影响机动车停车秩序行为抽查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《北京市机动车停车管理办法》、《无照经营查处取缔办法》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732" w:type="dxa"/>
            <w:gridSpan w:val="2"/>
            <w:noWrap w:val="0"/>
            <w:vAlign w:val="center"/>
          </w:tcPr>
          <w:p>
            <w:pPr>
              <w:jc w:val="center"/>
              <w:rPr>
                <w:rFonts w:hint="eastAsia"/>
              </w:rPr>
            </w:pPr>
            <w:r>
              <w:rPr>
                <w:rFonts w:hint="eastAsia"/>
              </w:rPr>
              <w:t>具体内容</w:t>
            </w:r>
          </w:p>
        </w:tc>
        <w:tc>
          <w:tcPr>
            <w:tcW w:w="933"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trPr>
        <w:tc>
          <w:tcPr>
            <w:tcW w:w="730" w:type="dxa"/>
            <w:noWrap w:val="0"/>
            <w:vAlign w:val="center"/>
          </w:tcPr>
          <w:p>
            <w:pPr>
              <w:rPr>
                <w:rFonts w:hint="eastAsia"/>
              </w:rPr>
            </w:pPr>
            <w:r>
              <w:rPr>
                <w:rFonts w:hint="eastAsia"/>
              </w:rPr>
              <w:t>无照经营行为</w:t>
            </w:r>
          </w:p>
        </w:tc>
        <w:tc>
          <w:tcPr>
            <w:tcW w:w="3732" w:type="dxa"/>
            <w:gridSpan w:val="2"/>
            <w:noWrap w:val="0"/>
            <w:vAlign w:val="center"/>
          </w:tcPr>
          <w:p>
            <w:pPr>
              <w:rPr>
                <w:rFonts w:hint="eastAsia"/>
              </w:rPr>
            </w:pPr>
            <w:r>
              <w:rPr>
                <w:rFonts w:hint="eastAsia"/>
              </w:rPr>
              <w:t>在路侧街面公共区域内，未依法办理停车场工商登记而进行机动车停车场经营的行为</w:t>
            </w:r>
          </w:p>
        </w:tc>
        <w:tc>
          <w:tcPr>
            <w:tcW w:w="933" w:type="dxa"/>
            <w:noWrap w:val="0"/>
            <w:vAlign w:val="center"/>
          </w:tcPr>
          <w:p>
            <w:pPr>
              <w:rPr>
                <w:rFonts w:hint="eastAsia"/>
              </w:rPr>
            </w:pPr>
            <w:r>
              <w:rPr>
                <w:rFonts w:hint="eastAsia"/>
              </w:rPr>
              <w:t>擅自设置地桩地锁</w:t>
            </w:r>
          </w:p>
        </w:tc>
        <w:tc>
          <w:tcPr>
            <w:tcW w:w="3665" w:type="dxa"/>
            <w:noWrap w:val="0"/>
            <w:vAlign w:val="center"/>
          </w:tcPr>
          <w:p>
            <w:pPr>
              <w:rPr>
                <w:rFonts w:hint="eastAsia"/>
              </w:rPr>
            </w:pPr>
            <w:r>
              <w:rPr>
                <w:rFonts w:hint="eastAsia"/>
              </w:rPr>
              <w:t>在道路、居住区以外的其他公共场所设置地桩、地锁等障碍物的行为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jc w:val="center"/>
            </w:pPr>
            <w:r>
              <w:rPr>
                <w:rFonts w:hint="eastAsia"/>
              </w:rPr>
              <w:t>已设置停车场违反管理规定</w:t>
            </w:r>
          </w:p>
          <w:p>
            <w:pPr>
              <w:jc w:val="center"/>
              <w:rPr>
                <w:rFonts w:hint="eastAsia"/>
              </w:rPr>
            </w:pPr>
            <w:r>
              <w:t>…</w:t>
            </w:r>
          </w:p>
        </w:tc>
        <w:tc>
          <w:tcPr>
            <w:tcW w:w="3732" w:type="dxa"/>
            <w:gridSpan w:val="2"/>
            <w:noWrap w:val="0"/>
            <w:vAlign w:val="top"/>
          </w:tcPr>
          <w:p>
            <w:pPr>
              <w:rPr>
                <w:rFonts w:hint="eastAsia"/>
              </w:rPr>
            </w:pPr>
            <w:r>
              <w:rPr>
                <w:rFonts w:hint="eastAsia"/>
              </w:rPr>
              <w:t>未按照规定对停车泊位进行备案的行为</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jc w:val="center"/>
              <w:rPr>
                <w:rFonts w:hint="eastAsia"/>
              </w:rPr>
            </w:pPr>
          </w:p>
        </w:tc>
        <w:tc>
          <w:tcPr>
            <w:tcW w:w="3732" w:type="dxa"/>
            <w:gridSpan w:val="2"/>
            <w:noWrap w:val="0"/>
            <w:vAlign w:val="top"/>
          </w:tcPr>
          <w:p>
            <w:pPr>
              <w:rPr>
                <w:rFonts w:hint="eastAsia"/>
              </w:rPr>
            </w:pPr>
            <w:r>
              <w:rPr>
                <w:rFonts w:hint="eastAsia"/>
              </w:rPr>
              <w:t>未配置完备停车设施标志标识，为停车人进出提供明确的引导，为残疾人提供必要服务逾期未改正的行为</w:t>
            </w:r>
          </w:p>
        </w:tc>
        <w:tc>
          <w:tcPr>
            <w:tcW w:w="933" w:type="dxa"/>
            <w:vMerge w:val="continue"/>
            <w:noWrap w:val="0"/>
            <w:vAlign w:val="top"/>
          </w:tcPr>
          <w:p>
            <w:pPr>
              <w:rPr>
                <w:rFonts w:hint="eastAsia"/>
              </w:rPr>
            </w:pP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jc w:val="center"/>
              <w:rPr>
                <w:rFonts w:hint="eastAsia"/>
              </w:rPr>
            </w:pPr>
          </w:p>
        </w:tc>
        <w:tc>
          <w:tcPr>
            <w:tcW w:w="3732" w:type="dxa"/>
            <w:gridSpan w:val="2"/>
            <w:noWrap w:val="0"/>
            <w:vAlign w:val="top"/>
          </w:tcPr>
          <w:p>
            <w:pPr>
              <w:rPr>
                <w:rFonts w:hint="eastAsia"/>
              </w:rPr>
            </w:pPr>
            <w:r>
              <w:rPr>
                <w:rFonts w:hint="eastAsia"/>
              </w:rPr>
              <w:t>未指挥车辆按序进出和停放，维护停车秩序</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jc w:val="center"/>
              <w:rPr>
                <w:rFonts w:hint="eastAsia"/>
              </w:rPr>
            </w:pPr>
          </w:p>
        </w:tc>
        <w:tc>
          <w:tcPr>
            <w:tcW w:w="3732" w:type="dxa"/>
            <w:gridSpan w:val="2"/>
            <w:noWrap w:val="0"/>
            <w:vAlign w:val="top"/>
          </w:tcPr>
          <w:p>
            <w:pPr>
              <w:rPr>
                <w:rFonts w:hint="eastAsia"/>
              </w:rPr>
            </w:pPr>
            <w:r>
              <w:rPr>
                <w:rFonts w:hint="eastAsia"/>
              </w:rPr>
              <w:t>未对停车管理员进行专业培训、考核</w:t>
            </w: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center"/>
          </w:tcPr>
          <w:p>
            <w:pPr>
              <w:jc w:val="center"/>
              <w:rPr>
                <w:rFonts w:hint="eastAsia"/>
              </w:rPr>
            </w:pPr>
          </w:p>
        </w:tc>
        <w:tc>
          <w:tcPr>
            <w:tcW w:w="3732" w:type="dxa"/>
            <w:gridSpan w:val="2"/>
            <w:noWrap w:val="0"/>
            <w:vAlign w:val="top"/>
          </w:tcPr>
          <w:p>
            <w:pPr>
              <w:rPr>
                <w:rFonts w:hint="eastAsia"/>
              </w:rPr>
            </w:pPr>
            <w:r>
              <w:rPr>
                <w:rFonts w:hint="eastAsia"/>
              </w:rPr>
              <w:t>在停车区域从事影响车辆安全停放的其他经营活动</w:t>
            </w: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停车场管理单位未建立投诉处理制度</w:t>
            </w: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未遵守国家和本市其他相关停车管理服务规范和标准</w:t>
            </w: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停车场未按规定24小时开放</w:t>
            </w: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擅自停止使用机动车停车场。</w:t>
            </w: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擅自将机动车停车场改作他用。</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擅自将机动车临时停车场停止使用。</w:t>
            </w:r>
          </w:p>
        </w:tc>
        <w:tc>
          <w:tcPr>
            <w:tcW w:w="933"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bookmarkStart w:id="0" w:name="_GoBack"/>
      <w:bookmarkEnd w:id="0"/>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2952"/>
        <w:gridCol w:w="93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非机动车停车场管理秩序抽查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《北京市非机动车停车管理办法》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732" w:type="dxa"/>
            <w:gridSpan w:val="2"/>
            <w:noWrap w:val="0"/>
            <w:vAlign w:val="center"/>
          </w:tcPr>
          <w:p>
            <w:pPr>
              <w:jc w:val="center"/>
              <w:rPr>
                <w:rFonts w:hint="eastAsia"/>
              </w:rPr>
            </w:pPr>
            <w:r>
              <w:rPr>
                <w:rFonts w:hint="eastAsia"/>
              </w:rPr>
              <w:t>具体内容</w:t>
            </w:r>
          </w:p>
        </w:tc>
        <w:tc>
          <w:tcPr>
            <w:tcW w:w="933"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jc w:val="center"/>
              <w:rPr>
                <w:rFonts w:hint="eastAsia"/>
              </w:rPr>
            </w:pPr>
            <w:r>
              <w:rPr>
                <w:rFonts w:hint="eastAsia"/>
              </w:rPr>
              <w:t>1</w:t>
            </w:r>
          </w:p>
        </w:tc>
        <w:tc>
          <w:tcPr>
            <w:tcW w:w="3732" w:type="dxa"/>
            <w:gridSpan w:val="2"/>
            <w:noWrap w:val="0"/>
            <w:vAlign w:val="center"/>
          </w:tcPr>
          <w:p>
            <w:pPr>
              <w:rPr>
                <w:rFonts w:hint="eastAsia"/>
              </w:rPr>
            </w:pPr>
            <w:r>
              <w:rPr>
                <w:rFonts w:hint="eastAsia"/>
              </w:rPr>
              <w:t>非机动车公共停车场未对公众开放</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擅自侵占、停止使用非机动车公共停车场或者将其挪作他用</w:t>
            </w:r>
          </w:p>
        </w:tc>
        <w:tc>
          <w:tcPr>
            <w:tcW w:w="933" w:type="dxa"/>
            <w:vMerge w:val="continue"/>
            <w:noWrap w:val="0"/>
            <w:vAlign w:val="top"/>
          </w:tcPr>
          <w:p>
            <w:pPr>
              <w:rPr>
                <w:rFonts w:hint="eastAsia"/>
              </w:rPr>
            </w:pP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restart"/>
            <w:noWrap w:val="0"/>
            <w:vAlign w:val="center"/>
          </w:tcPr>
          <w:p>
            <w:pPr>
              <w:rPr>
                <w:rFonts w:hint="eastAsia"/>
              </w:rPr>
            </w:pPr>
            <w:r>
              <w:rPr>
                <w:rFonts w:hint="eastAsia"/>
              </w:rPr>
              <w:t>设置收费非机动车公共停车场的设施不符合规定要求</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30" w:type="dxa"/>
            <w:vMerge w:val="continue"/>
            <w:noWrap w:val="0"/>
            <w:vAlign w:val="center"/>
          </w:tcPr>
          <w:p>
            <w:pPr>
              <w:jc w:val="center"/>
              <w:rPr>
                <w:rFonts w:hint="eastAsia"/>
              </w:rPr>
            </w:pPr>
          </w:p>
        </w:tc>
        <w:tc>
          <w:tcPr>
            <w:tcW w:w="3732" w:type="dxa"/>
            <w:gridSpan w:val="2"/>
            <w:noWrap w:val="0"/>
            <w:vAlign w:val="center"/>
          </w:tcPr>
          <w:p>
            <w:pPr>
              <w:rPr>
                <w:rFonts w:hint="eastAsia"/>
              </w:rPr>
            </w:pPr>
            <w:r>
              <w:rPr>
                <w:rFonts w:hint="eastAsia"/>
              </w:rPr>
              <w:t>非机动车公共停车场未建立并落实各项管理和服务制度</w:t>
            </w: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非机动车公共停车场的经营、管理单位拒绝接受指导和监督检查</w:t>
            </w: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未保证非机动车公共停车场内良好的停车秩序、环境卫生和停车安全</w:t>
            </w:r>
          </w:p>
        </w:tc>
        <w:tc>
          <w:tcPr>
            <w:tcW w:w="933" w:type="dxa"/>
            <w:noWrap w:val="0"/>
            <w:vAlign w:val="center"/>
          </w:tcPr>
          <w:p>
            <w:pPr>
              <w:jc w:val="cente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p>
            <w:pPr>
              <w:rPr>
                <w:rFonts w:hint="eastAsia"/>
              </w:rPr>
            </w:pPr>
          </w:p>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rPr>
          <w:rFonts w:hint="eastAsia"/>
        </w:rPr>
      </w:pPr>
    </w:p>
    <w:p>
      <w:pPr>
        <w:rPr>
          <w:rFonts w:hint="eastAsia"/>
        </w:rPr>
      </w:pPr>
    </w:p>
    <w:p>
      <w:pPr>
        <w:rPr>
          <w:rFonts w:hint="eastAsia"/>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2952"/>
        <w:gridCol w:w="93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主要公园以外城市园林绿化保护抽查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《北京市绿化条例》、《北京市公园条例》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732" w:type="dxa"/>
            <w:gridSpan w:val="2"/>
            <w:noWrap w:val="0"/>
            <w:vAlign w:val="center"/>
          </w:tcPr>
          <w:p>
            <w:pPr>
              <w:jc w:val="center"/>
              <w:rPr>
                <w:rFonts w:hint="eastAsia"/>
              </w:rPr>
            </w:pPr>
            <w:r>
              <w:rPr>
                <w:rFonts w:hint="eastAsia"/>
              </w:rPr>
              <w:t>具体内容</w:t>
            </w:r>
          </w:p>
        </w:tc>
        <w:tc>
          <w:tcPr>
            <w:tcW w:w="933"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rPr>
                <w:rFonts w:hint="eastAsia"/>
              </w:rPr>
            </w:pPr>
            <w:r>
              <w:rPr>
                <w:rFonts w:hint="eastAsia"/>
              </w:rPr>
              <w:t>绿化保护</w:t>
            </w:r>
          </w:p>
        </w:tc>
        <w:tc>
          <w:tcPr>
            <w:tcW w:w="3732" w:type="dxa"/>
            <w:gridSpan w:val="2"/>
            <w:noWrap w:val="0"/>
            <w:vAlign w:val="center"/>
          </w:tcPr>
          <w:p>
            <w:pPr>
              <w:rPr>
                <w:rFonts w:hint="eastAsia"/>
              </w:rPr>
            </w:pPr>
            <w:r>
              <w:rPr>
                <w:rFonts w:hint="eastAsia"/>
              </w:rPr>
              <w:t>建设单位未按要求公示绿地平面图</w:t>
            </w:r>
          </w:p>
        </w:tc>
        <w:tc>
          <w:tcPr>
            <w:tcW w:w="933" w:type="dxa"/>
            <w:vMerge w:val="restart"/>
            <w:noWrap w:val="0"/>
            <w:vAlign w:val="center"/>
          </w:tcPr>
          <w:p>
            <w:pPr>
              <w:jc w:val="center"/>
              <w:rPr>
                <w:rFonts w:hint="eastAsia"/>
              </w:rPr>
            </w:pPr>
            <w:r>
              <w:rPr>
                <w:rFonts w:hint="eastAsia"/>
              </w:rPr>
              <w:t>非主要公园检查</w:t>
            </w:r>
          </w:p>
        </w:tc>
        <w:tc>
          <w:tcPr>
            <w:tcW w:w="3665" w:type="dxa"/>
            <w:noWrap w:val="0"/>
            <w:vAlign w:val="top"/>
          </w:tcPr>
          <w:p>
            <w:pPr>
              <w:rPr>
                <w:rFonts w:hint="eastAsia"/>
              </w:rPr>
            </w:pPr>
            <w:r>
              <w:rPr>
                <w:rFonts w:hint="eastAsia"/>
              </w:rPr>
              <w:t>翻越围墙、栏杆、绿篱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土地使用权人未按规定对闲置土地进行临时绿化</w:t>
            </w:r>
          </w:p>
        </w:tc>
        <w:tc>
          <w:tcPr>
            <w:tcW w:w="933" w:type="dxa"/>
            <w:vMerge w:val="continue"/>
            <w:noWrap w:val="0"/>
            <w:vAlign w:val="top"/>
          </w:tcPr>
          <w:p>
            <w:pPr>
              <w:jc w:val="center"/>
              <w:rPr>
                <w:rFonts w:hint="eastAsia"/>
              </w:rPr>
            </w:pPr>
          </w:p>
        </w:tc>
        <w:tc>
          <w:tcPr>
            <w:tcW w:w="3665" w:type="dxa"/>
            <w:noWrap w:val="0"/>
            <w:vAlign w:val="top"/>
          </w:tcPr>
          <w:p>
            <w:pPr>
              <w:rPr>
                <w:rFonts w:hint="eastAsia"/>
              </w:rPr>
            </w:pPr>
            <w:r>
              <w:rPr>
                <w:rFonts w:hint="eastAsia"/>
              </w:rPr>
              <w:t>在禁烟区吸烟，在非游泳区游泳，在非滑冰区滑冰，在非钓鱼区钓鱼，在非体育运动场所踢球、滑旱冰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restart"/>
            <w:noWrap w:val="0"/>
            <w:vAlign w:val="center"/>
          </w:tcPr>
          <w:p>
            <w:pPr>
              <w:rPr>
                <w:rFonts w:hint="eastAsia"/>
              </w:rPr>
            </w:pPr>
            <w:r>
              <w:rPr>
                <w:rFonts w:hint="eastAsia"/>
              </w:rPr>
              <w:t>管护单位未按养护规范对绿地、树木进行养护并做好防火工作</w:t>
            </w:r>
          </w:p>
        </w:tc>
        <w:tc>
          <w:tcPr>
            <w:tcW w:w="933" w:type="dxa"/>
            <w:vMerge w:val="continue"/>
            <w:noWrap w:val="0"/>
            <w:vAlign w:val="center"/>
          </w:tcPr>
          <w:p>
            <w:pPr>
              <w:jc w:val="center"/>
              <w:rPr>
                <w:rFonts w:hint="eastAsia"/>
              </w:rPr>
            </w:pPr>
          </w:p>
        </w:tc>
        <w:tc>
          <w:tcPr>
            <w:tcW w:w="3665" w:type="dxa"/>
            <w:noWrap w:val="0"/>
            <w:vAlign w:val="top"/>
          </w:tcPr>
          <w:p>
            <w:pPr>
              <w:rPr>
                <w:rFonts w:hint="eastAsia"/>
              </w:rPr>
            </w:pPr>
            <w:r>
              <w:rPr>
                <w:rFonts w:hint="eastAsia"/>
              </w:rPr>
              <w:t>随地吐痰、便溺，乱丢果皮等废弃物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r>
              <w:rPr>
                <w:rFonts w:hint="eastAsia"/>
              </w:rPr>
              <w:t>营火、烧烤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30" w:type="dxa"/>
            <w:vMerge w:val="continue"/>
            <w:noWrap w:val="0"/>
            <w:vAlign w:val="center"/>
          </w:tcPr>
          <w:p>
            <w:pPr>
              <w:rPr>
                <w:rFonts w:hint="eastAsia"/>
              </w:rPr>
            </w:pPr>
          </w:p>
        </w:tc>
        <w:tc>
          <w:tcPr>
            <w:tcW w:w="3732" w:type="dxa"/>
            <w:gridSpan w:val="2"/>
            <w:noWrap w:val="0"/>
            <w:vAlign w:val="center"/>
          </w:tcPr>
          <w:p>
            <w:pPr>
              <w:rPr>
                <w:rFonts w:hint="eastAsia"/>
              </w:rPr>
            </w:pPr>
            <w:r>
              <w:rPr>
                <w:rFonts w:hint="eastAsia"/>
              </w:rPr>
              <w:t>未按规范开发利用绿地地下空间，影响树木生长和绿地使用功能</w:t>
            </w:r>
          </w:p>
        </w:tc>
        <w:tc>
          <w:tcPr>
            <w:tcW w:w="933" w:type="dxa"/>
            <w:vMerge w:val="continue"/>
            <w:noWrap w:val="0"/>
            <w:vAlign w:val="top"/>
          </w:tcPr>
          <w:p>
            <w:pPr>
              <w:rPr>
                <w:rFonts w:hint="eastAsia"/>
              </w:rPr>
            </w:pPr>
          </w:p>
        </w:tc>
        <w:tc>
          <w:tcPr>
            <w:tcW w:w="3665" w:type="dxa"/>
            <w:noWrap w:val="0"/>
            <w:vAlign w:val="top"/>
          </w:tcPr>
          <w:p>
            <w:pPr>
              <w:rPr>
                <w:rFonts w:hint="eastAsia"/>
              </w:rPr>
            </w:pPr>
            <w:r>
              <w:rPr>
                <w:rFonts w:hint="eastAsia"/>
              </w:rPr>
              <w:t>捕捞、捕捉动物，采挖植物，恐吓、投打、伤害动物，在非投喂区投喂动物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树木旁或者绿地内倾倒、排放污水、垃圾、渣土及其他废弃物</w:t>
            </w:r>
          </w:p>
        </w:tc>
        <w:tc>
          <w:tcPr>
            <w:tcW w:w="933" w:type="dxa"/>
            <w:vMerge w:val="continue"/>
            <w:noWrap w:val="0"/>
            <w:vAlign w:val="top"/>
          </w:tcPr>
          <w:p>
            <w:pPr>
              <w:rPr>
                <w:rFonts w:hint="eastAsia"/>
              </w:rPr>
            </w:pPr>
          </w:p>
        </w:tc>
        <w:tc>
          <w:tcPr>
            <w:tcW w:w="3665" w:type="dxa"/>
            <w:noWrap w:val="0"/>
            <w:vAlign w:val="top"/>
          </w:tcPr>
          <w:p>
            <w:pPr>
              <w:rPr>
                <w:rFonts w:hint="eastAsia"/>
              </w:rPr>
            </w:pPr>
            <w:r>
              <w:rPr>
                <w:rFonts w:hint="eastAsia"/>
              </w:rPr>
              <w:t>在建筑物、构筑物、设施、树木上涂写、刻划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损毁树木、花草或绿化设施的行为</w:t>
            </w:r>
          </w:p>
        </w:tc>
        <w:tc>
          <w:tcPr>
            <w:tcW w:w="933" w:type="dxa"/>
            <w:vMerge w:val="continue"/>
            <w:noWrap w:val="0"/>
            <w:vAlign w:val="center"/>
          </w:tcPr>
          <w:p>
            <w:pPr>
              <w:jc w:val="center"/>
              <w:rPr>
                <w:rFonts w:hint="eastAsia"/>
              </w:rPr>
            </w:pPr>
          </w:p>
        </w:tc>
        <w:tc>
          <w:tcPr>
            <w:tcW w:w="3665" w:type="dxa"/>
            <w:noWrap w:val="0"/>
            <w:vAlign w:val="top"/>
          </w:tcPr>
          <w:p>
            <w:pPr>
              <w:rPr>
                <w:rFonts w:hint="eastAsia"/>
              </w:rPr>
            </w:pPr>
            <w:r>
              <w:rPr>
                <w:rFonts w:hint="eastAsia"/>
              </w:rPr>
              <w:t>攀折花木,损坏草坪、树木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在树木或者绿化设施上悬挂广告牌或者其他物品</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在绿地内取土、搭建构筑物</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在绿地内用火、烧烤</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未经许可擅自改变绿地性质和用途</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未经绿化行政主管部门的批准移植树木</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未按规定砍伐树木</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未经许可临时占用绿地</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未按照规定将代征绿地交绿化主管部门组织绿化</w:t>
            </w:r>
          </w:p>
        </w:tc>
        <w:tc>
          <w:tcPr>
            <w:tcW w:w="933"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rPr>
          <w:rFonts w:hint="eastAsia"/>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2952"/>
        <w:gridCol w:w="93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古树名木保护抽查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《北京市古树名木保护管理条例》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732" w:type="dxa"/>
            <w:gridSpan w:val="2"/>
            <w:noWrap w:val="0"/>
            <w:vAlign w:val="center"/>
          </w:tcPr>
          <w:p>
            <w:pPr>
              <w:jc w:val="center"/>
              <w:rPr>
                <w:rFonts w:hint="eastAsia"/>
              </w:rPr>
            </w:pPr>
            <w:r>
              <w:rPr>
                <w:rFonts w:hint="eastAsia"/>
              </w:rPr>
              <w:t>具体内容</w:t>
            </w:r>
          </w:p>
        </w:tc>
        <w:tc>
          <w:tcPr>
            <w:tcW w:w="933"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rPr>
                <w:rFonts w:hint="eastAsia"/>
              </w:rPr>
            </w:pPr>
            <w:r>
              <w:rPr>
                <w:rFonts w:hint="eastAsia"/>
              </w:rPr>
              <w:t>古树名木保护</w:t>
            </w:r>
          </w:p>
        </w:tc>
        <w:tc>
          <w:tcPr>
            <w:tcW w:w="3732" w:type="dxa"/>
            <w:gridSpan w:val="2"/>
            <w:noWrap w:val="0"/>
            <w:vAlign w:val="center"/>
          </w:tcPr>
          <w:p>
            <w:pPr>
              <w:rPr>
                <w:rFonts w:hint="eastAsia"/>
              </w:rPr>
            </w:pPr>
            <w:r>
              <w:rPr>
                <w:rFonts w:hint="eastAsia"/>
              </w:rPr>
              <w:t>刻划钉钉（缠绕绳索、攀树折枝)损害古树名木</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借用古树名木树干做支撑物</w:t>
            </w:r>
          </w:p>
        </w:tc>
        <w:tc>
          <w:tcPr>
            <w:tcW w:w="933" w:type="dxa"/>
            <w:vMerge w:val="continue"/>
            <w:noWrap w:val="0"/>
            <w:vAlign w:val="top"/>
          </w:tcPr>
          <w:p>
            <w:pPr>
              <w:rPr>
                <w:rFonts w:hint="eastAsia"/>
              </w:rPr>
            </w:pP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restart"/>
            <w:noWrap w:val="0"/>
            <w:vAlign w:val="center"/>
          </w:tcPr>
          <w:p>
            <w:pPr>
              <w:rPr>
                <w:rFonts w:hint="eastAsia"/>
              </w:rPr>
            </w:pPr>
            <w:r>
              <w:rPr>
                <w:rFonts w:hint="eastAsia"/>
              </w:rPr>
              <w:t>擅自采摘古树名木果实</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730" w:type="dxa"/>
            <w:vMerge w:val="continue"/>
            <w:noWrap w:val="0"/>
            <w:vAlign w:val="center"/>
          </w:tcPr>
          <w:p>
            <w:pPr>
              <w:rPr>
                <w:rFonts w:hint="eastAsia"/>
              </w:rPr>
            </w:pPr>
          </w:p>
        </w:tc>
        <w:tc>
          <w:tcPr>
            <w:tcW w:w="3732" w:type="dxa"/>
            <w:gridSpan w:val="2"/>
            <w:noWrap w:val="0"/>
            <w:vAlign w:val="center"/>
          </w:tcPr>
          <w:p>
            <w:pPr>
              <w:rPr>
                <w:rFonts w:hint="eastAsia"/>
              </w:rPr>
            </w:pPr>
            <w:r>
              <w:rPr>
                <w:rFonts w:hint="eastAsia"/>
              </w:rPr>
              <w:t>在古树名木树冠外缘三米内挖坑取土（动用明火、排放烟气、倾倒污水污物、堆放物料）</w:t>
            </w: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擅自移植古树名木</w:t>
            </w: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擅自砍伐古树名木</w:t>
            </w:r>
          </w:p>
        </w:tc>
        <w:tc>
          <w:tcPr>
            <w:tcW w:w="933" w:type="dxa"/>
            <w:noWrap w:val="0"/>
            <w:vAlign w:val="center"/>
          </w:tcPr>
          <w:p>
            <w:pPr>
              <w:jc w:val="cente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损坏古树名木标志及附属设施</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管护责任单位或个人未按技术规范养护管理古树名木</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管护责任单位或个人未按要求对受害或长势衰弱的古树名木治理、复壮</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未经确认擅自处理死亡古树名木</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施工项目在规划、设计和施工、安装中未采取避让保护措施或未按名木古树行政主管部门批准进行施工</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3218"/>
        <w:gridCol w:w="667"/>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工程施工现场是否符合管理规定抽查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《中华人民共和国大气污染防治法》、《北京市大气污染防治条例》、《北京市建设工程施工现场管理办法》、《北京市市容环境卫生条例》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998" w:type="dxa"/>
            <w:gridSpan w:val="2"/>
            <w:noWrap w:val="0"/>
            <w:vAlign w:val="center"/>
          </w:tcPr>
          <w:p>
            <w:pPr>
              <w:jc w:val="center"/>
              <w:rPr>
                <w:rFonts w:hint="eastAsia"/>
              </w:rPr>
            </w:pPr>
            <w:r>
              <w:rPr>
                <w:rFonts w:hint="eastAsia"/>
              </w:rPr>
              <w:t>具体内容</w:t>
            </w:r>
          </w:p>
        </w:tc>
        <w:tc>
          <w:tcPr>
            <w:tcW w:w="667"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730" w:type="dxa"/>
            <w:vMerge w:val="restart"/>
            <w:noWrap w:val="0"/>
            <w:vAlign w:val="center"/>
          </w:tcPr>
          <w:p>
            <w:pPr>
              <w:jc w:val="center"/>
              <w:rPr>
                <w:rFonts w:hint="eastAsia"/>
              </w:rPr>
            </w:pPr>
            <w:r>
              <w:rPr>
                <w:rFonts w:hint="eastAsia"/>
              </w:rPr>
              <w:t>施工工地现场</w:t>
            </w:r>
          </w:p>
        </w:tc>
        <w:tc>
          <w:tcPr>
            <w:tcW w:w="3998" w:type="dxa"/>
            <w:gridSpan w:val="2"/>
            <w:noWrap w:val="0"/>
            <w:vAlign w:val="center"/>
          </w:tcPr>
          <w:p>
            <w:pPr>
              <w:rPr>
                <w:rFonts w:hint="eastAsia"/>
              </w:rPr>
            </w:pPr>
            <w:r>
              <w:rPr>
                <w:rFonts w:hint="eastAsia"/>
              </w:rPr>
              <w:t>未对施工现场内主要道路和物料堆放场地进行硬化</w:t>
            </w:r>
          </w:p>
        </w:tc>
        <w:tc>
          <w:tcPr>
            <w:tcW w:w="667" w:type="dxa"/>
            <w:vMerge w:val="restart"/>
            <w:noWrap w:val="0"/>
            <w:vAlign w:val="center"/>
          </w:tcPr>
          <w:p>
            <w:pPr>
              <w:rPr>
                <w:rFonts w:hint="eastAsia"/>
              </w:rPr>
            </w:pPr>
            <w:r>
              <w:rPr>
                <w:rFonts w:hint="eastAsia"/>
              </w:rPr>
              <w:t>施工现场周边</w:t>
            </w:r>
          </w:p>
        </w:tc>
        <w:tc>
          <w:tcPr>
            <w:tcW w:w="3665" w:type="dxa"/>
            <w:noWrap w:val="0"/>
            <w:vAlign w:val="center"/>
          </w:tcPr>
          <w:p>
            <w:pPr>
              <w:rPr>
                <w:rFonts w:hint="eastAsia"/>
              </w:rPr>
            </w:pPr>
            <w:r>
              <w:rPr>
                <w:rFonts w:hint="eastAsia"/>
              </w:rPr>
              <w:t>施工现场道路及进出口周边一百米以内的道路有泥土和建筑垃圾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730" w:type="dxa"/>
            <w:vMerge w:val="continue"/>
            <w:noWrap w:val="0"/>
            <w:vAlign w:val="center"/>
          </w:tcPr>
          <w:p>
            <w:pPr>
              <w:jc w:val="center"/>
              <w:rPr>
                <w:rFonts w:hint="eastAsia"/>
              </w:rPr>
            </w:pPr>
          </w:p>
        </w:tc>
        <w:tc>
          <w:tcPr>
            <w:tcW w:w="3998" w:type="dxa"/>
            <w:gridSpan w:val="2"/>
            <w:noWrap w:val="0"/>
            <w:vAlign w:val="center"/>
          </w:tcPr>
          <w:p>
            <w:pPr>
              <w:rPr>
                <w:rFonts w:hint="eastAsia"/>
              </w:rPr>
            </w:pPr>
            <w:r>
              <w:rPr>
                <w:rFonts w:hint="eastAsia"/>
              </w:rPr>
              <w:t>未对施工现场内除主要道路和物料堆放场地外其他场地进行覆盖或者临时绿化</w:t>
            </w:r>
          </w:p>
        </w:tc>
        <w:tc>
          <w:tcPr>
            <w:tcW w:w="667" w:type="dxa"/>
            <w:vMerge w:val="continue"/>
            <w:noWrap w:val="0"/>
            <w:vAlign w:val="center"/>
          </w:tcPr>
          <w:p>
            <w:pPr>
              <w:rPr>
                <w:rFonts w:hint="eastAsia"/>
              </w:rPr>
            </w:pPr>
          </w:p>
        </w:tc>
        <w:tc>
          <w:tcPr>
            <w:tcW w:w="3665" w:type="dxa"/>
            <w:noWrap w:val="0"/>
            <w:vAlign w:val="center"/>
          </w:tcPr>
          <w:p>
            <w:pPr>
              <w:rPr>
                <w:rFonts w:hint="eastAsia"/>
              </w:rPr>
            </w:pPr>
            <w:r>
              <w:rPr>
                <w:rFonts w:hint="eastAsia"/>
              </w:rPr>
              <w:t>施工单位未设置硬质围挡及未对围挡进行维护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730" w:type="dxa"/>
            <w:vMerge w:val="continue"/>
            <w:noWrap w:val="0"/>
            <w:vAlign w:val="top"/>
          </w:tcPr>
          <w:p>
            <w:pPr>
              <w:jc w:val="center"/>
              <w:rPr>
                <w:rFonts w:hint="eastAsia"/>
              </w:rPr>
            </w:pPr>
          </w:p>
        </w:tc>
        <w:tc>
          <w:tcPr>
            <w:tcW w:w="3998" w:type="dxa"/>
            <w:gridSpan w:val="2"/>
            <w:noWrap w:val="0"/>
            <w:vAlign w:val="center"/>
          </w:tcPr>
          <w:p>
            <w:pPr>
              <w:rPr>
                <w:rFonts w:hint="eastAsia"/>
              </w:rPr>
            </w:pPr>
            <w:r>
              <w:rPr>
                <w:rFonts w:hint="eastAsia"/>
              </w:rPr>
              <w:t>未及时清运建筑土方（工程渣土、建筑垃圾）或未日产日清</w:t>
            </w:r>
          </w:p>
        </w:tc>
        <w:tc>
          <w:tcPr>
            <w:tcW w:w="667" w:type="dxa"/>
            <w:vMerge w:val="continue"/>
            <w:noWrap w:val="0"/>
            <w:vAlign w:val="top"/>
          </w:tcPr>
          <w:p>
            <w:pPr>
              <w:rPr>
                <w:rFonts w:hint="eastAsia"/>
              </w:rPr>
            </w:pPr>
          </w:p>
        </w:tc>
        <w:tc>
          <w:tcPr>
            <w:tcW w:w="3665" w:type="dxa"/>
            <w:vMerge w:val="restart"/>
            <w:noWrap w:val="0"/>
            <w:vAlign w:val="top"/>
          </w:tcPr>
          <w:p>
            <w:pPr>
              <w:rPr>
                <w:rFonts w:hint="eastAsia"/>
              </w:rPr>
            </w:pPr>
            <w:r>
              <w:rPr>
                <w:rFonts w:hint="eastAsia"/>
              </w:rPr>
              <w:t>施工单位未在施工现场出入口公示施工现场负责人、环保监督员、扬尘污染控制措施、举报电话等信息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730" w:type="dxa"/>
            <w:vMerge w:val="continue"/>
            <w:noWrap w:val="0"/>
            <w:vAlign w:val="top"/>
          </w:tcPr>
          <w:p>
            <w:pPr>
              <w:jc w:val="center"/>
              <w:rPr>
                <w:rFonts w:hint="eastAsia"/>
              </w:rPr>
            </w:pPr>
          </w:p>
        </w:tc>
        <w:tc>
          <w:tcPr>
            <w:tcW w:w="3998" w:type="dxa"/>
            <w:gridSpan w:val="2"/>
            <w:noWrap w:val="0"/>
            <w:vAlign w:val="center"/>
          </w:tcPr>
          <w:p>
            <w:pPr>
              <w:rPr>
                <w:rFonts w:hint="eastAsia"/>
              </w:rPr>
            </w:pPr>
            <w:r>
              <w:rPr>
                <w:rFonts w:hint="eastAsia"/>
              </w:rPr>
              <w:t>土方未集中堆放或者未采取覆盖、固化等措施（工程渣土、建筑垃圾）</w:t>
            </w:r>
          </w:p>
        </w:tc>
        <w:tc>
          <w:tcPr>
            <w:tcW w:w="667" w:type="dxa"/>
            <w:vMerge w:val="continue"/>
            <w:noWrap w:val="0"/>
            <w:vAlign w:val="top"/>
          </w:tcPr>
          <w:p>
            <w:pPr>
              <w:rPr>
                <w:rFonts w:hint="eastAsia"/>
              </w:rPr>
            </w:pPr>
          </w:p>
        </w:tc>
        <w:tc>
          <w:tcPr>
            <w:tcW w:w="3665"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continue"/>
            <w:noWrap w:val="0"/>
            <w:vAlign w:val="center"/>
          </w:tcPr>
          <w:p>
            <w:pPr>
              <w:jc w:val="center"/>
              <w:rPr>
                <w:rFonts w:hint="eastAsia"/>
              </w:rPr>
            </w:pPr>
          </w:p>
        </w:tc>
        <w:tc>
          <w:tcPr>
            <w:tcW w:w="3998" w:type="dxa"/>
            <w:gridSpan w:val="2"/>
            <w:noWrap w:val="0"/>
            <w:vAlign w:val="top"/>
          </w:tcPr>
          <w:p>
            <w:pPr>
              <w:rPr>
                <w:rFonts w:hint="eastAsia"/>
              </w:rPr>
            </w:pPr>
            <w:r>
              <w:rPr>
                <w:rFonts w:hint="eastAsia"/>
              </w:rPr>
              <w:t>施工现场存放油料未采取防止泄露和污染措施</w:t>
            </w:r>
          </w:p>
        </w:tc>
        <w:tc>
          <w:tcPr>
            <w:tcW w:w="667" w:type="dxa"/>
            <w:vMerge w:val="continue"/>
            <w:noWrap w:val="0"/>
            <w:vAlign w:val="center"/>
          </w:tcPr>
          <w:p>
            <w:pPr>
              <w:jc w:val="center"/>
              <w:rPr>
                <w:rFonts w:hint="eastAsia"/>
              </w:rPr>
            </w:pPr>
          </w:p>
        </w:tc>
        <w:tc>
          <w:tcPr>
            <w:tcW w:w="3665"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30" w:type="dxa"/>
            <w:vMerge w:val="continue"/>
            <w:noWrap w:val="0"/>
            <w:vAlign w:val="top"/>
          </w:tcPr>
          <w:p>
            <w:pPr>
              <w:jc w:val="center"/>
              <w:rPr>
                <w:rFonts w:hint="eastAsia"/>
              </w:rPr>
            </w:pPr>
          </w:p>
        </w:tc>
        <w:tc>
          <w:tcPr>
            <w:tcW w:w="3998" w:type="dxa"/>
            <w:gridSpan w:val="2"/>
            <w:noWrap w:val="0"/>
            <w:vAlign w:val="top"/>
          </w:tcPr>
          <w:p>
            <w:pPr>
              <w:rPr>
                <w:rFonts w:hint="eastAsia"/>
              </w:rPr>
            </w:pPr>
            <w:r>
              <w:rPr>
                <w:rFonts w:hint="eastAsia"/>
              </w:rPr>
              <w:t>在四级以上大风天气未停止可能产生扬尘污染的土石方、拆除或其他可能产生扬尘污染的施工作业</w:t>
            </w:r>
          </w:p>
        </w:tc>
        <w:tc>
          <w:tcPr>
            <w:tcW w:w="667" w:type="dxa"/>
            <w:vMerge w:val="continue"/>
            <w:noWrap w:val="0"/>
            <w:vAlign w:val="top"/>
          </w:tcPr>
          <w:p>
            <w:pPr>
              <w:rPr>
                <w:rFonts w:hint="eastAsia"/>
              </w:rPr>
            </w:pPr>
          </w:p>
        </w:tc>
        <w:tc>
          <w:tcPr>
            <w:tcW w:w="3665"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730" w:type="dxa"/>
            <w:vMerge w:val="continue"/>
            <w:noWrap w:val="0"/>
            <w:vAlign w:val="top"/>
          </w:tcPr>
          <w:p>
            <w:pPr>
              <w:jc w:val="center"/>
              <w:rPr>
                <w:rFonts w:hint="eastAsia"/>
              </w:rPr>
            </w:pPr>
          </w:p>
        </w:tc>
        <w:tc>
          <w:tcPr>
            <w:tcW w:w="3998" w:type="dxa"/>
            <w:gridSpan w:val="2"/>
            <w:noWrap w:val="0"/>
            <w:vAlign w:val="top"/>
          </w:tcPr>
          <w:p>
            <w:pPr>
              <w:rPr>
                <w:rFonts w:hint="eastAsia"/>
              </w:rPr>
            </w:pPr>
            <w:r>
              <w:rPr>
                <w:rFonts w:hint="eastAsia"/>
              </w:rPr>
              <w:t>建设单位未对暂不开工的建设用地裸露地面进行覆盖</w:t>
            </w:r>
          </w:p>
        </w:tc>
        <w:tc>
          <w:tcPr>
            <w:tcW w:w="667" w:type="dxa"/>
            <w:vMerge w:val="restart"/>
            <w:noWrap w:val="0"/>
            <w:vAlign w:val="center"/>
          </w:tcPr>
          <w:p>
            <w:pPr>
              <w:jc w:val="center"/>
              <w:rPr>
                <w:rFonts w:hint="eastAsia"/>
              </w:rPr>
            </w:pPr>
            <w:r>
              <w:rPr>
                <w:rFonts w:hint="eastAsia"/>
              </w:rPr>
              <w:t>运输车辆</w:t>
            </w:r>
          </w:p>
        </w:tc>
        <w:tc>
          <w:tcPr>
            <w:tcW w:w="3665" w:type="dxa"/>
            <w:noWrap w:val="0"/>
            <w:vAlign w:val="top"/>
          </w:tcPr>
          <w:p>
            <w:pPr>
              <w:rPr>
                <w:rFonts w:hint="eastAsia"/>
              </w:rPr>
            </w:pPr>
            <w:r>
              <w:rPr>
                <w:rFonts w:hint="eastAsia"/>
              </w:rPr>
              <w:t>运输车辆无准运证或不符合车辆要求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730" w:type="dxa"/>
            <w:vMerge w:val="continue"/>
            <w:noWrap w:val="0"/>
            <w:vAlign w:val="top"/>
          </w:tcPr>
          <w:p>
            <w:pPr>
              <w:jc w:val="center"/>
              <w:rPr>
                <w:rFonts w:hint="eastAsia"/>
              </w:rPr>
            </w:pPr>
          </w:p>
        </w:tc>
        <w:tc>
          <w:tcPr>
            <w:tcW w:w="3998" w:type="dxa"/>
            <w:gridSpan w:val="2"/>
            <w:noWrap w:val="0"/>
            <w:vAlign w:val="top"/>
          </w:tcPr>
          <w:p>
            <w:pPr>
              <w:rPr>
                <w:rFonts w:hint="eastAsia"/>
              </w:rPr>
            </w:pPr>
            <w:r>
              <w:rPr>
                <w:rFonts w:hint="eastAsia"/>
              </w:rPr>
              <w:t>建设单位未对超过三个月不能开工的建设用地裸露地面进行绿化、铺装或者遮盖</w:t>
            </w:r>
          </w:p>
        </w:tc>
        <w:tc>
          <w:tcPr>
            <w:tcW w:w="667" w:type="dxa"/>
            <w:vMerge w:val="continue"/>
            <w:noWrap w:val="0"/>
            <w:vAlign w:val="top"/>
          </w:tcPr>
          <w:p>
            <w:pPr>
              <w:rPr>
                <w:rFonts w:hint="eastAsia"/>
              </w:rPr>
            </w:pPr>
          </w:p>
        </w:tc>
        <w:tc>
          <w:tcPr>
            <w:tcW w:w="3665" w:type="dxa"/>
            <w:noWrap w:val="0"/>
            <w:vAlign w:val="top"/>
          </w:tcPr>
          <w:p>
            <w:pPr>
              <w:rPr>
                <w:rFonts w:hint="eastAsia"/>
              </w:rPr>
            </w:pPr>
            <w:r>
              <w:rPr>
                <w:rFonts w:hint="eastAsia"/>
              </w:rPr>
              <w:t>施工现场出口处未设置冲洗车辆设施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trPr>
        <w:tc>
          <w:tcPr>
            <w:tcW w:w="730" w:type="dxa"/>
            <w:vMerge w:val="continue"/>
            <w:noWrap w:val="0"/>
            <w:vAlign w:val="center"/>
          </w:tcPr>
          <w:p>
            <w:pPr>
              <w:jc w:val="center"/>
              <w:rPr>
                <w:rFonts w:hint="eastAsia"/>
              </w:rPr>
            </w:pPr>
          </w:p>
        </w:tc>
        <w:tc>
          <w:tcPr>
            <w:tcW w:w="3998" w:type="dxa"/>
            <w:gridSpan w:val="2"/>
            <w:noWrap w:val="0"/>
            <w:vAlign w:val="top"/>
          </w:tcPr>
          <w:p>
            <w:pPr>
              <w:rPr>
                <w:rFonts w:hint="eastAsia"/>
              </w:rPr>
            </w:pPr>
            <w:r>
              <w:rPr>
                <w:rFonts w:hint="eastAsia"/>
              </w:rPr>
              <w:t>施工现场未按规定安装视频监控系统</w:t>
            </w:r>
          </w:p>
        </w:tc>
        <w:tc>
          <w:tcPr>
            <w:tcW w:w="667" w:type="dxa"/>
            <w:vMerge w:val="continue"/>
            <w:noWrap w:val="0"/>
            <w:vAlign w:val="top"/>
          </w:tcPr>
          <w:p>
            <w:pPr>
              <w:rPr>
                <w:rFonts w:hint="eastAsia"/>
              </w:rPr>
            </w:pPr>
          </w:p>
        </w:tc>
        <w:tc>
          <w:tcPr>
            <w:tcW w:w="3665" w:type="dxa"/>
            <w:vMerge w:val="restart"/>
            <w:noWrap w:val="0"/>
            <w:vAlign w:val="top"/>
          </w:tcPr>
          <w:p>
            <w:pPr>
              <w:rPr>
                <w:rFonts w:hint="eastAsia"/>
              </w:rPr>
            </w:pPr>
            <w:r>
              <w:rPr>
                <w:rFonts w:hint="eastAsia"/>
              </w:rPr>
              <w:t>施工车辆未经除泥、冲洗驶出工地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道路挖掘施工过程中未及时覆盖破损路面并采取防尘措施</w:t>
            </w:r>
          </w:p>
        </w:tc>
        <w:tc>
          <w:tcPr>
            <w:tcW w:w="667" w:type="dxa"/>
            <w:vMerge w:val="continue"/>
            <w:noWrap w:val="0"/>
            <w:vAlign w:val="top"/>
          </w:tcPr>
          <w:p>
            <w:pPr>
              <w:rPr>
                <w:rFonts w:hint="eastAsia"/>
              </w:rPr>
            </w:pPr>
          </w:p>
        </w:tc>
        <w:tc>
          <w:tcPr>
            <w:tcW w:w="3665"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产生扬尘的物料未按规定贮存或未采取有效防尘措施</w:t>
            </w:r>
          </w:p>
        </w:tc>
        <w:tc>
          <w:tcPr>
            <w:tcW w:w="667"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未搭设密闭式专用垃圾通道或者未采用容器吊运</w:t>
            </w:r>
          </w:p>
        </w:tc>
        <w:tc>
          <w:tcPr>
            <w:tcW w:w="667"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施工现场或拆除作业时未采取洒水措施防止扬尘</w:t>
            </w:r>
          </w:p>
        </w:tc>
        <w:tc>
          <w:tcPr>
            <w:tcW w:w="667"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建设工程现场污水流溢</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拒不执行空气重污染应急措施</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未经批准进行夜间施工、超过批准期限夜间施工</w:t>
            </w:r>
          </w:p>
        </w:tc>
        <w:tc>
          <w:tcPr>
            <w:tcW w:w="667"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2952"/>
        <w:gridCol w:w="93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是否采取措施防治大气、噪声污染行为抽查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《中华人民共和国大气污染防治法》、《北京市大气污染防治条例》、《北京市环境噪声污染防治办法》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732" w:type="dxa"/>
            <w:gridSpan w:val="2"/>
            <w:noWrap w:val="0"/>
            <w:vAlign w:val="center"/>
          </w:tcPr>
          <w:p>
            <w:pPr>
              <w:jc w:val="center"/>
              <w:rPr>
                <w:rFonts w:hint="eastAsia"/>
              </w:rPr>
            </w:pPr>
            <w:r>
              <w:rPr>
                <w:rFonts w:hint="eastAsia"/>
              </w:rPr>
              <w:t>具体内容</w:t>
            </w:r>
          </w:p>
        </w:tc>
        <w:tc>
          <w:tcPr>
            <w:tcW w:w="933"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30" w:type="dxa"/>
            <w:vMerge w:val="restart"/>
            <w:noWrap w:val="0"/>
            <w:vAlign w:val="center"/>
          </w:tcPr>
          <w:p>
            <w:pPr>
              <w:jc w:val="center"/>
              <w:rPr>
                <w:rFonts w:hint="eastAsia"/>
              </w:rPr>
            </w:pPr>
            <w:r>
              <w:rPr>
                <w:rFonts w:hint="eastAsia"/>
              </w:rPr>
              <w:t>噪声污染防治</w:t>
            </w:r>
          </w:p>
        </w:tc>
        <w:tc>
          <w:tcPr>
            <w:tcW w:w="3732" w:type="dxa"/>
            <w:gridSpan w:val="2"/>
            <w:noWrap w:val="0"/>
            <w:vAlign w:val="center"/>
          </w:tcPr>
          <w:p>
            <w:pPr>
              <w:rPr>
                <w:rFonts w:hint="eastAsia"/>
              </w:rPr>
            </w:pPr>
            <w:r>
              <w:rPr>
                <w:rFonts w:hint="eastAsia"/>
              </w:rPr>
              <w:t>施工单位未制定施工现场噪声污染防治管理制度</w:t>
            </w:r>
          </w:p>
        </w:tc>
        <w:tc>
          <w:tcPr>
            <w:tcW w:w="933" w:type="dxa"/>
            <w:vMerge w:val="restart"/>
            <w:noWrap w:val="0"/>
            <w:vAlign w:val="center"/>
          </w:tcPr>
          <w:p>
            <w:pPr>
              <w:jc w:val="center"/>
              <w:rPr>
                <w:rFonts w:hint="eastAsia"/>
              </w:rPr>
            </w:pPr>
            <w:r>
              <w:rPr>
                <w:rFonts w:hint="eastAsia"/>
              </w:rPr>
              <w:t>大气污染防治</w:t>
            </w:r>
          </w:p>
        </w:tc>
        <w:tc>
          <w:tcPr>
            <w:tcW w:w="3665" w:type="dxa"/>
            <w:noWrap w:val="0"/>
            <w:vAlign w:val="top"/>
          </w:tcPr>
          <w:p>
            <w:pPr>
              <w:rPr>
                <w:rFonts w:hint="eastAsia"/>
              </w:rPr>
            </w:pPr>
            <w:r>
              <w:rPr>
                <w:rFonts w:hint="eastAsia"/>
              </w:rPr>
              <w:t>易产生扬尘的物料未密闭贮存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施工单位未把产生噪声的设备、设施布置在远离居住区一侧</w:t>
            </w:r>
          </w:p>
        </w:tc>
        <w:tc>
          <w:tcPr>
            <w:tcW w:w="933" w:type="dxa"/>
            <w:vMerge w:val="continue"/>
            <w:noWrap w:val="0"/>
            <w:vAlign w:val="top"/>
          </w:tcPr>
          <w:p>
            <w:pPr>
              <w:jc w:val="center"/>
              <w:rPr>
                <w:rFonts w:hint="eastAsia"/>
              </w:rPr>
            </w:pPr>
          </w:p>
        </w:tc>
        <w:tc>
          <w:tcPr>
            <w:tcW w:w="3665" w:type="dxa"/>
            <w:noWrap w:val="0"/>
            <w:vAlign w:val="top"/>
          </w:tcPr>
          <w:p>
            <w:pPr>
              <w:rPr>
                <w:rFonts w:hint="eastAsia"/>
              </w:rPr>
            </w:pPr>
            <w:r>
              <w:rPr>
                <w:rFonts w:hint="eastAsia"/>
              </w:rPr>
              <w:t>易产生扬尘的物料不能密闭贮存的，未按规定设置围挡或者未采取有效覆盖措施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730" w:type="dxa"/>
            <w:vMerge w:val="continue"/>
            <w:noWrap w:val="0"/>
            <w:vAlign w:val="top"/>
          </w:tcPr>
          <w:p>
            <w:pPr>
              <w:rPr>
                <w:rFonts w:hint="eastAsia"/>
              </w:rPr>
            </w:pPr>
          </w:p>
        </w:tc>
        <w:tc>
          <w:tcPr>
            <w:tcW w:w="3732" w:type="dxa"/>
            <w:gridSpan w:val="2"/>
            <w:vMerge w:val="restart"/>
            <w:noWrap w:val="0"/>
            <w:vAlign w:val="center"/>
          </w:tcPr>
          <w:p>
            <w:r>
              <w:rPr>
                <w:rFonts w:hint="eastAsia"/>
              </w:rPr>
              <w:t>中考、高考期间或市人民政府规定的其他特殊时段在噪声敏感建筑物集中区域内产生噪声的施工作业</w:t>
            </w:r>
          </w:p>
          <w:p>
            <w:pPr>
              <w:rPr>
                <w:rFonts w:hint="eastAsia"/>
              </w:rPr>
            </w:pPr>
          </w:p>
        </w:tc>
        <w:tc>
          <w:tcPr>
            <w:tcW w:w="933" w:type="dxa"/>
            <w:vMerge w:val="continue"/>
            <w:noWrap w:val="0"/>
            <w:vAlign w:val="center"/>
          </w:tcPr>
          <w:p>
            <w:pPr>
              <w:jc w:val="center"/>
              <w:rPr>
                <w:rFonts w:hint="eastAsia"/>
              </w:rPr>
            </w:pPr>
          </w:p>
        </w:tc>
        <w:tc>
          <w:tcPr>
            <w:tcW w:w="3665" w:type="dxa"/>
            <w:noWrap w:val="0"/>
            <w:vAlign w:val="top"/>
          </w:tcPr>
          <w:p>
            <w:pPr>
              <w:rPr>
                <w:rFonts w:hint="eastAsia"/>
              </w:rPr>
            </w:pPr>
            <w:r>
              <w:rPr>
                <w:rFonts w:hint="eastAsia"/>
              </w:rPr>
              <w:t>填埋场（消纳场）未采取有效措施防治扬尘污染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730" w:type="dxa"/>
            <w:vMerge w:val="continue"/>
            <w:noWrap w:val="0"/>
            <w:vAlign w:val="top"/>
          </w:tcPr>
          <w:p>
            <w:pP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r>
              <w:rPr>
                <w:rFonts w:hint="eastAsia"/>
              </w:rPr>
              <w:t>露天焚烧秸秆（落叶）等产生烟尘污染的物质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30" w:type="dxa"/>
            <w:vMerge w:val="continue"/>
            <w:noWrap w:val="0"/>
            <w:vAlign w:val="center"/>
          </w:tcPr>
          <w:p>
            <w:pPr>
              <w:jc w:val="cente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r>
              <w:rPr>
                <w:rFonts w:hint="eastAsia"/>
              </w:rPr>
              <w:t>焚烧沥青（油毡、橡胶、塑料、皮革、垃圾）等产生有毒有害烟尘和恶臭气体的物质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进行夜间施工作业未公告相关内</w:t>
            </w:r>
          </w:p>
        </w:tc>
        <w:tc>
          <w:tcPr>
            <w:tcW w:w="933" w:type="dxa"/>
            <w:vMerge w:val="continue"/>
            <w:noWrap w:val="0"/>
            <w:vAlign w:val="top"/>
          </w:tcPr>
          <w:p>
            <w:pPr>
              <w:rPr>
                <w:rFonts w:hint="eastAsia"/>
              </w:rPr>
            </w:pPr>
          </w:p>
        </w:tc>
        <w:tc>
          <w:tcPr>
            <w:tcW w:w="3665" w:type="dxa"/>
            <w:noWrap w:val="0"/>
            <w:vAlign w:val="top"/>
          </w:tcPr>
          <w:p>
            <w:pPr>
              <w:rPr>
                <w:rFonts w:hint="eastAsia"/>
              </w:rPr>
            </w:pPr>
            <w:r>
              <w:rPr>
                <w:rFonts w:hint="eastAsia"/>
              </w:rPr>
              <w:t>违反规定露天烧烤食品、为露天烧烤食品提供场地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未经批准夜间施工</w:t>
            </w:r>
          </w:p>
        </w:tc>
        <w:tc>
          <w:tcPr>
            <w:tcW w:w="933" w:type="dxa"/>
            <w:vMerge w:val="continue"/>
            <w:noWrap w:val="0"/>
            <w:vAlign w:val="center"/>
          </w:tcPr>
          <w:p>
            <w:pPr>
              <w:jc w:val="center"/>
              <w:rPr>
                <w:rFonts w:hint="eastAsia"/>
              </w:rPr>
            </w:pPr>
          </w:p>
        </w:tc>
        <w:tc>
          <w:tcPr>
            <w:tcW w:w="3665" w:type="dxa"/>
            <w:noWrap w:val="0"/>
            <w:vAlign w:val="top"/>
          </w:tcPr>
          <w:p>
            <w:pPr>
              <w:rPr>
                <w:rFonts w:hint="eastAsia"/>
              </w:rPr>
            </w:pPr>
            <w:r>
              <w:rPr>
                <w:rFonts w:hint="eastAsia"/>
              </w:rPr>
              <w:t>拒不执行停止工地土石方作业（建筑物拆除施工）等重污染天气应急措施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vMerge w:val="continue"/>
            <w:noWrap w:val="0"/>
            <w:vAlign w:val="center"/>
          </w:tcPr>
          <w:p>
            <w:pPr>
              <w:jc w:val="center"/>
            </w:pPr>
          </w:p>
        </w:tc>
        <w:tc>
          <w:tcPr>
            <w:tcW w:w="3665" w:type="dxa"/>
            <w:noWrap w:val="0"/>
            <w:vAlign w:val="top"/>
          </w:tcPr>
          <w:p>
            <w:pPr>
              <w:rPr>
                <w:rFonts w:hint="eastAsia"/>
              </w:rPr>
            </w:pPr>
            <w:r>
              <w:rPr>
                <w:rFonts w:hint="eastAsia"/>
              </w:rPr>
              <w:t>运输散装、流体物料车辆不符合条件、未安装卫星定位系统、未密闭运输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p>
            <w:pPr>
              <w:rPr>
                <w:rFonts w:hint="eastAsia"/>
              </w:rPr>
            </w:pPr>
          </w:p>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rPr>
          <w:rFonts w:hint="eastAsia"/>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2952"/>
        <w:gridCol w:w="93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城市道路、无障碍设施、地下设施检查井井盖保护抽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《城市道路管理条例》、《北京市城市道路管理办法》、《北京市无障碍设施建设和管理条例》、《北京市地下设施检查井井盖管理规定》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732" w:type="dxa"/>
            <w:gridSpan w:val="2"/>
            <w:noWrap w:val="0"/>
            <w:vAlign w:val="center"/>
          </w:tcPr>
          <w:p>
            <w:pPr>
              <w:jc w:val="center"/>
              <w:rPr>
                <w:rFonts w:hint="eastAsia"/>
              </w:rPr>
            </w:pPr>
            <w:r>
              <w:rPr>
                <w:rFonts w:hint="eastAsia"/>
              </w:rPr>
              <w:t>具体内容</w:t>
            </w:r>
          </w:p>
        </w:tc>
        <w:tc>
          <w:tcPr>
            <w:tcW w:w="933"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jc w:val="center"/>
              <w:rPr>
                <w:rFonts w:hint="eastAsia"/>
              </w:rPr>
            </w:pPr>
            <w:r>
              <w:rPr>
                <w:rFonts w:hint="eastAsia"/>
              </w:rPr>
              <w:t>城市道路保护</w:t>
            </w:r>
          </w:p>
        </w:tc>
        <w:tc>
          <w:tcPr>
            <w:tcW w:w="3732" w:type="dxa"/>
            <w:gridSpan w:val="2"/>
            <w:noWrap w:val="0"/>
            <w:vAlign w:val="center"/>
          </w:tcPr>
          <w:p>
            <w:pPr>
              <w:rPr>
                <w:rFonts w:hint="eastAsia"/>
              </w:rPr>
            </w:pPr>
            <w:r>
              <w:rPr>
                <w:rFonts w:hint="eastAsia"/>
              </w:rPr>
              <w:t>擅自占用、挖掘城市道路</w:t>
            </w:r>
          </w:p>
        </w:tc>
        <w:tc>
          <w:tcPr>
            <w:tcW w:w="933" w:type="dxa"/>
            <w:vMerge w:val="restart"/>
            <w:noWrap w:val="0"/>
            <w:vAlign w:val="center"/>
          </w:tcPr>
          <w:p>
            <w:pPr>
              <w:jc w:val="center"/>
              <w:rPr>
                <w:rFonts w:hint="eastAsia"/>
              </w:rPr>
            </w:pPr>
            <w:r>
              <w:rPr>
                <w:rFonts w:hint="eastAsia"/>
              </w:rPr>
              <w:t>无障碍设施保护</w:t>
            </w:r>
          </w:p>
        </w:tc>
        <w:tc>
          <w:tcPr>
            <w:tcW w:w="3665" w:type="dxa"/>
            <w:vMerge w:val="restart"/>
            <w:noWrap w:val="0"/>
            <w:vAlign w:val="top"/>
          </w:tcPr>
          <w:p>
            <w:pPr>
              <w:rPr>
                <w:rFonts w:hint="eastAsia"/>
              </w:rPr>
            </w:pPr>
            <w:r>
              <w:rPr>
                <w:rFonts w:hint="eastAsia"/>
              </w:rPr>
              <w:t>损毁城市道路范围内无障碍设施或改变其用途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擅自在城市道路上建设建筑物、搭建构筑物</w:t>
            </w:r>
          </w:p>
        </w:tc>
        <w:tc>
          <w:tcPr>
            <w:tcW w:w="933" w:type="dxa"/>
            <w:vMerge w:val="continue"/>
            <w:noWrap w:val="0"/>
            <w:vAlign w:val="top"/>
          </w:tcPr>
          <w:p>
            <w:pPr>
              <w:rPr>
                <w:rFonts w:hint="eastAsia"/>
              </w:rPr>
            </w:pPr>
          </w:p>
        </w:tc>
        <w:tc>
          <w:tcPr>
            <w:tcW w:w="3665"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在桥梁或者路灯设施上设置广告牌或其他挂浮物</w:t>
            </w:r>
          </w:p>
        </w:tc>
        <w:tc>
          <w:tcPr>
            <w:tcW w:w="933" w:type="dxa"/>
            <w:vMerge w:val="restart"/>
            <w:noWrap w:val="0"/>
            <w:vAlign w:val="center"/>
          </w:tcPr>
          <w:p>
            <w:pPr>
              <w:jc w:val="center"/>
              <w:rPr>
                <w:rFonts w:hint="eastAsia"/>
              </w:rPr>
            </w:pPr>
            <w:r>
              <w:rPr>
                <w:rFonts w:hint="eastAsia"/>
              </w:rPr>
              <w:t>地下设施检查井井盖保护</w:t>
            </w:r>
          </w:p>
        </w:tc>
        <w:tc>
          <w:tcPr>
            <w:tcW w:w="3665" w:type="dxa"/>
            <w:noWrap w:val="0"/>
            <w:vAlign w:val="top"/>
          </w:tcPr>
          <w:p>
            <w:pPr>
              <w:rPr>
                <w:rFonts w:hint="eastAsia"/>
              </w:rPr>
            </w:pPr>
            <w:r>
              <w:rPr>
                <w:rFonts w:hint="eastAsia"/>
              </w:rPr>
              <w:t>井盖管理单位未建立管理制度、指派专人对井盖进行巡查并接受市政工程或公路管理部门的监督检查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trPr>
        <w:tc>
          <w:tcPr>
            <w:tcW w:w="730" w:type="dxa"/>
            <w:vMerge w:val="continue"/>
            <w:noWrap w:val="0"/>
            <w:vAlign w:val="center"/>
          </w:tcPr>
          <w:p>
            <w:pPr>
              <w:rPr>
                <w:rFonts w:hint="eastAsia"/>
              </w:rPr>
            </w:pPr>
          </w:p>
        </w:tc>
        <w:tc>
          <w:tcPr>
            <w:tcW w:w="3732" w:type="dxa"/>
            <w:gridSpan w:val="2"/>
            <w:noWrap w:val="0"/>
            <w:vAlign w:val="center"/>
          </w:tcPr>
          <w:p>
            <w:pPr>
              <w:rPr>
                <w:rFonts w:hint="eastAsia"/>
              </w:rPr>
            </w:pPr>
            <w:r>
              <w:rPr>
                <w:rFonts w:hint="eastAsia"/>
              </w:rPr>
              <w:t>城市道路上设置的检查井、箱盖或者城市道路附属设施发生缺损未及时补缺或者修复</w:t>
            </w:r>
          </w:p>
        </w:tc>
        <w:tc>
          <w:tcPr>
            <w:tcW w:w="933" w:type="dxa"/>
            <w:vMerge w:val="continue"/>
            <w:noWrap w:val="0"/>
            <w:vAlign w:val="top"/>
          </w:tcPr>
          <w:p>
            <w:pPr>
              <w:rPr>
                <w:rFonts w:hint="eastAsia"/>
              </w:rPr>
            </w:pPr>
          </w:p>
        </w:tc>
        <w:tc>
          <w:tcPr>
            <w:tcW w:w="3665" w:type="dxa"/>
            <w:noWrap w:val="0"/>
            <w:vAlign w:val="top"/>
          </w:tcPr>
          <w:p>
            <w:pPr>
              <w:rPr>
                <w:rFonts w:hint="eastAsia"/>
              </w:rPr>
            </w:pPr>
            <w:r>
              <w:rPr>
                <w:rFonts w:hint="eastAsia"/>
              </w:rPr>
              <w:t>井盖管理单位未及时补装、维修或更换井盖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城市道路养护、维修工程施工现场未设置明显标志和安全防围设施</w:t>
            </w:r>
          </w:p>
        </w:tc>
        <w:tc>
          <w:tcPr>
            <w:tcW w:w="933" w:type="dxa"/>
            <w:vMerge w:val="continue"/>
            <w:noWrap w:val="0"/>
            <w:vAlign w:val="top"/>
          </w:tcPr>
          <w:p>
            <w:pPr>
              <w:rPr>
                <w:rFonts w:hint="eastAsia"/>
              </w:rPr>
            </w:pPr>
          </w:p>
        </w:tc>
        <w:tc>
          <w:tcPr>
            <w:tcW w:w="3665" w:type="dxa"/>
            <w:noWrap w:val="0"/>
            <w:vAlign w:val="top"/>
          </w:tcPr>
          <w:p>
            <w:pPr>
              <w:rPr>
                <w:rFonts w:hint="eastAsia"/>
              </w:rPr>
            </w:pPr>
            <w:r>
              <w:rPr>
                <w:rFonts w:hint="eastAsia"/>
              </w:rPr>
              <w:t>擅自移动井盖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挖掘城市道路施工现场未设置明显标志和安全防围设施</w:t>
            </w:r>
          </w:p>
        </w:tc>
        <w:tc>
          <w:tcPr>
            <w:tcW w:w="933" w:type="dxa"/>
            <w:vMerge w:val="continue"/>
            <w:noWrap w:val="0"/>
            <w:vAlign w:val="center"/>
          </w:tcPr>
          <w:p>
            <w:pPr>
              <w:jc w:val="center"/>
              <w:rPr>
                <w:rFonts w:hint="eastAsia"/>
              </w:rPr>
            </w:pPr>
          </w:p>
        </w:tc>
        <w:tc>
          <w:tcPr>
            <w:tcW w:w="3665" w:type="dxa"/>
            <w:noWrap w:val="0"/>
            <w:vAlign w:val="top"/>
          </w:tcPr>
          <w:p>
            <w:pPr>
              <w:rPr>
                <w:rFonts w:hint="eastAsia"/>
              </w:rPr>
            </w:pPr>
            <w:r>
              <w:rPr>
                <w:rFonts w:hint="eastAsia"/>
              </w:rPr>
              <w:t>井盖管理单位的检查、养护、维修等井盖作业未采取设置护栏、标识的安全措施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占用城市道路期满、挖掘城市道路竣工未及时清理现场</w:t>
            </w:r>
          </w:p>
        </w:tc>
        <w:tc>
          <w:tcPr>
            <w:tcW w:w="933" w:type="dxa"/>
            <w:vMerge w:val="continue"/>
            <w:noWrap w:val="0"/>
            <w:vAlign w:val="center"/>
          </w:tcPr>
          <w:p>
            <w:pPr>
              <w:jc w:val="center"/>
            </w:pPr>
          </w:p>
        </w:tc>
        <w:tc>
          <w:tcPr>
            <w:tcW w:w="3665" w:type="dxa"/>
            <w:noWrap w:val="0"/>
            <w:vAlign w:val="top"/>
          </w:tcPr>
          <w:p>
            <w:pPr>
              <w:rPr>
                <w:rFonts w:hint="eastAsia"/>
              </w:rPr>
            </w:pPr>
            <w:r>
              <w:rPr>
                <w:rFonts w:hint="eastAsia"/>
              </w:rPr>
              <w:t>井盖作业完毕未及时清理现场、恢复原状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擅自依附城市道路、桥梁设置管线、杆线等设施</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擅自拆改、移动城市道路设施或者设置障碍物</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紧急抢修埋设在城市道路下的管线，未按照规定补办批准手续</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未按照批准的要求占用或者挖掘城市道路</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rPr>
          <w:rFonts w:hint="eastAsia"/>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2952"/>
        <w:gridCol w:w="93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市容环境卫生责任制落实情况抽查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《北京市市容环境卫生条例》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732" w:type="dxa"/>
            <w:gridSpan w:val="2"/>
            <w:noWrap w:val="0"/>
            <w:vAlign w:val="center"/>
          </w:tcPr>
          <w:p>
            <w:pPr>
              <w:jc w:val="center"/>
              <w:rPr>
                <w:rFonts w:hint="eastAsia"/>
              </w:rPr>
            </w:pPr>
            <w:r>
              <w:rPr>
                <w:rFonts w:hint="eastAsia"/>
              </w:rPr>
              <w:t>具体内容</w:t>
            </w:r>
          </w:p>
        </w:tc>
        <w:tc>
          <w:tcPr>
            <w:tcW w:w="933"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730" w:type="dxa"/>
            <w:vMerge w:val="restart"/>
            <w:noWrap w:val="0"/>
            <w:vAlign w:val="center"/>
          </w:tcPr>
          <w:p>
            <w:pPr>
              <w:rPr>
                <w:rFonts w:hint="eastAsia"/>
              </w:rPr>
            </w:pPr>
            <w:r>
              <w:rPr>
                <w:rFonts w:hint="eastAsia"/>
              </w:rPr>
              <w:t>1</w:t>
            </w:r>
          </w:p>
        </w:tc>
        <w:tc>
          <w:tcPr>
            <w:tcW w:w="3732" w:type="dxa"/>
            <w:gridSpan w:val="2"/>
            <w:vMerge w:val="restart"/>
            <w:noWrap w:val="0"/>
            <w:vAlign w:val="center"/>
          </w:tcPr>
          <w:p>
            <w:pPr>
              <w:rPr>
                <w:rFonts w:hint="eastAsia"/>
              </w:rPr>
            </w:pPr>
            <w:r>
              <w:rPr>
                <w:rFonts w:hint="eastAsia"/>
              </w:rPr>
              <w:t>市容环境卫生责任人是否按照规定的要求履行维护市容环境卫生责任</w:t>
            </w:r>
          </w:p>
        </w:tc>
        <w:tc>
          <w:tcPr>
            <w:tcW w:w="933" w:type="dxa"/>
            <w:vMerge w:val="restart"/>
            <w:noWrap w:val="0"/>
            <w:vAlign w:val="center"/>
          </w:tcPr>
          <w:p>
            <w:pPr>
              <w:rPr>
                <w:rFonts w:hint="eastAsia"/>
              </w:rPr>
            </w:pPr>
            <w:r>
              <w:t>…</w:t>
            </w:r>
          </w:p>
        </w:tc>
        <w:tc>
          <w:tcPr>
            <w:tcW w:w="3665" w:type="dxa"/>
            <w:noWrap w:val="0"/>
            <w:vAlign w:val="center"/>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730" w:type="dxa"/>
            <w:vMerge w:val="continue"/>
            <w:noWrap w:val="0"/>
            <w:vAlign w:val="center"/>
          </w:tcPr>
          <w:p>
            <w:pP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center"/>
          </w:tcPr>
          <w:p>
            <w:pPr>
              <w:rPr>
                <w:rFonts w:hint="eastAsia"/>
              </w:rPr>
            </w:pPr>
          </w:p>
        </w:tc>
        <w:tc>
          <w:tcPr>
            <w:tcW w:w="3665" w:type="dxa"/>
            <w:noWrap w:val="0"/>
            <w:vAlign w:val="center"/>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730" w:type="dxa"/>
            <w:vMerge w:val="continue"/>
            <w:noWrap w:val="0"/>
            <w:vAlign w:val="top"/>
          </w:tcPr>
          <w:p>
            <w:pP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jc w:val="center"/>
              <w:rPr>
                <w:rFonts w:hint="eastAsia"/>
              </w:rPr>
            </w:pPr>
            <w:r>
              <w:t>…</w:t>
            </w:r>
          </w:p>
        </w:tc>
        <w:tc>
          <w:tcPr>
            <w:tcW w:w="3732" w:type="dxa"/>
            <w:gridSpan w:val="2"/>
            <w:noWrap w:val="0"/>
            <w:vAlign w:val="top"/>
          </w:tcPr>
          <w:p>
            <w:pPr>
              <w:rPr>
                <w:rFonts w:hint="eastAsia"/>
              </w:rPr>
            </w:pPr>
            <w:r>
              <w:t>…</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732" w:type="dxa"/>
            <w:gridSpan w:val="2"/>
            <w:noWrap w:val="0"/>
            <w:vAlign w:val="top"/>
          </w:tcPr>
          <w:p>
            <w:pPr>
              <w:rPr>
                <w:rFonts w:hint="eastAsia"/>
              </w:rPr>
            </w:pPr>
            <w:r>
              <w:t>…</w:t>
            </w:r>
          </w:p>
        </w:tc>
        <w:tc>
          <w:tcPr>
            <w:tcW w:w="933" w:type="dxa"/>
            <w:vMerge w:val="continue"/>
            <w:noWrap w:val="0"/>
            <w:vAlign w:val="top"/>
          </w:tcPr>
          <w:p>
            <w:pPr>
              <w:rPr>
                <w:rFonts w:hint="eastAsia"/>
              </w:rPr>
            </w:pPr>
          </w:p>
        </w:tc>
        <w:tc>
          <w:tcPr>
            <w:tcW w:w="3665" w:type="dxa"/>
            <w:noWrap w:val="0"/>
            <w:vAlign w:val="top"/>
          </w:tcPr>
          <w:p>
            <w:pPr>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t>…</w:t>
            </w:r>
          </w:p>
        </w:tc>
        <w:tc>
          <w:tcPr>
            <w:tcW w:w="933" w:type="dxa"/>
            <w:vMerge w:val="restart"/>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t>…</w:t>
            </w: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restart"/>
            <w:noWrap w:val="0"/>
            <w:vAlign w:val="center"/>
          </w:tcPr>
          <w:p>
            <w:pPr>
              <w:jc w:val="center"/>
              <w:rPr>
                <w:rFonts w:hint="eastAsia"/>
              </w:rPr>
            </w:pPr>
            <w:r>
              <w:t>…</w:t>
            </w:r>
          </w:p>
        </w:tc>
        <w:tc>
          <w:tcPr>
            <w:tcW w:w="3732" w:type="dxa"/>
            <w:gridSpan w:val="2"/>
            <w:noWrap w:val="0"/>
            <w:vAlign w:val="top"/>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732" w:type="dxa"/>
            <w:gridSpan w:val="2"/>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rPr>
          <w:rFonts w:hint="eastAsia"/>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2952"/>
        <w:gridCol w:w="93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道路及相关设施，户外广告和牌匾标识，标语和宣传品、夜景照明等城市容貌问题抽查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《北京市市容环境卫生条例》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732" w:type="dxa"/>
            <w:gridSpan w:val="2"/>
            <w:noWrap w:val="0"/>
            <w:vAlign w:val="center"/>
          </w:tcPr>
          <w:p>
            <w:pPr>
              <w:jc w:val="center"/>
              <w:rPr>
                <w:rFonts w:hint="eastAsia"/>
              </w:rPr>
            </w:pPr>
            <w:r>
              <w:rPr>
                <w:rFonts w:hint="eastAsia"/>
              </w:rPr>
              <w:t>具体内容</w:t>
            </w:r>
          </w:p>
        </w:tc>
        <w:tc>
          <w:tcPr>
            <w:tcW w:w="933"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rPr>
                <w:rFonts w:hint="eastAsia"/>
              </w:rPr>
            </w:pPr>
            <w:r>
              <w:rPr>
                <w:rFonts w:hint="eastAsia"/>
              </w:rPr>
              <w:t>道路及相关设施</w:t>
            </w:r>
          </w:p>
        </w:tc>
        <w:tc>
          <w:tcPr>
            <w:tcW w:w="3732" w:type="dxa"/>
            <w:gridSpan w:val="2"/>
            <w:noWrap w:val="0"/>
            <w:vAlign w:val="center"/>
          </w:tcPr>
          <w:p>
            <w:pPr>
              <w:rPr>
                <w:rFonts w:hint="eastAsia"/>
              </w:rPr>
            </w:pPr>
            <w:r>
              <w:rPr>
                <w:rFonts w:hint="eastAsia"/>
              </w:rPr>
              <w:t>未按规定管护井盖雨箅</w:t>
            </w:r>
          </w:p>
        </w:tc>
        <w:tc>
          <w:tcPr>
            <w:tcW w:w="933" w:type="dxa"/>
            <w:vMerge w:val="restart"/>
            <w:noWrap w:val="0"/>
            <w:vAlign w:val="center"/>
          </w:tcPr>
          <w:p>
            <w:pPr>
              <w:jc w:val="center"/>
              <w:rPr>
                <w:rFonts w:hint="eastAsia"/>
              </w:rPr>
            </w:pPr>
            <w:r>
              <w:rPr>
                <w:rFonts w:hint="eastAsia"/>
              </w:rPr>
              <w:t>标语和宣传品</w:t>
            </w:r>
          </w:p>
        </w:tc>
        <w:tc>
          <w:tcPr>
            <w:tcW w:w="3665" w:type="dxa"/>
            <w:vMerge w:val="restart"/>
            <w:noWrap w:val="0"/>
            <w:vAlign w:val="top"/>
          </w:tcPr>
          <w:p>
            <w:pPr>
              <w:rPr>
                <w:rFonts w:hint="eastAsia"/>
              </w:rPr>
            </w:pPr>
            <w:r>
              <w:rPr>
                <w:rFonts w:hint="eastAsia"/>
              </w:rPr>
              <w:t>未按规定设置标语宣传品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未经批准或未按照批准要求在公共场所设置设施</w:t>
            </w:r>
          </w:p>
        </w:tc>
        <w:tc>
          <w:tcPr>
            <w:tcW w:w="933" w:type="dxa"/>
            <w:vMerge w:val="continue"/>
            <w:noWrap w:val="0"/>
            <w:vAlign w:val="top"/>
          </w:tcPr>
          <w:p>
            <w:pPr>
              <w:jc w:val="center"/>
              <w:rPr>
                <w:rFonts w:hint="eastAsia"/>
              </w:rPr>
            </w:pPr>
          </w:p>
        </w:tc>
        <w:tc>
          <w:tcPr>
            <w:tcW w:w="3665"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restart"/>
            <w:noWrap w:val="0"/>
            <w:vAlign w:val="center"/>
          </w:tcPr>
          <w:p>
            <w:pPr>
              <w:rPr>
                <w:rFonts w:hint="eastAsia"/>
              </w:rPr>
            </w:pPr>
            <w:r>
              <w:rPr>
                <w:rFonts w:hint="eastAsia"/>
              </w:rPr>
              <w:t>道路及其他公共场所设置的各类设施，所有权人或维护单位未及时维修、更换、清洗或者补设</w:t>
            </w:r>
          </w:p>
        </w:tc>
        <w:tc>
          <w:tcPr>
            <w:tcW w:w="933" w:type="dxa"/>
            <w:vMerge w:val="continue"/>
            <w:noWrap w:val="0"/>
            <w:vAlign w:val="center"/>
          </w:tcPr>
          <w:p>
            <w:pPr>
              <w:jc w:val="center"/>
              <w:rPr>
                <w:rFonts w:hint="eastAsia"/>
              </w:rPr>
            </w:pPr>
          </w:p>
        </w:tc>
        <w:tc>
          <w:tcPr>
            <w:tcW w:w="3665" w:type="dxa"/>
            <w:noWrap w:val="0"/>
            <w:vAlign w:val="top"/>
          </w:tcPr>
          <w:p>
            <w:pPr>
              <w:rPr>
                <w:rFonts w:hint="eastAsia"/>
              </w:rPr>
            </w:pPr>
            <w:r>
              <w:rPr>
                <w:rFonts w:hint="eastAsia"/>
              </w:rPr>
              <w:t>未经批准设置标语宣传品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continue"/>
            <w:noWrap w:val="0"/>
            <w:vAlign w:val="center"/>
          </w:tcPr>
          <w:p>
            <w:pPr>
              <w:rPr>
                <w:rFonts w:hint="eastAsia"/>
              </w:rPr>
            </w:pPr>
          </w:p>
        </w:tc>
        <w:tc>
          <w:tcPr>
            <w:tcW w:w="933" w:type="dxa"/>
            <w:vMerge w:val="continue"/>
            <w:noWrap w:val="0"/>
            <w:vAlign w:val="top"/>
          </w:tcPr>
          <w:p>
            <w:pPr>
              <w:rPr>
                <w:rFonts w:hint="eastAsia"/>
              </w:rPr>
            </w:pPr>
          </w:p>
        </w:tc>
        <w:tc>
          <w:tcPr>
            <w:tcW w:w="3665" w:type="dxa"/>
            <w:noWrap w:val="0"/>
            <w:vAlign w:val="top"/>
          </w:tcPr>
          <w:p>
            <w:pPr>
              <w:rPr>
                <w:rFonts w:hint="eastAsia"/>
              </w:rPr>
            </w:pPr>
            <w:r>
              <w:rPr>
                <w:rFonts w:hint="eastAsia"/>
              </w:rPr>
              <w:t>未按批准要求设置标语宣传品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30" w:type="dxa"/>
            <w:vMerge w:val="continue"/>
            <w:noWrap w:val="0"/>
            <w:vAlign w:val="center"/>
          </w:tcPr>
          <w:p>
            <w:pPr>
              <w:rPr>
                <w:rFonts w:hint="eastAsia"/>
              </w:rPr>
            </w:pPr>
          </w:p>
        </w:tc>
        <w:tc>
          <w:tcPr>
            <w:tcW w:w="3732" w:type="dxa"/>
            <w:gridSpan w:val="2"/>
            <w:noWrap w:val="0"/>
            <w:vAlign w:val="center"/>
          </w:tcPr>
          <w:p>
            <w:pPr>
              <w:rPr>
                <w:rFonts w:hint="eastAsia"/>
              </w:rPr>
            </w:pPr>
            <w:r>
              <w:rPr>
                <w:rFonts w:hint="eastAsia"/>
              </w:rPr>
              <w:t>擅自摆摊设点</w:t>
            </w:r>
          </w:p>
        </w:tc>
        <w:tc>
          <w:tcPr>
            <w:tcW w:w="933" w:type="dxa"/>
            <w:vMerge w:val="continue"/>
            <w:noWrap w:val="0"/>
            <w:vAlign w:val="top"/>
          </w:tcPr>
          <w:p>
            <w:pPr>
              <w:rPr>
                <w:rFonts w:hint="eastAsia"/>
              </w:rPr>
            </w:pPr>
          </w:p>
        </w:tc>
        <w:tc>
          <w:tcPr>
            <w:tcW w:w="3665" w:type="dxa"/>
            <w:noWrap w:val="0"/>
            <w:vAlign w:val="top"/>
          </w:tcPr>
          <w:p>
            <w:pPr>
              <w:rPr>
                <w:rFonts w:hint="eastAsia"/>
              </w:rPr>
            </w:pPr>
            <w:r>
              <w:rPr>
                <w:rFonts w:hint="eastAsia"/>
              </w:rPr>
              <w:t>擅自刻画、涂写、喷涂标语及宣传品、广告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乱堆物料</w:t>
            </w:r>
          </w:p>
        </w:tc>
        <w:tc>
          <w:tcPr>
            <w:tcW w:w="933" w:type="dxa"/>
            <w:vMerge w:val="continue"/>
            <w:noWrap w:val="0"/>
            <w:vAlign w:val="top"/>
          </w:tcPr>
          <w:p>
            <w:pPr>
              <w:rPr>
                <w:rFonts w:hint="eastAsia"/>
              </w:rPr>
            </w:pPr>
          </w:p>
        </w:tc>
        <w:tc>
          <w:tcPr>
            <w:tcW w:w="3665" w:type="dxa"/>
            <w:noWrap w:val="0"/>
            <w:vAlign w:val="top"/>
          </w:tcPr>
          <w:p>
            <w:pPr>
              <w:rPr>
                <w:rFonts w:hint="eastAsia"/>
              </w:rPr>
            </w:pPr>
            <w:r>
              <w:rPr>
                <w:rFonts w:hint="eastAsia"/>
              </w:rPr>
              <w:t>擅自利用或者组织张贴、涂写、刻画、喷涂、散发标语、宣传品、广告进行宣传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30" w:type="dxa"/>
            <w:vMerge w:val="continue"/>
            <w:noWrap w:val="0"/>
            <w:vAlign w:val="top"/>
          </w:tcPr>
          <w:p>
            <w:pPr>
              <w:rPr>
                <w:rFonts w:hint="eastAsia"/>
              </w:rPr>
            </w:pPr>
          </w:p>
        </w:tc>
        <w:tc>
          <w:tcPr>
            <w:tcW w:w="3732" w:type="dxa"/>
            <w:gridSpan w:val="2"/>
            <w:noWrap w:val="0"/>
            <w:vAlign w:val="center"/>
          </w:tcPr>
          <w:p>
            <w:pPr>
              <w:rPr>
                <w:rFonts w:hint="eastAsia"/>
              </w:rPr>
            </w:pPr>
            <w:r>
              <w:rPr>
                <w:rFonts w:hint="eastAsia"/>
              </w:rPr>
              <w:t>未按规定举办活动</w:t>
            </w:r>
          </w:p>
        </w:tc>
        <w:tc>
          <w:tcPr>
            <w:tcW w:w="933" w:type="dxa"/>
            <w:vMerge w:val="restart"/>
            <w:noWrap w:val="0"/>
            <w:vAlign w:val="center"/>
          </w:tcPr>
          <w:p>
            <w:pPr>
              <w:jc w:val="center"/>
              <w:rPr>
                <w:rFonts w:hint="eastAsia"/>
              </w:rPr>
            </w:pPr>
            <w:r>
              <w:rPr>
                <w:rFonts w:hint="eastAsia"/>
              </w:rPr>
              <w:t>夜景照明</w:t>
            </w:r>
          </w:p>
        </w:tc>
        <w:tc>
          <w:tcPr>
            <w:tcW w:w="3665" w:type="dxa"/>
            <w:noWrap w:val="0"/>
            <w:vAlign w:val="top"/>
          </w:tcPr>
          <w:p>
            <w:pPr>
              <w:rPr>
                <w:rFonts w:hint="eastAsia"/>
              </w:rPr>
            </w:pPr>
            <w:r>
              <w:rPr>
                <w:rFonts w:hint="eastAsia"/>
              </w:rPr>
              <w:t>未按规划要求设置夜景照明设施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店外经营</w:t>
            </w:r>
          </w:p>
        </w:tc>
        <w:tc>
          <w:tcPr>
            <w:tcW w:w="933" w:type="dxa"/>
            <w:vMerge w:val="continue"/>
            <w:noWrap w:val="0"/>
            <w:vAlign w:val="center"/>
          </w:tcPr>
          <w:p>
            <w:pPr>
              <w:jc w:val="center"/>
            </w:pPr>
          </w:p>
        </w:tc>
        <w:tc>
          <w:tcPr>
            <w:tcW w:w="3665" w:type="dxa"/>
            <w:noWrap w:val="0"/>
            <w:vAlign w:val="top"/>
          </w:tcPr>
          <w:p>
            <w:pPr>
              <w:rPr>
                <w:rFonts w:hint="eastAsia"/>
              </w:rPr>
            </w:pPr>
            <w:r>
              <w:rPr>
                <w:rFonts w:hint="eastAsia"/>
              </w:rPr>
              <w:t>未经审核实施夜景照明方案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擅自架设管线设施</w:t>
            </w:r>
          </w:p>
        </w:tc>
        <w:tc>
          <w:tcPr>
            <w:tcW w:w="933" w:type="dxa"/>
            <w:vMerge w:val="continue"/>
            <w:noWrap w:val="0"/>
            <w:vAlign w:val="center"/>
          </w:tcPr>
          <w:p>
            <w:pPr>
              <w:jc w:val="center"/>
            </w:pPr>
          </w:p>
        </w:tc>
        <w:tc>
          <w:tcPr>
            <w:tcW w:w="3665" w:type="dxa"/>
            <w:noWrap w:val="0"/>
            <w:vAlign w:val="top"/>
          </w:tcPr>
          <w:p>
            <w:pPr>
              <w:rPr>
                <w:rFonts w:hint="eastAsia"/>
              </w:rPr>
            </w:pPr>
            <w:r>
              <w:rPr>
                <w:rFonts w:hint="eastAsia"/>
              </w:rPr>
              <w:t>未按照许可要求设置夜景照明设施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在城市道路及其他公共场所晾晒衣物、吊挂物品</w:t>
            </w:r>
          </w:p>
        </w:tc>
        <w:tc>
          <w:tcPr>
            <w:tcW w:w="933" w:type="dxa"/>
            <w:vMerge w:val="continue"/>
            <w:noWrap w:val="0"/>
            <w:vAlign w:val="center"/>
          </w:tcPr>
          <w:p>
            <w:pPr>
              <w:jc w:val="center"/>
            </w:pPr>
          </w:p>
        </w:tc>
        <w:tc>
          <w:tcPr>
            <w:tcW w:w="3665" w:type="dxa"/>
            <w:noWrap w:val="0"/>
            <w:vAlign w:val="top"/>
          </w:tcPr>
          <w:p>
            <w:pPr>
              <w:rPr>
                <w:rFonts w:hint="eastAsia"/>
              </w:rPr>
            </w:pPr>
            <w:r>
              <w:rPr>
                <w:rFonts w:hint="eastAsia"/>
              </w:rPr>
              <w:t>未按规定管护照明设施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restart"/>
            <w:noWrap w:val="0"/>
            <w:vAlign w:val="top"/>
          </w:tcPr>
          <w:p>
            <w:pPr>
              <w:jc w:val="center"/>
              <w:rPr>
                <w:rFonts w:hint="eastAsia"/>
              </w:rPr>
            </w:pPr>
            <w:r>
              <w:rPr>
                <w:rFonts w:hint="eastAsia"/>
              </w:rPr>
              <w:t>户外广告和牌匾标识</w:t>
            </w:r>
          </w:p>
        </w:tc>
        <w:tc>
          <w:tcPr>
            <w:tcW w:w="3732" w:type="dxa"/>
            <w:gridSpan w:val="2"/>
            <w:noWrap w:val="0"/>
            <w:vAlign w:val="top"/>
          </w:tcPr>
          <w:p>
            <w:pPr>
              <w:rPr>
                <w:rFonts w:hint="eastAsia"/>
              </w:rPr>
            </w:pPr>
            <w:r>
              <w:rPr>
                <w:rFonts w:hint="eastAsia"/>
              </w:rPr>
              <w:t>违反规划设置户外广告设施</w:t>
            </w:r>
          </w:p>
        </w:tc>
        <w:tc>
          <w:tcPr>
            <w:tcW w:w="933" w:type="dxa"/>
            <w:vMerge w:val="continue"/>
            <w:noWrap w:val="0"/>
            <w:vAlign w:val="center"/>
          </w:tcPr>
          <w:p>
            <w:pPr>
              <w:jc w:val="center"/>
            </w:pPr>
          </w:p>
        </w:tc>
        <w:tc>
          <w:tcPr>
            <w:tcW w:w="3665" w:type="dxa"/>
            <w:noWrap w:val="0"/>
            <w:vAlign w:val="top"/>
          </w:tcPr>
          <w:p>
            <w:pPr>
              <w:rPr>
                <w:rFonts w:hint="eastAsia"/>
              </w:rPr>
            </w:pPr>
            <w:r>
              <w:rPr>
                <w:rFonts w:hint="eastAsia"/>
              </w:rPr>
              <w:t>未按规定开闭照明设施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设置户外广告设施不符合安全技术标准</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未按规定管护户外广告</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未按规定管护显亮式户外广告</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未按规定设置牌匾标识</w:t>
            </w:r>
          </w:p>
        </w:tc>
        <w:tc>
          <w:tcPr>
            <w:tcW w:w="933"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noWrap w:val="0"/>
            <w:vAlign w:val="top"/>
          </w:tcPr>
          <w:p>
            <w:pPr>
              <w:rPr>
                <w:rFonts w:hint="eastAsia"/>
              </w:rPr>
            </w:pPr>
            <w:r>
              <w:rPr>
                <w:rFonts w:hint="eastAsia"/>
              </w:rPr>
              <w:t>未按规定管护牌匾标识</w:t>
            </w:r>
          </w:p>
        </w:tc>
        <w:tc>
          <w:tcPr>
            <w:tcW w:w="933"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62"/>
        <w:gridCol w:w="3350"/>
        <w:gridCol w:w="636"/>
        <w:gridCol w:w="3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1490" w:type="dxa"/>
            <w:gridSpan w:val="2"/>
            <w:noWrap w:val="0"/>
            <w:vAlign w:val="center"/>
          </w:tcPr>
          <w:p>
            <w:pPr>
              <w:jc w:val="center"/>
              <w:rPr>
                <w:rFonts w:hint="eastAsia" w:ascii="宋体" w:hAnsi="宋体"/>
              </w:rPr>
            </w:pPr>
            <w:r>
              <w:rPr>
                <w:rFonts w:hint="eastAsia" w:ascii="宋体" w:hAnsi="宋体"/>
              </w:rPr>
              <w:t>抽查主体</w:t>
            </w:r>
          </w:p>
        </w:tc>
        <w:tc>
          <w:tcPr>
            <w:tcW w:w="757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0" w:type="dxa"/>
            <w:gridSpan w:val="2"/>
            <w:noWrap w:val="0"/>
            <w:vAlign w:val="center"/>
          </w:tcPr>
          <w:p>
            <w:pPr>
              <w:jc w:val="center"/>
              <w:rPr>
                <w:rFonts w:hint="eastAsia"/>
              </w:rPr>
            </w:pPr>
            <w:r>
              <w:rPr>
                <w:rFonts w:hint="eastAsia"/>
              </w:rPr>
              <w:t>事项名称</w:t>
            </w:r>
          </w:p>
        </w:tc>
        <w:tc>
          <w:tcPr>
            <w:tcW w:w="7570" w:type="dxa"/>
            <w:gridSpan w:val="3"/>
            <w:noWrap w:val="0"/>
            <w:vAlign w:val="center"/>
          </w:tcPr>
          <w:p>
            <w:pPr>
              <w:jc w:val="center"/>
              <w:rPr>
                <w:rFonts w:hint="eastAsia"/>
              </w:rPr>
            </w:pPr>
            <w:r>
              <w:rPr>
                <w:rFonts w:hint="eastAsia"/>
              </w:rPr>
              <w:t>清扫保洁，垃圾等废弃物的收集、清运和处理等环境卫生问题抽查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1490" w:type="dxa"/>
            <w:gridSpan w:val="2"/>
            <w:noWrap w:val="0"/>
            <w:vAlign w:val="center"/>
          </w:tcPr>
          <w:p>
            <w:pPr>
              <w:jc w:val="center"/>
              <w:rPr>
                <w:rFonts w:hint="eastAsia"/>
              </w:rPr>
            </w:pPr>
            <w:r>
              <w:rPr>
                <w:rFonts w:hint="eastAsia"/>
              </w:rPr>
              <w:t>抽查依据</w:t>
            </w:r>
          </w:p>
        </w:tc>
        <w:tc>
          <w:tcPr>
            <w:tcW w:w="7570" w:type="dxa"/>
            <w:gridSpan w:val="3"/>
            <w:noWrap w:val="0"/>
            <w:vAlign w:val="center"/>
          </w:tcPr>
          <w:p>
            <w:pPr>
              <w:rPr>
                <w:rFonts w:hint="eastAsia"/>
              </w:rPr>
            </w:pPr>
            <w:r>
              <w:rPr>
                <w:rFonts w:hint="eastAsia"/>
              </w:rPr>
              <w:t>《北京市市容环境卫生条例》、《北京市人民政府关于禁止车辆运输泄漏遗撒的规定》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28" w:type="dxa"/>
            <w:noWrap w:val="0"/>
            <w:vAlign w:val="center"/>
          </w:tcPr>
          <w:p>
            <w:pPr>
              <w:jc w:val="center"/>
              <w:rPr>
                <w:rFonts w:hint="eastAsia"/>
              </w:rPr>
            </w:pPr>
            <w:r>
              <w:rPr>
                <w:rFonts w:hint="eastAsia"/>
              </w:rPr>
              <w:t>分类</w:t>
            </w:r>
          </w:p>
        </w:tc>
        <w:tc>
          <w:tcPr>
            <w:tcW w:w="4112" w:type="dxa"/>
            <w:gridSpan w:val="2"/>
            <w:noWrap w:val="0"/>
            <w:vAlign w:val="center"/>
          </w:tcPr>
          <w:p>
            <w:pPr>
              <w:jc w:val="center"/>
              <w:rPr>
                <w:rFonts w:hint="eastAsia"/>
              </w:rPr>
            </w:pPr>
            <w:r>
              <w:rPr>
                <w:rFonts w:hint="eastAsia"/>
              </w:rPr>
              <w:t>具体内容</w:t>
            </w:r>
          </w:p>
        </w:tc>
        <w:tc>
          <w:tcPr>
            <w:tcW w:w="636" w:type="dxa"/>
            <w:noWrap w:val="0"/>
            <w:vAlign w:val="center"/>
          </w:tcPr>
          <w:p>
            <w:pPr>
              <w:jc w:val="center"/>
              <w:rPr>
                <w:rFonts w:hint="eastAsia"/>
              </w:rPr>
            </w:pPr>
            <w:r>
              <w:rPr>
                <w:rFonts w:hint="eastAsia"/>
              </w:rPr>
              <w:t>分类</w:t>
            </w:r>
          </w:p>
        </w:tc>
        <w:tc>
          <w:tcPr>
            <w:tcW w:w="3584"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728" w:type="dxa"/>
            <w:vMerge w:val="restart"/>
            <w:noWrap w:val="0"/>
            <w:vAlign w:val="center"/>
          </w:tcPr>
          <w:p>
            <w:pPr>
              <w:jc w:val="center"/>
              <w:rPr>
                <w:rFonts w:hint="eastAsia"/>
              </w:rPr>
            </w:pPr>
            <w:r>
              <w:rPr>
                <w:rFonts w:hint="eastAsia"/>
              </w:rPr>
              <w:t>垃圾等废弃物的收集、清运和处理</w:t>
            </w:r>
          </w:p>
        </w:tc>
        <w:tc>
          <w:tcPr>
            <w:tcW w:w="4112" w:type="dxa"/>
            <w:gridSpan w:val="2"/>
            <w:noWrap w:val="0"/>
            <w:vAlign w:val="center"/>
          </w:tcPr>
          <w:p>
            <w:pPr>
              <w:rPr>
                <w:rFonts w:hint="eastAsia"/>
              </w:rPr>
            </w:pPr>
            <w:r>
              <w:rPr>
                <w:rFonts w:hint="eastAsia"/>
              </w:rPr>
              <w:t>未按规定设置生活垃圾分类收集容器</w:t>
            </w:r>
          </w:p>
        </w:tc>
        <w:tc>
          <w:tcPr>
            <w:tcW w:w="636" w:type="dxa"/>
            <w:vMerge w:val="restart"/>
            <w:noWrap w:val="0"/>
            <w:vAlign w:val="center"/>
          </w:tcPr>
          <w:p>
            <w:pPr>
              <w:rPr>
                <w:rFonts w:hint="eastAsia"/>
              </w:rPr>
            </w:pPr>
            <w:r>
              <w:rPr>
                <w:rFonts w:hint="eastAsia"/>
              </w:rPr>
              <w:t>垃圾等废弃物的收集、清运和处理</w:t>
            </w:r>
          </w:p>
        </w:tc>
        <w:tc>
          <w:tcPr>
            <w:tcW w:w="3584" w:type="dxa"/>
            <w:noWrap w:val="0"/>
            <w:vAlign w:val="center"/>
          </w:tcPr>
          <w:p>
            <w:pPr>
              <w:rPr>
                <w:rFonts w:hint="eastAsia"/>
              </w:rPr>
            </w:pPr>
            <w:r>
              <w:rPr>
                <w:rFonts w:hint="eastAsia"/>
              </w:rPr>
              <w:t>未按规定接收、分类处理生活垃圾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728" w:type="dxa"/>
            <w:vMerge w:val="continue"/>
            <w:noWrap w:val="0"/>
            <w:vAlign w:val="center"/>
          </w:tcPr>
          <w:p>
            <w:pPr>
              <w:jc w:val="center"/>
              <w:rPr>
                <w:rFonts w:hint="eastAsia"/>
              </w:rPr>
            </w:pPr>
          </w:p>
        </w:tc>
        <w:tc>
          <w:tcPr>
            <w:tcW w:w="4112" w:type="dxa"/>
            <w:gridSpan w:val="2"/>
            <w:noWrap w:val="0"/>
            <w:vAlign w:val="center"/>
          </w:tcPr>
          <w:p>
            <w:pPr>
              <w:rPr>
                <w:rFonts w:hint="eastAsia"/>
              </w:rPr>
            </w:pPr>
            <w:r>
              <w:rPr>
                <w:rFonts w:hint="eastAsia"/>
              </w:rPr>
              <w:t>生活垃圾分类管理责任人未建立分类日常管理制度</w:t>
            </w:r>
          </w:p>
        </w:tc>
        <w:tc>
          <w:tcPr>
            <w:tcW w:w="636" w:type="dxa"/>
            <w:vMerge w:val="continue"/>
            <w:noWrap w:val="0"/>
            <w:vAlign w:val="center"/>
          </w:tcPr>
          <w:p>
            <w:pPr>
              <w:rPr>
                <w:rFonts w:hint="eastAsia"/>
              </w:rPr>
            </w:pPr>
          </w:p>
        </w:tc>
        <w:tc>
          <w:tcPr>
            <w:tcW w:w="3584" w:type="dxa"/>
            <w:noWrap w:val="0"/>
            <w:vAlign w:val="center"/>
          </w:tcPr>
          <w:p>
            <w:pPr>
              <w:rPr>
                <w:rFonts w:hint="eastAsia"/>
              </w:rPr>
            </w:pPr>
            <w:r>
              <w:rPr>
                <w:rFonts w:hint="eastAsia"/>
              </w:rPr>
              <w:t>无资质单位和个人擅自收集、运输餐厨垃圾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728" w:type="dxa"/>
            <w:vMerge w:val="continue"/>
            <w:noWrap w:val="0"/>
            <w:vAlign w:val="top"/>
          </w:tcPr>
          <w:p>
            <w:pPr>
              <w:jc w:val="center"/>
              <w:rPr>
                <w:rFonts w:hint="eastAsia"/>
              </w:rPr>
            </w:pPr>
          </w:p>
        </w:tc>
        <w:tc>
          <w:tcPr>
            <w:tcW w:w="4112" w:type="dxa"/>
            <w:gridSpan w:val="2"/>
            <w:noWrap w:val="0"/>
            <w:vAlign w:val="center"/>
          </w:tcPr>
          <w:p>
            <w:pPr>
              <w:rPr>
                <w:rFonts w:hint="eastAsia"/>
              </w:rPr>
            </w:pPr>
            <w:r>
              <w:rPr>
                <w:rFonts w:hint="eastAsia"/>
              </w:rPr>
              <w:t>随意倾倒生活垃圾、未按规定清运生活垃圾</w:t>
            </w:r>
          </w:p>
        </w:tc>
        <w:tc>
          <w:tcPr>
            <w:tcW w:w="636" w:type="dxa"/>
            <w:vMerge w:val="continue"/>
            <w:noWrap w:val="0"/>
            <w:vAlign w:val="top"/>
          </w:tcPr>
          <w:p>
            <w:pPr>
              <w:rPr>
                <w:rFonts w:hint="eastAsia"/>
              </w:rPr>
            </w:pPr>
          </w:p>
        </w:tc>
        <w:tc>
          <w:tcPr>
            <w:tcW w:w="3584" w:type="dxa"/>
            <w:vMerge w:val="restart"/>
            <w:noWrap w:val="0"/>
            <w:vAlign w:val="top"/>
          </w:tcPr>
          <w:p>
            <w:pPr>
              <w:rPr>
                <w:rFonts w:hint="eastAsia"/>
              </w:rPr>
            </w:pPr>
            <w:r>
              <w:rPr>
                <w:rFonts w:hint="eastAsia"/>
              </w:rPr>
              <w:t>餐饮服务单位未按规定收集、交运、处理餐厨垃圾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728" w:type="dxa"/>
            <w:vMerge w:val="continue"/>
            <w:noWrap w:val="0"/>
            <w:vAlign w:val="top"/>
          </w:tcPr>
          <w:p>
            <w:pPr>
              <w:jc w:val="center"/>
              <w:rPr>
                <w:rFonts w:hint="eastAsia"/>
              </w:rPr>
            </w:pPr>
          </w:p>
        </w:tc>
        <w:tc>
          <w:tcPr>
            <w:tcW w:w="4112" w:type="dxa"/>
            <w:gridSpan w:val="2"/>
            <w:noWrap w:val="0"/>
            <w:vAlign w:val="center"/>
          </w:tcPr>
          <w:p>
            <w:pPr>
              <w:rPr>
                <w:rFonts w:hint="eastAsia"/>
              </w:rPr>
            </w:pPr>
            <w:r>
              <w:rPr>
                <w:rFonts w:hint="eastAsia"/>
              </w:rPr>
              <w:t>使用不符合规定要求的运输车辆从事运输</w:t>
            </w:r>
          </w:p>
        </w:tc>
        <w:tc>
          <w:tcPr>
            <w:tcW w:w="636" w:type="dxa"/>
            <w:vMerge w:val="continue"/>
            <w:noWrap w:val="0"/>
            <w:vAlign w:val="top"/>
          </w:tcPr>
          <w:p>
            <w:pPr>
              <w:rPr>
                <w:rFonts w:hint="eastAsia"/>
              </w:rPr>
            </w:pPr>
          </w:p>
        </w:tc>
        <w:tc>
          <w:tcPr>
            <w:tcW w:w="3584"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28" w:type="dxa"/>
            <w:vMerge w:val="continue"/>
            <w:noWrap w:val="0"/>
            <w:vAlign w:val="center"/>
          </w:tcPr>
          <w:p>
            <w:pPr>
              <w:jc w:val="center"/>
              <w:rPr>
                <w:rFonts w:hint="eastAsia"/>
              </w:rPr>
            </w:pPr>
          </w:p>
        </w:tc>
        <w:tc>
          <w:tcPr>
            <w:tcW w:w="4112" w:type="dxa"/>
            <w:gridSpan w:val="2"/>
            <w:noWrap w:val="0"/>
            <w:vAlign w:val="top"/>
          </w:tcPr>
          <w:p>
            <w:pPr>
              <w:rPr>
                <w:rFonts w:hint="eastAsia"/>
              </w:rPr>
            </w:pPr>
            <w:r>
              <w:rPr>
                <w:rFonts w:hint="eastAsia"/>
              </w:rPr>
              <w:t>未办理渣土消纳许可证</w:t>
            </w:r>
          </w:p>
        </w:tc>
        <w:tc>
          <w:tcPr>
            <w:tcW w:w="636" w:type="dxa"/>
            <w:vMerge w:val="continue"/>
            <w:noWrap w:val="0"/>
            <w:vAlign w:val="center"/>
          </w:tcPr>
          <w:p>
            <w:pPr>
              <w:jc w:val="center"/>
              <w:rPr>
                <w:rFonts w:hint="eastAsia"/>
              </w:rPr>
            </w:pPr>
          </w:p>
        </w:tc>
        <w:tc>
          <w:tcPr>
            <w:tcW w:w="3584" w:type="dxa"/>
            <w:vMerge w:val="restart"/>
            <w:noWrap w:val="0"/>
            <w:vAlign w:val="top"/>
          </w:tcPr>
          <w:p>
            <w:pPr>
              <w:rPr>
                <w:rFonts w:hint="eastAsia"/>
              </w:rPr>
            </w:pPr>
            <w:r>
              <w:rPr>
                <w:rFonts w:hint="eastAsia"/>
              </w:rPr>
              <w:t>未按规定清运、处理餐厨垃圾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28" w:type="dxa"/>
            <w:vMerge w:val="continue"/>
            <w:noWrap w:val="0"/>
            <w:vAlign w:val="top"/>
          </w:tcPr>
          <w:p>
            <w:pPr>
              <w:jc w:val="center"/>
              <w:rPr>
                <w:rFonts w:hint="eastAsia"/>
              </w:rPr>
            </w:pPr>
          </w:p>
        </w:tc>
        <w:tc>
          <w:tcPr>
            <w:tcW w:w="4112" w:type="dxa"/>
            <w:gridSpan w:val="2"/>
            <w:noWrap w:val="0"/>
            <w:vAlign w:val="top"/>
          </w:tcPr>
          <w:p>
            <w:pPr>
              <w:rPr>
                <w:rFonts w:hint="eastAsia"/>
              </w:rPr>
            </w:pPr>
            <w:r>
              <w:rPr>
                <w:rFonts w:hint="eastAsia"/>
              </w:rPr>
              <w:t>未按规定清运建筑垃圾渣土</w:t>
            </w:r>
          </w:p>
        </w:tc>
        <w:tc>
          <w:tcPr>
            <w:tcW w:w="636" w:type="dxa"/>
            <w:vMerge w:val="continue"/>
            <w:noWrap w:val="0"/>
            <w:vAlign w:val="top"/>
          </w:tcPr>
          <w:p>
            <w:pPr>
              <w:rPr>
                <w:rFonts w:hint="eastAsia"/>
              </w:rPr>
            </w:pPr>
          </w:p>
        </w:tc>
        <w:tc>
          <w:tcPr>
            <w:tcW w:w="3584"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exact"/>
        </w:trPr>
        <w:tc>
          <w:tcPr>
            <w:tcW w:w="728" w:type="dxa"/>
            <w:vMerge w:val="continue"/>
            <w:noWrap w:val="0"/>
            <w:vAlign w:val="top"/>
          </w:tcPr>
          <w:p>
            <w:pPr>
              <w:jc w:val="center"/>
              <w:rPr>
                <w:rFonts w:hint="eastAsia"/>
              </w:rPr>
            </w:pPr>
          </w:p>
        </w:tc>
        <w:tc>
          <w:tcPr>
            <w:tcW w:w="4112" w:type="dxa"/>
            <w:gridSpan w:val="2"/>
            <w:noWrap w:val="0"/>
            <w:vAlign w:val="top"/>
          </w:tcPr>
          <w:p>
            <w:pPr>
              <w:rPr>
                <w:rFonts w:hint="eastAsia"/>
              </w:rPr>
            </w:pPr>
            <w:r>
              <w:rPr>
                <w:rFonts w:hint="eastAsia"/>
              </w:rPr>
              <w:t>未按规定管护生活垃圾分类收集容器</w:t>
            </w:r>
          </w:p>
        </w:tc>
        <w:tc>
          <w:tcPr>
            <w:tcW w:w="636" w:type="dxa"/>
            <w:vMerge w:val="continue"/>
            <w:noWrap w:val="0"/>
            <w:vAlign w:val="center"/>
          </w:tcPr>
          <w:p>
            <w:pPr>
              <w:jc w:val="center"/>
              <w:rPr>
                <w:rFonts w:hint="eastAsia"/>
              </w:rPr>
            </w:pPr>
          </w:p>
        </w:tc>
        <w:tc>
          <w:tcPr>
            <w:tcW w:w="3584" w:type="dxa"/>
            <w:noWrap w:val="0"/>
            <w:vAlign w:val="top"/>
          </w:tcPr>
          <w:p>
            <w:pPr>
              <w:rPr>
                <w:rFonts w:hint="eastAsia"/>
              </w:rPr>
            </w:pPr>
            <w:r>
              <w:rPr>
                <w:rFonts w:hint="eastAsia"/>
              </w:rPr>
              <w:t>运输车辆无准运证或不符合车辆要求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728" w:type="dxa"/>
            <w:vMerge w:val="continue"/>
            <w:noWrap w:val="0"/>
            <w:vAlign w:val="top"/>
          </w:tcPr>
          <w:p>
            <w:pPr>
              <w:jc w:val="center"/>
              <w:rPr>
                <w:rFonts w:hint="eastAsia"/>
              </w:rPr>
            </w:pPr>
          </w:p>
        </w:tc>
        <w:tc>
          <w:tcPr>
            <w:tcW w:w="4112" w:type="dxa"/>
            <w:gridSpan w:val="2"/>
            <w:noWrap w:val="0"/>
            <w:vAlign w:val="top"/>
          </w:tcPr>
          <w:p>
            <w:pPr>
              <w:rPr>
                <w:rFonts w:hint="eastAsia"/>
              </w:rPr>
            </w:pPr>
            <w:r>
              <w:rPr>
                <w:rFonts w:hint="eastAsia"/>
              </w:rPr>
              <w:t>生活垃圾分类管理责任人未明确不同种类的生活垃圾投放的时间、地点</w:t>
            </w:r>
          </w:p>
        </w:tc>
        <w:tc>
          <w:tcPr>
            <w:tcW w:w="636" w:type="dxa"/>
            <w:vMerge w:val="continue"/>
            <w:noWrap w:val="0"/>
            <w:vAlign w:val="top"/>
          </w:tcPr>
          <w:p>
            <w:pPr>
              <w:rPr>
                <w:rFonts w:hint="eastAsia"/>
              </w:rPr>
            </w:pPr>
          </w:p>
        </w:tc>
        <w:tc>
          <w:tcPr>
            <w:tcW w:w="3584" w:type="dxa"/>
            <w:noWrap w:val="0"/>
            <w:vAlign w:val="top"/>
          </w:tcPr>
          <w:p>
            <w:pPr>
              <w:rPr>
                <w:rFonts w:hint="eastAsia"/>
              </w:rPr>
            </w:pPr>
            <w:r>
              <w:rPr>
                <w:rFonts w:hint="eastAsia"/>
              </w:rPr>
              <w:t>运输餐厨垃圾泄漏、遗撒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728" w:type="dxa"/>
            <w:vMerge w:val="continue"/>
            <w:noWrap w:val="0"/>
            <w:vAlign w:val="center"/>
          </w:tcPr>
          <w:p>
            <w:pPr>
              <w:jc w:val="center"/>
              <w:rPr>
                <w:rFonts w:hint="eastAsia"/>
              </w:rPr>
            </w:pPr>
          </w:p>
        </w:tc>
        <w:tc>
          <w:tcPr>
            <w:tcW w:w="4112" w:type="dxa"/>
            <w:gridSpan w:val="2"/>
            <w:noWrap w:val="0"/>
            <w:vAlign w:val="top"/>
          </w:tcPr>
          <w:p>
            <w:pPr>
              <w:rPr>
                <w:rFonts w:hint="eastAsia"/>
              </w:rPr>
            </w:pPr>
            <w:r>
              <w:rPr>
                <w:rFonts w:hint="eastAsia"/>
              </w:rPr>
              <w:t>将生活垃圾交由未经许可或者备案的企业和个人处置</w:t>
            </w:r>
          </w:p>
        </w:tc>
        <w:tc>
          <w:tcPr>
            <w:tcW w:w="636" w:type="dxa"/>
            <w:vMerge w:val="restart"/>
            <w:noWrap w:val="0"/>
            <w:vAlign w:val="center"/>
          </w:tcPr>
          <w:p>
            <w:pPr>
              <w:jc w:val="center"/>
              <w:rPr>
                <w:rFonts w:hint="eastAsia"/>
              </w:rPr>
            </w:pPr>
            <w:r>
              <w:rPr>
                <w:rFonts w:hint="eastAsia"/>
              </w:rPr>
              <w:t>清扫保洁</w:t>
            </w:r>
          </w:p>
        </w:tc>
        <w:tc>
          <w:tcPr>
            <w:tcW w:w="3584" w:type="dxa"/>
            <w:noWrap w:val="0"/>
            <w:vAlign w:val="top"/>
          </w:tcPr>
          <w:p>
            <w:pPr>
              <w:rPr>
                <w:rFonts w:hint="eastAsia"/>
              </w:rPr>
            </w:pPr>
            <w:r>
              <w:rPr>
                <w:rFonts w:hint="eastAsia"/>
              </w:rPr>
              <w:t>随地吐痰、便溺、乱丢废弃物、乱倒污水、垃圾等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未办理生活垃圾排放登记或者登记信息虚假</w:t>
            </w:r>
          </w:p>
        </w:tc>
        <w:tc>
          <w:tcPr>
            <w:tcW w:w="636" w:type="dxa"/>
            <w:vMerge w:val="continue"/>
            <w:noWrap w:val="0"/>
            <w:vAlign w:val="top"/>
          </w:tcPr>
          <w:p>
            <w:pPr>
              <w:jc w:val="center"/>
              <w:rPr>
                <w:rFonts w:hint="eastAsia"/>
              </w:rPr>
            </w:pPr>
          </w:p>
        </w:tc>
        <w:tc>
          <w:tcPr>
            <w:tcW w:w="3584" w:type="dxa"/>
            <w:noWrap w:val="0"/>
            <w:vAlign w:val="top"/>
          </w:tcPr>
          <w:p>
            <w:pPr>
              <w:rPr>
                <w:rFonts w:hint="eastAsia"/>
              </w:rPr>
            </w:pPr>
            <w:r>
              <w:rPr>
                <w:rFonts w:hint="eastAsia"/>
              </w:rPr>
              <w:t>建设工程未按规定设置围挡、临时厕所和垃圾收集设施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分类管理责任人未建立生活垃圾管理台账</w:t>
            </w:r>
          </w:p>
        </w:tc>
        <w:tc>
          <w:tcPr>
            <w:tcW w:w="636" w:type="dxa"/>
            <w:vMerge w:val="continue"/>
            <w:noWrap w:val="0"/>
            <w:vAlign w:val="center"/>
          </w:tcPr>
          <w:p>
            <w:pPr>
              <w:jc w:val="center"/>
              <w:rPr>
                <w:rFonts w:hint="eastAsia"/>
              </w:rPr>
            </w:pPr>
          </w:p>
        </w:tc>
        <w:tc>
          <w:tcPr>
            <w:tcW w:w="3584" w:type="dxa"/>
            <w:noWrap w:val="0"/>
            <w:vAlign w:val="top"/>
          </w:tcPr>
          <w:p>
            <w:pPr>
              <w:rPr>
                <w:rFonts w:hint="eastAsia"/>
              </w:rPr>
            </w:pPr>
            <w:r>
              <w:rPr>
                <w:rFonts w:hint="eastAsia"/>
              </w:rPr>
              <w:t>未及时清除施工弃物弃料或者临时设施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分类管理责任人未如实记录生活垃圾排放情况</w:t>
            </w:r>
          </w:p>
        </w:tc>
        <w:tc>
          <w:tcPr>
            <w:tcW w:w="636" w:type="dxa"/>
            <w:vMerge w:val="continue"/>
            <w:noWrap w:val="0"/>
            <w:vAlign w:val="center"/>
          </w:tcPr>
          <w:p>
            <w:pPr>
              <w:jc w:val="center"/>
              <w:rPr>
                <w:rFonts w:hint="eastAsia"/>
              </w:rPr>
            </w:pPr>
          </w:p>
        </w:tc>
        <w:tc>
          <w:tcPr>
            <w:tcW w:w="3584" w:type="dxa"/>
            <w:noWrap w:val="0"/>
            <w:vAlign w:val="top"/>
          </w:tcPr>
          <w:p>
            <w:pPr>
              <w:rPr>
                <w:rFonts w:hint="eastAsia"/>
              </w:rPr>
            </w:pPr>
            <w:r>
              <w:rPr>
                <w:rFonts w:hint="eastAsia"/>
              </w:rPr>
              <w:t>公共设施管护作业未按规定清除废弃物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收集、运输单位未按时、分类收集、运输生活垃圾</w:t>
            </w:r>
          </w:p>
        </w:tc>
        <w:tc>
          <w:tcPr>
            <w:tcW w:w="636" w:type="dxa"/>
            <w:vMerge w:val="continue"/>
            <w:noWrap w:val="0"/>
            <w:vAlign w:val="center"/>
          </w:tcPr>
          <w:p>
            <w:pPr>
              <w:jc w:val="center"/>
              <w:rPr>
                <w:rFonts w:hint="eastAsia"/>
              </w:rPr>
            </w:pPr>
          </w:p>
        </w:tc>
        <w:tc>
          <w:tcPr>
            <w:tcW w:w="3584" w:type="dxa"/>
            <w:noWrap w:val="0"/>
            <w:vAlign w:val="top"/>
          </w:tcPr>
          <w:p>
            <w:pPr>
              <w:rPr>
                <w:rFonts w:hint="eastAsia"/>
              </w:rPr>
            </w:pPr>
            <w:r>
              <w:rPr>
                <w:rFonts w:hint="eastAsia"/>
              </w:rPr>
              <w:t>城市绿地管理养护单位未保持绿地整洁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生活垃圾收集工具、运输车辆、人员不符合要求</w:t>
            </w:r>
          </w:p>
        </w:tc>
        <w:tc>
          <w:tcPr>
            <w:tcW w:w="636" w:type="dxa"/>
            <w:vMerge w:val="continue"/>
            <w:noWrap w:val="0"/>
            <w:vAlign w:val="center"/>
          </w:tcPr>
          <w:p>
            <w:pPr>
              <w:jc w:val="center"/>
            </w:pPr>
          </w:p>
        </w:tc>
        <w:tc>
          <w:tcPr>
            <w:tcW w:w="3584" w:type="dxa"/>
            <w:noWrap w:val="0"/>
            <w:vAlign w:val="top"/>
          </w:tcPr>
          <w:p>
            <w:pPr>
              <w:rPr>
                <w:rFonts w:hint="eastAsia"/>
              </w:rPr>
            </w:pPr>
            <w:r>
              <w:rPr>
                <w:rFonts w:hint="eastAsia"/>
              </w:rPr>
              <w:t>绿化作业未按规定清除废弃物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未按要求将生活垃圾运输至集中收集设施或者转运、处理设施</w:t>
            </w:r>
          </w:p>
        </w:tc>
        <w:tc>
          <w:tcPr>
            <w:tcW w:w="636" w:type="dxa"/>
            <w:vMerge w:val="continue"/>
            <w:noWrap w:val="0"/>
            <w:vAlign w:val="center"/>
          </w:tcPr>
          <w:p>
            <w:pPr>
              <w:jc w:val="center"/>
            </w:pPr>
          </w:p>
        </w:tc>
        <w:tc>
          <w:tcPr>
            <w:tcW w:w="3584" w:type="dxa"/>
            <w:noWrap w:val="0"/>
            <w:vAlign w:val="top"/>
          </w:tcPr>
          <w:p>
            <w:pPr>
              <w:rPr>
                <w:rFonts w:hint="eastAsia"/>
              </w:rPr>
            </w:pPr>
            <w:r>
              <w:rPr>
                <w:rFonts w:hint="eastAsia"/>
              </w:rPr>
              <w:t>占用公共场所从事车辆洗刷、维修业务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生活垃圾混装混运</w:t>
            </w:r>
          </w:p>
        </w:tc>
        <w:tc>
          <w:tcPr>
            <w:tcW w:w="636" w:type="dxa"/>
            <w:vMerge w:val="continue"/>
            <w:noWrap w:val="0"/>
            <w:vAlign w:val="center"/>
          </w:tcPr>
          <w:p>
            <w:pPr>
              <w:jc w:val="center"/>
            </w:pPr>
          </w:p>
        </w:tc>
        <w:tc>
          <w:tcPr>
            <w:tcW w:w="3584" w:type="dxa"/>
            <w:noWrap w:val="0"/>
            <w:vAlign w:val="top"/>
          </w:tcPr>
          <w:p>
            <w:pPr>
              <w:rPr>
                <w:rFonts w:hint="eastAsia"/>
              </w:rPr>
            </w:pPr>
            <w:r>
              <w:rPr>
                <w:rFonts w:hint="eastAsia"/>
              </w:rPr>
              <w:t>废品收购场所环境脏乱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无准运证件运输、运输车辆不符合要求、泄漏遗撒</w:t>
            </w:r>
          </w:p>
        </w:tc>
        <w:tc>
          <w:tcPr>
            <w:tcW w:w="636" w:type="dxa"/>
            <w:vMerge w:val="continue"/>
            <w:noWrap w:val="0"/>
            <w:vAlign w:val="center"/>
          </w:tcPr>
          <w:p>
            <w:pPr>
              <w:jc w:val="center"/>
            </w:pPr>
          </w:p>
        </w:tc>
        <w:tc>
          <w:tcPr>
            <w:tcW w:w="3584" w:type="dxa"/>
            <w:noWrap w:val="0"/>
            <w:vAlign w:val="top"/>
          </w:tcPr>
          <w:p>
            <w:pPr>
              <w:rPr>
                <w:rFonts w:hint="eastAsia"/>
              </w:rPr>
            </w:pPr>
            <w:r>
              <w:rPr>
                <w:rFonts w:hint="eastAsia"/>
              </w:rPr>
              <w:t>车辆作业场所环境脏乱、未采取遮挡措施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擅自从事生活垃圾经营性服务</w:t>
            </w:r>
          </w:p>
        </w:tc>
        <w:tc>
          <w:tcPr>
            <w:tcW w:w="636" w:type="dxa"/>
            <w:vMerge w:val="continue"/>
            <w:noWrap w:val="0"/>
            <w:vAlign w:val="center"/>
          </w:tcPr>
          <w:p>
            <w:pPr>
              <w:jc w:val="center"/>
            </w:pPr>
          </w:p>
        </w:tc>
        <w:tc>
          <w:tcPr>
            <w:tcW w:w="3584" w:type="dxa"/>
            <w:noWrap w:val="0"/>
            <w:vAlign w:val="top"/>
          </w:tcPr>
          <w:p>
            <w:pPr>
              <w:rPr>
                <w:rFonts w:hint="eastAsia"/>
              </w:rPr>
            </w:pPr>
            <w:r>
              <w:rPr>
                <w:rFonts w:hint="eastAsia"/>
              </w:rPr>
              <w:t>焚烧废旧物品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随意倾倒、丢弃、遗撒、堆放生活垃圾</w:t>
            </w:r>
          </w:p>
        </w:tc>
        <w:tc>
          <w:tcPr>
            <w:tcW w:w="636" w:type="dxa"/>
            <w:vMerge w:val="continue"/>
            <w:noWrap w:val="0"/>
            <w:vAlign w:val="center"/>
          </w:tcPr>
          <w:p>
            <w:pPr>
              <w:jc w:val="center"/>
            </w:pPr>
          </w:p>
        </w:tc>
        <w:tc>
          <w:tcPr>
            <w:tcW w:w="3584" w:type="dxa"/>
            <w:noWrap w:val="0"/>
            <w:vAlign w:val="top"/>
          </w:tcPr>
          <w:p>
            <w:pPr>
              <w:rPr>
                <w:rFonts w:hint="eastAsia"/>
              </w:rPr>
            </w:pPr>
            <w:r>
              <w:rPr>
                <w:rFonts w:hint="eastAsia"/>
              </w:rPr>
              <w:t>未按规定清扫保洁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未按要求设置餐厨垃圾收集、贮存设施</w:t>
            </w:r>
          </w:p>
        </w:tc>
        <w:tc>
          <w:tcPr>
            <w:tcW w:w="636" w:type="dxa"/>
            <w:vMerge w:val="continue"/>
            <w:noWrap w:val="0"/>
            <w:vAlign w:val="center"/>
          </w:tcPr>
          <w:p>
            <w:pPr>
              <w:jc w:val="center"/>
            </w:pPr>
          </w:p>
        </w:tc>
        <w:tc>
          <w:tcPr>
            <w:tcW w:w="3584" w:type="dxa"/>
            <w:noWrap w:val="0"/>
            <w:vAlign w:val="top"/>
          </w:tcPr>
          <w:p>
            <w:pPr>
              <w:rPr>
                <w:rFonts w:hint="eastAsia"/>
              </w:rPr>
            </w:pPr>
            <w:r>
              <w:rPr>
                <w:rFonts w:hint="eastAsia"/>
              </w:rPr>
              <w:t>携犬人未清除户外犬粪便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728" w:type="dxa"/>
            <w:vMerge w:val="continue"/>
            <w:noWrap w:val="0"/>
            <w:vAlign w:val="top"/>
          </w:tcPr>
          <w:p>
            <w:pPr>
              <w:rPr>
                <w:rFonts w:hint="eastAsia"/>
              </w:rPr>
            </w:pPr>
          </w:p>
        </w:tc>
        <w:tc>
          <w:tcPr>
            <w:tcW w:w="4112" w:type="dxa"/>
            <w:gridSpan w:val="2"/>
            <w:noWrap w:val="0"/>
            <w:vAlign w:val="top"/>
          </w:tcPr>
          <w:p>
            <w:pPr>
              <w:rPr>
                <w:rFonts w:hint="eastAsia"/>
              </w:rPr>
            </w:pPr>
            <w:r>
              <w:rPr>
                <w:rFonts w:hint="eastAsia"/>
              </w:rPr>
              <w:t>收集、运输单位未落实生活垃圾管理台帐制度</w:t>
            </w:r>
          </w:p>
        </w:tc>
        <w:tc>
          <w:tcPr>
            <w:tcW w:w="636" w:type="dxa"/>
            <w:vMerge w:val="continue"/>
            <w:noWrap w:val="0"/>
            <w:vAlign w:val="center"/>
          </w:tcPr>
          <w:p>
            <w:pPr>
              <w:jc w:val="center"/>
            </w:pPr>
          </w:p>
        </w:tc>
        <w:tc>
          <w:tcPr>
            <w:tcW w:w="3584" w:type="dxa"/>
            <w:noWrap w:val="0"/>
            <w:vAlign w:val="top"/>
          </w:tcPr>
          <w:p>
            <w:pPr>
              <w:rPr>
                <w:rFonts w:hint="eastAsia"/>
              </w:rPr>
            </w:pPr>
            <w:r>
              <w:rPr>
                <w:rFonts w:hint="eastAsia"/>
              </w:rPr>
              <w:t>饲养家禽家畜，饲养鸽子影响市容环境卫生</w:t>
            </w:r>
          </w:p>
        </w:tc>
      </w:tr>
    </w:tbl>
    <w:p>
      <w:pPr>
        <w:rPr>
          <w:rFonts w:hint="eastAsia"/>
        </w:rPr>
      </w:pPr>
      <w:r>
        <w:rPr>
          <w:rFonts w:hint="eastAsia"/>
        </w:rPr>
        <w:t>注：各部门可根据随机抽查事项的不同特点，自行确定检查事项的“分类”和“具体内容”。</w:t>
      </w:r>
    </w:p>
    <w:p>
      <w:pPr>
        <w:rPr>
          <w:rFonts w:hint="eastAsia"/>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2952"/>
        <w:gridCol w:w="93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环境卫生设施建设和管理抽查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《北京市市容环境卫生条例》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732" w:type="dxa"/>
            <w:gridSpan w:val="2"/>
            <w:noWrap w:val="0"/>
            <w:vAlign w:val="center"/>
          </w:tcPr>
          <w:p>
            <w:pPr>
              <w:jc w:val="center"/>
              <w:rPr>
                <w:rFonts w:hint="eastAsia"/>
              </w:rPr>
            </w:pPr>
            <w:r>
              <w:rPr>
                <w:rFonts w:hint="eastAsia"/>
              </w:rPr>
              <w:t>具体内容</w:t>
            </w:r>
          </w:p>
        </w:tc>
        <w:tc>
          <w:tcPr>
            <w:tcW w:w="933"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8" w:hRule="atLeast"/>
        </w:trPr>
        <w:tc>
          <w:tcPr>
            <w:tcW w:w="730" w:type="dxa"/>
            <w:noWrap w:val="0"/>
            <w:vAlign w:val="center"/>
          </w:tcPr>
          <w:p>
            <w:pPr>
              <w:jc w:val="center"/>
              <w:rPr>
                <w:rFonts w:hint="eastAsia"/>
              </w:rPr>
            </w:pPr>
            <w:r>
              <w:rPr>
                <w:rFonts w:hint="eastAsia"/>
              </w:rPr>
              <w:t>1</w:t>
            </w:r>
          </w:p>
        </w:tc>
        <w:tc>
          <w:tcPr>
            <w:tcW w:w="3732" w:type="dxa"/>
            <w:gridSpan w:val="2"/>
            <w:noWrap w:val="0"/>
            <w:vAlign w:val="center"/>
          </w:tcPr>
          <w:p>
            <w:pPr>
              <w:rPr>
                <w:rFonts w:hint="eastAsia"/>
              </w:rPr>
            </w:pPr>
            <w:r>
              <w:rPr>
                <w:rFonts w:hint="eastAsia"/>
              </w:rPr>
              <w:t>未经市政管理行政部门许可，擅自设置建筑垃圾、渣土消纳场所</w:t>
            </w:r>
          </w:p>
        </w:tc>
        <w:tc>
          <w:tcPr>
            <w:tcW w:w="933" w:type="dxa"/>
            <w:noWrap w:val="0"/>
            <w:vAlign w:val="center"/>
          </w:tcPr>
          <w:p>
            <w:pPr>
              <w:jc w:val="center"/>
              <w:rPr>
                <w:rFonts w:hint="eastAsia"/>
              </w:rPr>
            </w:pPr>
            <w:r>
              <w:rPr>
                <w:rFonts w:hint="eastAsia"/>
              </w:rPr>
              <w:t>4</w:t>
            </w:r>
          </w:p>
        </w:tc>
        <w:tc>
          <w:tcPr>
            <w:tcW w:w="3665" w:type="dxa"/>
            <w:noWrap w:val="0"/>
            <w:vAlign w:val="center"/>
          </w:tcPr>
          <w:p>
            <w:pPr>
              <w:rPr>
                <w:rFonts w:hint="eastAsia"/>
              </w:rPr>
            </w:pPr>
            <w:r>
              <w:rPr>
                <w:rFonts w:hint="eastAsia"/>
              </w:rPr>
              <w:t>擅自占用、损毁环卫设施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730" w:type="dxa"/>
            <w:noWrap w:val="0"/>
            <w:vAlign w:val="center"/>
          </w:tcPr>
          <w:p>
            <w:pPr>
              <w:jc w:val="center"/>
              <w:rPr>
                <w:rFonts w:hint="eastAsia"/>
              </w:rPr>
            </w:pPr>
            <w:r>
              <w:rPr>
                <w:rFonts w:hint="eastAsia"/>
              </w:rPr>
              <w:t>2</w:t>
            </w:r>
          </w:p>
        </w:tc>
        <w:tc>
          <w:tcPr>
            <w:tcW w:w="3732" w:type="dxa"/>
            <w:gridSpan w:val="2"/>
            <w:noWrap w:val="0"/>
            <w:vAlign w:val="center"/>
          </w:tcPr>
          <w:p>
            <w:pPr>
              <w:jc w:val="center"/>
              <w:rPr>
                <w:rFonts w:hint="eastAsia"/>
              </w:rPr>
            </w:pPr>
            <w:r>
              <w:rPr>
                <w:rFonts w:hint="eastAsia"/>
              </w:rPr>
              <w:t>公共厕所的维护管理责任人未按规定管护公共厕所</w:t>
            </w:r>
          </w:p>
        </w:tc>
        <w:tc>
          <w:tcPr>
            <w:tcW w:w="933" w:type="dxa"/>
            <w:noWrap w:val="0"/>
            <w:vAlign w:val="center"/>
          </w:tcPr>
          <w:p>
            <w:pPr>
              <w:jc w:val="center"/>
              <w:rPr>
                <w:rFonts w:hint="eastAsia"/>
              </w:rPr>
            </w:pPr>
            <w:r>
              <w:rPr>
                <w:rFonts w:hint="eastAsia"/>
              </w:rPr>
              <w:t>5</w:t>
            </w:r>
          </w:p>
        </w:tc>
        <w:tc>
          <w:tcPr>
            <w:tcW w:w="3665" w:type="dxa"/>
            <w:noWrap w:val="0"/>
            <w:vAlign w:val="center"/>
          </w:tcPr>
          <w:p>
            <w:pPr>
              <w:jc w:val="center"/>
              <w:rPr>
                <w:rFonts w:hint="eastAsia"/>
              </w:rPr>
            </w:pPr>
            <w:r>
              <w:rPr>
                <w:rFonts w:hint="eastAsia"/>
              </w:rPr>
              <w:t>擅自拆除、迁移、改建、停用环境卫生设施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restart"/>
            <w:noWrap w:val="0"/>
            <w:vAlign w:val="center"/>
          </w:tcPr>
          <w:p>
            <w:pPr>
              <w:jc w:val="center"/>
              <w:rPr>
                <w:rFonts w:hint="eastAsia"/>
              </w:rPr>
            </w:pPr>
            <w:r>
              <w:rPr>
                <w:rFonts w:hint="eastAsia"/>
              </w:rPr>
              <w:t>3</w:t>
            </w:r>
          </w:p>
        </w:tc>
        <w:tc>
          <w:tcPr>
            <w:tcW w:w="3732" w:type="dxa"/>
            <w:gridSpan w:val="2"/>
            <w:vMerge w:val="restart"/>
            <w:noWrap w:val="0"/>
            <w:vAlign w:val="center"/>
          </w:tcPr>
          <w:p>
            <w:pPr>
              <w:jc w:val="center"/>
              <w:rPr>
                <w:rFonts w:hint="eastAsia"/>
              </w:rPr>
            </w:pPr>
            <w:r>
              <w:rPr>
                <w:rFonts w:hint="eastAsia"/>
              </w:rPr>
              <w:t>环卫设施未经验收或验收不合格擅自投入使用</w:t>
            </w:r>
          </w:p>
        </w:tc>
        <w:tc>
          <w:tcPr>
            <w:tcW w:w="933" w:type="dxa"/>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continue"/>
            <w:noWrap w:val="0"/>
            <w:vAlign w:val="top"/>
          </w:tcPr>
          <w:p>
            <w:pPr>
              <w:rPr>
                <w:rFonts w:hint="eastAsia"/>
              </w:rPr>
            </w:pPr>
          </w:p>
        </w:tc>
        <w:tc>
          <w:tcPr>
            <w:tcW w:w="933" w:type="dxa"/>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continue"/>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continue"/>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continue"/>
            <w:noWrap w:val="0"/>
            <w:vAlign w:val="top"/>
          </w:tcPr>
          <w:p>
            <w:pPr>
              <w:rPr>
                <w:rFonts w:hint="eastAsia"/>
              </w:rPr>
            </w:pPr>
          </w:p>
        </w:tc>
        <w:tc>
          <w:tcPr>
            <w:tcW w:w="933" w:type="dxa"/>
            <w:noWrap w:val="0"/>
            <w:vAlign w:val="center"/>
          </w:tcPr>
          <w:p>
            <w:pPr>
              <w:jc w:val="center"/>
              <w:rPr>
                <w:rFonts w:hint="eastAsia"/>
              </w:rPr>
            </w:pPr>
            <w:r>
              <w:t>…</w:t>
            </w: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732" w:type="dxa"/>
            <w:gridSpan w:val="2"/>
            <w:vMerge w:val="continue"/>
            <w:noWrap w:val="0"/>
            <w:vAlign w:val="top"/>
          </w:tcPr>
          <w:p>
            <w:pPr>
              <w:rPr>
                <w:rFonts w:hint="eastAsia"/>
              </w:rPr>
            </w:pPr>
          </w:p>
        </w:tc>
        <w:tc>
          <w:tcPr>
            <w:tcW w:w="933"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rPr>
          <w:rFonts w:hint="eastAsia"/>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3218"/>
        <w:gridCol w:w="667"/>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燃气经营企业安全管理行为抽查（不包括个人违法行为）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《城镇燃气管理条例》、《北京市燃气管理条例》、《北京市消防条例》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998" w:type="dxa"/>
            <w:gridSpan w:val="2"/>
            <w:noWrap w:val="0"/>
            <w:vAlign w:val="center"/>
          </w:tcPr>
          <w:p>
            <w:pPr>
              <w:jc w:val="center"/>
              <w:rPr>
                <w:rFonts w:hint="eastAsia"/>
              </w:rPr>
            </w:pPr>
            <w:r>
              <w:rPr>
                <w:rFonts w:hint="eastAsia"/>
              </w:rPr>
              <w:t>具体内容</w:t>
            </w:r>
          </w:p>
        </w:tc>
        <w:tc>
          <w:tcPr>
            <w:tcW w:w="667"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rPr>
                <w:rFonts w:hint="eastAsia"/>
              </w:rPr>
            </w:pPr>
            <w:r>
              <w:rPr>
                <w:rFonts w:hint="eastAsia"/>
              </w:rPr>
              <w:t>燃气经营企业</w:t>
            </w:r>
          </w:p>
        </w:tc>
        <w:tc>
          <w:tcPr>
            <w:tcW w:w="3998" w:type="dxa"/>
            <w:gridSpan w:val="2"/>
            <w:noWrap w:val="0"/>
            <w:vAlign w:val="center"/>
          </w:tcPr>
          <w:p>
            <w:pPr>
              <w:rPr>
                <w:rFonts w:hint="eastAsia"/>
              </w:rPr>
            </w:pPr>
            <w:r>
              <w:rPr>
                <w:rFonts w:hint="eastAsia"/>
              </w:rPr>
              <w:t>不按照燃气经营许可的规定从事经营活动</w:t>
            </w:r>
          </w:p>
        </w:tc>
        <w:tc>
          <w:tcPr>
            <w:tcW w:w="667" w:type="dxa"/>
            <w:vMerge w:val="restart"/>
            <w:noWrap w:val="0"/>
            <w:vAlign w:val="center"/>
          </w:tcPr>
          <w:p>
            <w:pPr>
              <w:jc w:val="center"/>
              <w:rPr>
                <w:rFonts w:hint="eastAsia"/>
              </w:rPr>
            </w:pPr>
          </w:p>
        </w:tc>
        <w:tc>
          <w:tcPr>
            <w:tcW w:w="3665" w:type="dxa"/>
            <w:vMerge w:val="restart"/>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拒绝向市政燃气管网覆盖范围内符合用气条件的单位或者个人供气</w:t>
            </w:r>
          </w:p>
        </w:tc>
        <w:tc>
          <w:tcPr>
            <w:tcW w:w="667" w:type="dxa"/>
            <w:vMerge w:val="continue"/>
            <w:noWrap w:val="0"/>
            <w:vAlign w:val="top"/>
          </w:tcPr>
          <w:p>
            <w:pPr>
              <w:rPr>
                <w:rFonts w:hint="eastAsia"/>
              </w:rPr>
            </w:pPr>
          </w:p>
        </w:tc>
        <w:tc>
          <w:tcPr>
            <w:tcW w:w="3665"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倒卖、抵押、出租、出借、转让燃气经营许可证</w:t>
            </w:r>
          </w:p>
        </w:tc>
        <w:tc>
          <w:tcPr>
            <w:tcW w:w="667" w:type="dxa"/>
            <w:vMerge w:val="restart"/>
            <w:noWrap w:val="0"/>
            <w:vAlign w:val="center"/>
          </w:tcPr>
          <w:p>
            <w:pPr>
              <w:jc w:val="cente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trPr>
        <w:tc>
          <w:tcPr>
            <w:tcW w:w="730" w:type="dxa"/>
            <w:vMerge w:val="continue"/>
            <w:noWrap w:val="0"/>
            <w:vAlign w:val="center"/>
          </w:tcPr>
          <w:p>
            <w:pPr>
              <w:rPr>
                <w:rFonts w:hint="eastAsia"/>
              </w:rPr>
            </w:pPr>
          </w:p>
        </w:tc>
        <w:tc>
          <w:tcPr>
            <w:tcW w:w="3998" w:type="dxa"/>
            <w:gridSpan w:val="2"/>
            <w:noWrap w:val="0"/>
            <w:vAlign w:val="center"/>
          </w:tcPr>
          <w:p>
            <w:pPr>
              <w:rPr>
                <w:rFonts w:hint="eastAsia"/>
              </w:rPr>
            </w:pPr>
            <w:r>
              <w:rPr>
                <w:rFonts w:hint="eastAsia"/>
              </w:rPr>
              <w:t>擅自停止供气、调整供气量，擅自停业或者歇业</w:t>
            </w:r>
          </w:p>
        </w:tc>
        <w:tc>
          <w:tcPr>
            <w:tcW w:w="667"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向未取得许可证单位或者个人提供用于经营的燃气</w:t>
            </w:r>
          </w:p>
        </w:tc>
        <w:tc>
          <w:tcPr>
            <w:tcW w:w="667"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在不具备安全条件的场所储存燃气</w:t>
            </w:r>
          </w:p>
        </w:tc>
        <w:tc>
          <w:tcPr>
            <w:tcW w:w="667" w:type="dxa"/>
            <w:vMerge w:val="continue"/>
            <w:noWrap w:val="0"/>
            <w:vAlign w:val="center"/>
          </w:tcPr>
          <w:p>
            <w:pPr>
              <w:jc w:val="cente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要求用户购买指定的产品或者接受其提供的服务</w:t>
            </w:r>
          </w:p>
        </w:tc>
        <w:tc>
          <w:tcPr>
            <w:tcW w:w="667" w:type="dxa"/>
            <w:vMerge w:val="continue"/>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未向用户持续、稳定、安全供应符合国家质量标准的燃气，或未对用户的燃气设施定期进行安全检查</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未按照国家规定，设置燃气设施防腐、绝缘、防雷、降压、隔离等保护装置和安全警示标志</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未定期进行巡查、检测、维修和维护</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未采取措施及时消除燃气安全事故隐患</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不符合燃气经营许可中关于规划、气源、消防等条件的燃气供应企业经营燃气</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燃气供应企业擅自改动燃气设施</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不按照燃气设施改动许可的要求实施作业</w:t>
            </w:r>
          </w:p>
        </w:tc>
        <w:tc>
          <w:tcPr>
            <w:tcW w:w="667"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3218"/>
        <w:gridCol w:w="667"/>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对除四害、控制吸烟管理情况抽查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《北京市除四害工作管理规定》、《北京市控制吸烟条例》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0" w:type="dxa"/>
            <w:noWrap w:val="0"/>
            <w:vAlign w:val="center"/>
          </w:tcPr>
          <w:p>
            <w:pPr>
              <w:jc w:val="center"/>
              <w:rPr>
                <w:rFonts w:hint="eastAsia"/>
              </w:rPr>
            </w:pPr>
            <w:r>
              <w:rPr>
                <w:rFonts w:hint="eastAsia"/>
              </w:rPr>
              <w:t>分类</w:t>
            </w:r>
          </w:p>
        </w:tc>
        <w:tc>
          <w:tcPr>
            <w:tcW w:w="3998" w:type="dxa"/>
            <w:gridSpan w:val="2"/>
            <w:noWrap w:val="0"/>
            <w:vAlign w:val="center"/>
          </w:tcPr>
          <w:p>
            <w:pPr>
              <w:jc w:val="center"/>
              <w:rPr>
                <w:rFonts w:hint="eastAsia"/>
              </w:rPr>
            </w:pPr>
            <w:r>
              <w:rPr>
                <w:rFonts w:hint="eastAsia"/>
              </w:rPr>
              <w:t>具体内容</w:t>
            </w:r>
          </w:p>
        </w:tc>
        <w:tc>
          <w:tcPr>
            <w:tcW w:w="667"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vMerge w:val="restart"/>
            <w:noWrap w:val="0"/>
            <w:vAlign w:val="center"/>
          </w:tcPr>
          <w:p>
            <w:pPr>
              <w:jc w:val="center"/>
              <w:rPr>
                <w:rFonts w:hint="eastAsia" w:eastAsia="宋体"/>
                <w:lang w:eastAsia="zh-CN"/>
              </w:rPr>
            </w:pPr>
            <w:r>
              <w:rPr>
                <w:rFonts w:hint="eastAsia"/>
                <w:lang w:eastAsia="zh-CN"/>
              </w:rPr>
              <w:t>除四害工作</w:t>
            </w:r>
          </w:p>
        </w:tc>
        <w:tc>
          <w:tcPr>
            <w:tcW w:w="3998" w:type="dxa"/>
            <w:gridSpan w:val="2"/>
            <w:noWrap w:val="0"/>
            <w:vAlign w:val="center"/>
          </w:tcPr>
          <w:p>
            <w:pPr>
              <w:rPr>
                <w:rFonts w:hint="eastAsia"/>
              </w:rPr>
            </w:pPr>
            <w:r>
              <w:rPr>
                <w:rFonts w:hint="eastAsia"/>
              </w:rPr>
              <w:t>未按规定采取清除鼠迹、堵塞鼠洞、添设防范设施等措施及毒杀、诱捕等方法消灭老鼠，使鼠密度等指标符合国家控制标准</w:t>
            </w:r>
          </w:p>
          <w:p>
            <w:pPr>
              <w:rPr>
                <w:rFonts w:hint="eastAsia"/>
              </w:rPr>
            </w:pPr>
          </w:p>
        </w:tc>
        <w:tc>
          <w:tcPr>
            <w:tcW w:w="667" w:type="dxa"/>
            <w:vMerge w:val="restart"/>
            <w:noWrap w:val="0"/>
            <w:vAlign w:val="center"/>
          </w:tcPr>
          <w:p>
            <w:pPr>
              <w:jc w:val="cente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未按规定清除蚊蝇孳生地并运用化学、物理、生物等方法消灭蚊蝇及其幼虫，使蚊蝇密度等指标符合国家控制标准</w:t>
            </w:r>
          </w:p>
          <w:p>
            <w:pPr>
              <w:rPr>
                <w:rFonts w:hint="eastAsia"/>
              </w:rPr>
            </w:pPr>
          </w:p>
        </w:tc>
        <w:tc>
          <w:tcPr>
            <w:tcW w:w="667"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发现蟑螂未按规定及时采取灭杀措施，使蟑螂密度等指标符合国家控制标准</w:t>
            </w:r>
          </w:p>
          <w:p>
            <w:pPr>
              <w:rPr>
                <w:rFonts w:hint="eastAsia"/>
              </w:rPr>
            </w:pPr>
          </w:p>
        </w:tc>
        <w:tc>
          <w:tcPr>
            <w:tcW w:w="667" w:type="dxa"/>
            <w:vMerge w:val="continue"/>
            <w:noWrap w:val="0"/>
            <w:vAlign w:val="center"/>
          </w:tcPr>
          <w:p>
            <w:pPr>
              <w:jc w:val="cente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jc w:val="center"/>
        </w:trPr>
        <w:tc>
          <w:tcPr>
            <w:tcW w:w="730" w:type="dxa"/>
            <w:vMerge w:val="continue"/>
            <w:noWrap w:val="0"/>
            <w:vAlign w:val="center"/>
          </w:tcPr>
          <w:p>
            <w:pPr>
              <w:rPr>
                <w:rFonts w:hint="eastAsia"/>
              </w:rPr>
            </w:pPr>
          </w:p>
        </w:tc>
        <w:tc>
          <w:tcPr>
            <w:tcW w:w="3998" w:type="dxa"/>
            <w:gridSpan w:val="2"/>
            <w:noWrap w:val="0"/>
            <w:vAlign w:val="center"/>
          </w:tcPr>
          <w:p>
            <w:pPr>
              <w:rPr>
                <w:rFonts w:hint="eastAsia"/>
              </w:rPr>
            </w:pPr>
            <w:r>
              <w:rPr>
                <w:rFonts w:hint="eastAsia"/>
              </w:rPr>
              <w:t>未按规定配置四害防治设施或者无人负责除四害工作</w:t>
            </w:r>
          </w:p>
          <w:p>
            <w:pPr>
              <w:rPr>
                <w:rFonts w:hint="eastAsia"/>
              </w:rPr>
            </w:pPr>
          </w:p>
        </w:tc>
        <w:tc>
          <w:tcPr>
            <w:tcW w:w="667"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未按规定采取统一的除四害措施</w:t>
            </w:r>
          </w:p>
        </w:tc>
        <w:tc>
          <w:tcPr>
            <w:tcW w:w="667"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30" w:type="dxa"/>
            <w:vMerge w:val="restart"/>
            <w:noWrap w:val="0"/>
            <w:vAlign w:val="center"/>
          </w:tcPr>
          <w:p>
            <w:pPr>
              <w:jc w:val="center"/>
              <w:rPr>
                <w:rFonts w:hint="eastAsia" w:eastAsia="宋体"/>
                <w:lang w:eastAsia="zh-CN"/>
              </w:rPr>
            </w:pPr>
            <w:r>
              <w:rPr>
                <w:rFonts w:hint="eastAsia"/>
                <w:lang w:eastAsia="zh-CN"/>
              </w:rPr>
              <w:t>控烟工作</w:t>
            </w:r>
          </w:p>
        </w:tc>
        <w:tc>
          <w:tcPr>
            <w:tcW w:w="3998" w:type="dxa"/>
            <w:gridSpan w:val="2"/>
            <w:noWrap w:val="0"/>
            <w:vAlign w:val="top"/>
          </w:tcPr>
          <w:p>
            <w:pPr>
              <w:rPr>
                <w:rFonts w:hint="eastAsia"/>
              </w:rPr>
            </w:pPr>
            <w:r>
              <w:rPr>
                <w:rFonts w:hint="eastAsia"/>
              </w:rPr>
              <w:t>未建立禁止吸烟管理制度，做好宣传教育工作且拒不改正</w:t>
            </w:r>
          </w:p>
          <w:p>
            <w:pPr>
              <w:rPr>
                <w:rFonts w:hint="eastAsia"/>
              </w:rPr>
            </w:pPr>
          </w:p>
        </w:tc>
        <w:tc>
          <w:tcPr>
            <w:tcW w:w="667" w:type="dxa"/>
            <w:vMerge w:val="restart"/>
            <w:noWrap w:val="0"/>
            <w:vAlign w:val="center"/>
          </w:tcPr>
          <w:p>
            <w:pPr>
              <w:jc w:val="cente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未在禁止吸烟场所设置明显的禁止吸烟标志和举报投诉电话号码标识且拒不改正</w:t>
            </w:r>
          </w:p>
          <w:p>
            <w:pPr>
              <w:rPr>
                <w:rFonts w:hint="eastAsia"/>
              </w:rPr>
            </w:pPr>
          </w:p>
        </w:tc>
        <w:tc>
          <w:tcPr>
            <w:tcW w:w="667" w:type="dxa"/>
            <w:vMerge w:val="continue"/>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在禁止吸烟场所提供烟具和附有烟草广告的物品且拒不改正</w:t>
            </w:r>
          </w:p>
          <w:p>
            <w:pPr>
              <w:rPr>
                <w:rFonts w:hint="eastAsia"/>
              </w:rPr>
            </w:pPr>
          </w:p>
        </w:tc>
        <w:tc>
          <w:tcPr>
            <w:tcW w:w="667" w:type="dxa"/>
            <w:vMerge w:val="continue"/>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未开展禁止吸烟检查工作，制作并留存禁止吸烟检查工作相关记录且拒不改正</w:t>
            </w:r>
          </w:p>
          <w:p>
            <w:pPr>
              <w:rPr>
                <w:rFonts w:hint="eastAsia"/>
              </w:rPr>
            </w:pPr>
          </w:p>
        </w:tc>
        <w:tc>
          <w:tcPr>
            <w:tcW w:w="667" w:type="dxa"/>
            <w:vMerge w:val="continue"/>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在禁止吸烟场所内的吸烟者未予以劝阻，对不听劝阻的吸烟者未要求其离开，对不听劝阻且不离开的吸烟者未投诉举报</w:t>
            </w:r>
          </w:p>
          <w:p>
            <w:pPr>
              <w:rPr>
                <w:rFonts w:hint="eastAsia"/>
              </w:rPr>
            </w:pPr>
          </w:p>
        </w:tc>
        <w:tc>
          <w:tcPr>
            <w:tcW w:w="667" w:type="dxa"/>
            <w:vMerge w:val="continue"/>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在禁止吸烟场所或者排队等候队伍中个人吸烟</w:t>
            </w:r>
          </w:p>
        </w:tc>
        <w:tc>
          <w:tcPr>
            <w:tcW w:w="667" w:type="dxa"/>
            <w:vMerge w:val="continue"/>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730" w:type="dxa"/>
            <w:vMerge w:val="continue"/>
            <w:noWrap w:val="0"/>
            <w:vAlign w:val="top"/>
          </w:tcPr>
          <w:p>
            <w:pPr>
              <w:rPr>
                <w:rFonts w:hint="eastAsia"/>
              </w:rPr>
            </w:pPr>
          </w:p>
        </w:tc>
        <w:tc>
          <w:tcPr>
            <w:tcW w:w="3998" w:type="dxa"/>
            <w:gridSpan w:val="2"/>
            <w:noWrap w:val="0"/>
            <w:vAlign w:val="top"/>
          </w:tcPr>
          <w:p>
            <w:pPr>
              <w:rPr>
                <w:rFonts w:hint="eastAsia"/>
              </w:rPr>
            </w:pPr>
          </w:p>
        </w:tc>
        <w:tc>
          <w:tcPr>
            <w:tcW w:w="667" w:type="dxa"/>
            <w:vMerge w:val="continue"/>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3218"/>
        <w:gridCol w:w="667"/>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燃气燃烧器具安装维修管理抽查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《燃气燃烧器具安装维修管理规定》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998" w:type="dxa"/>
            <w:gridSpan w:val="2"/>
            <w:noWrap w:val="0"/>
            <w:vAlign w:val="center"/>
          </w:tcPr>
          <w:p>
            <w:pPr>
              <w:jc w:val="center"/>
              <w:rPr>
                <w:rFonts w:hint="eastAsia"/>
              </w:rPr>
            </w:pPr>
            <w:r>
              <w:rPr>
                <w:rFonts w:hint="eastAsia"/>
              </w:rPr>
              <w:t>具体内容</w:t>
            </w:r>
          </w:p>
        </w:tc>
        <w:tc>
          <w:tcPr>
            <w:tcW w:w="667"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rPr>
                <w:rFonts w:hint="eastAsia"/>
              </w:rPr>
            </w:pPr>
            <w:r>
              <w:rPr>
                <w:rFonts w:hint="eastAsia"/>
              </w:rPr>
              <w:t>燃气燃烧器具安装维修业务</w:t>
            </w:r>
          </w:p>
        </w:tc>
        <w:tc>
          <w:tcPr>
            <w:tcW w:w="3998" w:type="dxa"/>
            <w:gridSpan w:val="2"/>
            <w:noWrap w:val="0"/>
            <w:vAlign w:val="center"/>
          </w:tcPr>
          <w:p>
            <w:pPr>
              <w:rPr>
                <w:rFonts w:hint="eastAsia"/>
              </w:rPr>
            </w:pPr>
            <w:r>
              <w:rPr>
                <w:rFonts w:hint="eastAsia"/>
              </w:rPr>
              <w:t>燃气燃烧器具安装、维修企业伪造、涂改、出租、借用、转让、出卖《维修企业资质证书》</w:t>
            </w:r>
          </w:p>
        </w:tc>
        <w:tc>
          <w:tcPr>
            <w:tcW w:w="667" w:type="dxa"/>
            <w:vMerge w:val="restart"/>
            <w:noWrap w:val="0"/>
            <w:vAlign w:val="center"/>
          </w:tcPr>
          <w:p>
            <w:pPr>
              <w:jc w:val="center"/>
              <w:rPr>
                <w:rFonts w:hint="eastAsia"/>
              </w:rPr>
            </w:pPr>
          </w:p>
        </w:tc>
        <w:tc>
          <w:tcPr>
            <w:tcW w:w="3665" w:type="dxa"/>
            <w:vMerge w:val="restart"/>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燃气燃烧器具安装、维修企业年检不合格的企业，继续从事安装、维修业务</w:t>
            </w:r>
          </w:p>
        </w:tc>
        <w:tc>
          <w:tcPr>
            <w:tcW w:w="667" w:type="dxa"/>
            <w:vMerge w:val="continue"/>
            <w:noWrap w:val="0"/>
            <w:vAlign w:val="top"/>
          </w:tcPr>
          <w:p>
            <w:pPr>
              <w:rPr>
                <w:rFonts w:hint="eastAsia"/>
              </w:rPr>
            </w:pPr>
          </w:p>
        </w:tc>
        <w:tc>
          <w:tcPr>
            <w:tcW w:w="3665"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安装企业未经燃气供应企业同意，移动燃气计量表及表前设施</w:t>
            </w:r>
          </w:p>
        </w:tc>
        <w:tc>
          <w:tcPr>
            <w:tcW w:w="667" w:type="dxa"/>
            <w:vMerge w:val="restart"/>
            <w:noWrap w:val="0"/>
            <w:vAlign w:val="center"/>
          </w:tcPr>
          <w:p>
            <w:pPr>
              <w:jc w:val="cente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trPr>
        <w:tc>
          <w:tcPr>
            <w:tcW w:w="730" w:type="dxa"/>
            <w:vMerge w:val="continue"/>
            <w:noWrap w:val="0"/>
            <w:vAlign w:val="center"/>
          </w:tcPr>
          <w:p>
            <w:pPr>
              <w:rPr>
                <w:rFonts w:hint="eastAsia"/>
              </w:rPr>
            </w:pPr>
          </w:p>
        </w:tc>
        <w:tc>
          <w:tcPr>
            <w:tcW w:w="3998" w:type="dxa"/>
            <w:gridSpan w:val="2"/>
            <w:noWrap w:val="0"/>
            <w:vAlign w:val="center"/>
          </w:tcPr>
          <w:p>
            <w:pPr>
              <w:rPr>
                <w:rFonts w:hint="eastAsia"/>
              </w:rPr>
            </w:pPr>
            <w:r>
              <w:rPr>
                <w:rFonts w:hint="eastAsia"/>
              </w:rPr>
              <w:t>安装企业受理用户安装申请时，限定用户购买本企业生产的或者其指定的燃气燃烧器具和相关产品</w:t>
            </w:r>
          </w:p>
        </w:tc>
        <w:tc>
          <w:tcPr>
            <w:tcW w:w="667"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燃气燃烧器具安装、维修企业聘用无《职业技能岗位正式》的人员从事安装、维修业务</w:t>
            </w:r>
          </w:p>
        </w:tc>
        <w:tc>
          <w:tcPr>
            <w:tcW w:w="667"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燃气燃烧器具安装、维修企业没有在规定的时间内或者与用户约定的时间安装、维修</w:t>
            </w:r>
          </w:p>
        </w:tc>
        <w:tc>
          <w:tcPr>
            <w:tcW w:w="667" w:type="dxa"/>
            <w:vMerge w:val="continue"/>
            <w:noWrap w:val="0"/>
            <w:vAlign w:val="center"/>
          </w:tcPr>
          <w:p>
            <w:pPr>
              <w:jc w:val="cente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无《燃气燃烧器具安装维修企业资质证书》的企业从事燃气燃烧器具安装、维修业务</w:t>
            </w:r>
          </w:p>
        </w:tc>
        <w:tc>
          <w:tcPr>
            <w:tcW w:w="667" w:type="dxa"/>
            <w:vMerge w:val="continue"/>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维修人员以个人名义承揽安装、维修业务</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由于燃气燃烧器具安装、维修原因发生燃气事故</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无《职业技能岗位证书》擅自从事燃气燃烧器具的安装、维修业务</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730" w:type="dxa"/>
            <w:noWrap w:val="0"/>
            <w:vAlign w:val="top"/>
          </w:tcPr>
          <w:p>
            <w:pPr>
              <w:rPr>
                <w:rFonts w:hint="eastAsia"/>
              </w:rPr>
            </w:pPr>
          </w:p>
        </w:tc>
        <w:tc>
          <w:tcPr>
            <w:tcW w:w="3998" w:type="dxa"/>
            <w:gridSpan w:val="2"/>
            <w:noWrap w:val="0"/>
            <w:vAlign w:val="top"/>
          </w:tcPr>
          <w:p>
            <w:pPr>
              <w:rPr>
                <w:rFonts w:hint="eastAsia"/>
              </w:rPr>
            </w:pPr>
          </w:p>
        </w:tc>
        <w:tc>
          <w:tcPr>
            <w:tcW w:w="667"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p>
      <w:pPr>
        <w:rPr>
          <w:rFonts w:hint="eastAsia"/>
        </w:rPr>
      </w:pPr>
    </w:p>
    <w:p>
      <w:pPr>
        <w:rPr>
          <w:rFonts w:hint="eastAsia"/>
        </w:rPr>
      </w:pPr>
    </w:p>
    <w:p>
      <w:pPr>
        <w:jc w:val="center"/>
        <w:rPr>
          <w:rFonts w:hint="eastAsia" w:ascii="方正小标宋简体" w:eastAsia="方正小标宋简体"/>
          <w:sz w:val="36"/>
          <w:szCs w:val="36"/>
        </w:rPr>
      </w:pPr>
      <w:r>
        <w:rPr>
          <w:rFonts w:hint="eastAsia" w:ascii="方正小标宋简体" w:eastAsia="方正小标宋简体"/>
          <w:sz w:val="36"/>
          <w:szCs w:val="36"/>
        </w:rPr>
        <w:t>随机抽查事项检查内容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80"/>
        <w:gridCol w:w="3218"/>
        <w:gridCol w:w="667"/>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510" w:type="dxa"/>
            <w:gridSpan w:val="2"/>
            <w:noWrap w:val="0"/>
            <w:vAlign w:val="center"/>
          </w:tcPr>
          <w:p>
            <w:pPr>
              <w:jc w:val="center"/>
              <w:rPr>
                <w:rFonts w:hint="eastAsia" w:ascii="宋体" w:hAnsi="宋体"/>
              </w:rPr>
            </w:pPr>
            <w:r>
              <w:rPr>
                <w:rFonts w:hint="eastAsia" w:ascii="宋体" w:hAnsi="宋体"/>
              </w:rPr>
              <w:t>抽查主体</w:t>
            </w:r>
          </w:p>
        </w:tc>
        <w:tc>
          <w:tcPr>
            <w:tcW w:w="7550" w:type="dxa"/>
            <w:gridSpan w:val="3"/>
            <w:noWrap w:val="0"/>
            <w:vAlign w:val="center"/>
          </w:tcPr>
          <w:p>
            <w:pPr>
              <w:jc w:val="center"/>
              <w:rPr>
                <w:rFonts w:hint="eastAsia" w:ascii="宋体" w:hAnsi="宋体" w:eastAsia="宋体"/>
                <w:lang w:eastAsia="zh-CN"/>
              </w:rPr>
            </w:pPr>
            <w:r>
              <w:rPr>
                <w:rFonts w:hint="eastAsia" w:ascii="宋体" w:hAnsi="宋体"/>
                <w:lang w:eastAsia="zh-CN"/>
              </w:rPr>
              <w:t xml:space="preserve"> 北京市西城区人民政府椿树街道办事处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510" w:type="dxa"/>
            <w:gridSpan w:val="2"/>
            <w:noWrap w:val="0"/>
            <w:vAlign w:val="center"/>
          </w:tcPr>
          <w:p>
            <w:pPr>
              <w:jc w:val="center"/>
              <w:rPr>
                <w:rFonts w:hint="eastAsia"/>
              </w:rPr>
            </w:pPr>
            <w:r>
              <w:rPr>
                <w:rFonts w:hint="eastAsia"/>
              </w:rPr>
              <w:t>事项名称</w:t>
            </w:r>
          </w:p>
        </w:tc>
        <w:tc>
          <w:tcPr>
            <w:tcW w:w="7550" w:type="dxa"/>
            <w:gridSpan w:val="3"/>
            <w:noWrap w:val="0"/>
            <w:vAlign w:val="center"/>
          </w:tcPr>
          <w:p>
            <w:pPr>
              <w:jc w:val="center"/>
              <w:rPr>
                <w:rFonts w:hint="eastAsia"/>
              </w:rPr>
            </w:pPr>
            <w:r>
              <w:rPr>
                <w:rFonts w:hint="eastAsia"/>
              </w:rPr>
              <w:t>供热单位安全管理抽查（不包括个人室内影响供暖行为抽查）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510" w:type="dxa"/>
            <w:gridSpan w:val="2"/>
            <w:noWrap w:val="0"/>
            <w:vAlign w:val="center"/>
          </w:tcPr>
          <w:p>
            <w:pPr>
              <w:jc w:val="center"/>
              <w:rPr>
                <w:rFonts w:hint="eastAsia"/>
              </w:rPr>
            </w:pPr>
            <w:r>
              <w:rPr>
                <w:rFonts w:hint="eastAsia"/>
              </w:rPr>
              <w:t>抽查依据</w:t>
            </w:r>
          </w:p>
        </w:tc>
        <w:tc>
          <w:tcPr>
            <w:tcW w:w="7550" w:type="dxa"/>
            <w:gridSpan w:val="3"/>
            <w:noWrap w:val="0"/>
            <w:vAlign w:val="center"/>
          </w:tcPr>
          <w:p>
            <w:pPr>
              <w:rPr>
                <w:rFonts w:hint="eastAsia"/>
              </w:rPr>
            </w:pPr>
            <w:r>
              <w:rPr>
                <w:rFonts w:hint="eastAsia"/>
              </w:rPr>
              <w:t>《北京市供热采暖管理办法》、《北京市民用建筑节能管理办法》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0" w:type="dxa"/>
            <w:gridSpan w:val="5"/>
            <w:noWrap w:val="0"/>
            <w:vAlign w:val="center"/>
          </w:tcPr>
          <w:p>
            <w:pPr>
              <w:jc w:val="center"/>
              <w:rPr>
                <w:rFonts w:hint="eastAsia"/>
              </w:rPr>
            </w:pPr>
            <w:r>
              <w:rPr>
                <w:rFonts w:hint="eastAsia"/>
              </w:rPr>
              <w:t>抽查类别及具体内容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center"/>
          </w:tcPr>
          <w:p>
            <w:pPr>
              <w:jc w:val="center"/>
              <w:rPr>
                <w:rFonts w:hint="eastAsia"/>
              </w:rPr>
            </w:pPr>
            <w:r>
              <w:rPr>
                <w:rFonts w:hint="eastAsia"/>
              </w:rPr>
              <w:t>分类</w:t>
            </w:r>
          </w:p>
        </w:tc>
        <w:tc>
          <w:tcPr>
            <w:tcW w:w="3998" w:type="dxa"/>
            <w:gridSpan w:val="2"/>
            <w:noWrap w:val="0"/>
            <w:vAlign w:val="center"/>
          </w:tcPr>
          <w:p>
            <w:pPr>
              <w:jc w:val="center"/>
              <w:rPr>
                <w:rFonts w:hint="eastAsia"/>
              </w:rPr>
            </w:pPr>
            <w:r>
              <w:rPr>
                <w:rFonts w:hint="eastAsia"/>
              </w:rPr>
              <w:t>具体内容</w:t>
            </w:r>
          </w:p>
        </w:tc>
        <w:tc>
          <w:tcPr>
            <w:tcW w:w="667" w:type="dxa"/>
            <w:noWrap w:val="0"/>
            <w:vAlign w:val="center"/>
          </w:tcPr>
          <w:p>
            <w:pPr>
              <w:jc w:val="center"/>
              <w:rPr>
                <w:rFonts w:hint="eastAsia"/>
              </w:rPr>
            </w:pPr>
            <w:r>
              <w:rPr>
                <w:rFonts w:hint="eastAsia"/>
              </w:rPr>
              <w:t>分类</w:t>
            </w:r>
          </w:p>
        </w:tc>
        <w:tc>
          <w:tcPr>
            <w:tcW w:w="3665" w:type="dxa"/>
            <w:noWrap w:val="0"/>
            <w:vAlign w:val="center"/>
          </w:tcPr>
          <w:p>
            <w:pPr>
              <w:jc w:val="center"/>
              <w:rPr>
                <w:rFonts w:hint="eastAsia"/>
              </w:rP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noWrap w:val="0"/>
            <w:vAlign w:val="center"/>
          </w:tcPr>
          <w:p>
            <w:pPr>
              <w:rPr>
                <w:rFonts w:hint="eastAsia"/>
              </w:rPr>
            </w:pPr>
            <w:r>
              <w:rPr>
                <w:rFonts w:hint="eastAsia"/>
              </w:rPr>
              <w:t>供热单位</w:t>
            </w:r>
          </w:p>
        </w:tc>
        <w:tc>
          <w:tcPr>
            <w:tcW w:w="3998" w:type="dxa"/>
            <w:gridSpan w:val="2"/>
            <w:noWrap w:val="0"/>
            <w:vAlign w:val="center"/>
          </w:tcPr>
          <w:p>
            <w:pPr>
              <w:rPr>
                <w:rFonts w:hint="eastAsia"/>
              </w:rPr>
            </w:pPr>
            <w:r>
              <w:rPr>
                <w:rFonts w:hint="eastAsia"/>
              </w:rPr>
              <w:t>未办理备案手续</w:t>
            </w:r>
          </w:p>
        </w:tc>
        <w:tc>
          <w:tcPr>
            <w:tcW w:w="667" w:type="dxa"/>
            <w:vMerge w:val="restart"/>
            <w:noWrap w:val="0"/>
            <w:vAlign w:val="center"/>
          </w:tcPr>
          <w:p>
            <w:pPr>
              <w:jc w:val="center"/>
              <w:rPr>
                <w:rFonts w:hint="eastAsia"/>
              </w:rPr>
            </w:pPr>
          </w:p>
        </w:tc>
        <w:tc>
          <w:tcPr>
            <w:tcW w:w="3665" w:type="dxa"/>
            <w:vMerge w:val="restart"/>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在备案内容发生变化时未办理备案变更手续</w:t>
            </w:r>
          </w:p>
        </w:tc>
        <w:tc>
          <w:tcPr>
            <w:tcW w:w="667" w:type="dxa"/>
            <w:vMerge w:val="continue"/>
            <w:noWrap w:val="0"/>
            <w:vAlign w:val="top"/>
          </w:tcPr>
          <w:p>
            <w:pPr>
              <w:rPr>
                <w:rFonts w:hint="eastAsia"/>
              </w:rPr>
            </w:pPr>
          </w:p>
        </w:tc>
        <w:tc>
          <w:tcPr>
            <w:tcW w:w="3665"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提交的备案材料失实</w:t>
            </w:r>
          </w:p>
        </w:tc>
        <w:tc>
          <w:tcPr>
            <w:tcW w:w="667" w:type="dxa"/>
            <w:vMerge w:val="restart"/>
            <w:noWrap w:val="0"/>
            <w:vAlign w:val="center"/>
          </w:tcPr>
          <w:p>
            <w:pPr>
              <w:jc w:val="cente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trPr>
        <w:tc>
          <w:tcPr>
            <w:tcW w:w="730" w:type="dxa"/>
            <w:vMerge w:val="continue"/>
            <w:noWrap w:val="0"/>
            <w:vAlign w:val="center"/>
          </w:tcPr>
          <w:p>
            <w:pPr>
              <w:rPr>
                <w:rFonts w:hint="eastAsia"/>
              </w:rPr>
            </w:pPr>
          </w:p>
        </w:tc>
        <w:tc>
          <w:tcPr>
            <w:tcW w:w="3998" w:type="dxa"/>
            <w:gridSpan w:val="2"/>
            <w:noWrap w:val="0"/>
            <w:vAlign w:val="center"/>
          </w:tcPr>
          <w:p>
            <w:pPr>
              <w:rPr>
                <w:rFonts w:hint="eastAsia"/>
              </w:rPr>
            </w:pPr>
            <w:r>
              <w:rPr>
                <w:rFonts w:hint="eastAsia"/>
              </w:rPr>
              <w:t>供未实施供热设施安全巡检制度</w:t>
            </w:r>
          </w:p>
        </w:tc>
        <w:tc>
          <w:tcPr>
            <w:tcW w:w="667"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0" w:type="dxa"/>
            <w:vMerge w:val="continue"/>
            <w:noWrap w:val="0"/>
            <w:vAlign w:val="top"/>
          </w:tcPr>
          <w:p>
            <w:pPr>
              <w:rPr>
                <w:rFonts w:hint="eastAsia"/>
              </w:rPr>
            </w:pPr>
          </w:p>
        </w:tc>
        <w:tc>
          <w:tcPr>
            <w:tcW w:w="3998" w:type="dxa"/>
            <w:gridSpan w:val="2"/>
            <w:noWrap w:val="0"/>
            <w:vAlign w:val="center"/>
          </w:tcPr>
          <w:p>
            <w:pPr>
              <w:rPr>
                <w:rFonts w:hint="eastAsia"/>
              </w:rPr>
            </w:pPr>
            <w:r>
              <w:rPr>
                <w:rFonts w:hint="eastAsia"/>
              </w:rPr>
              <w:t>供热前未提前在供热范围内进行充水、试压、排气、试运行等相关公告</w:t>
            </w:r>
          </w:p>
        </w:tc>
        <w:tc>
          <w:tcPr>
            <w:tcW w:w="667" w:type="dxa"/>
            <w:vMerge w:val="continue"/>
            <w:noWrap w:val="0"/>
            <w:vAlign w:val="top"/>
          </w:tcPr>
          <w:p>
            <w:pP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在供热期内推迟、中止供热或者提前结束供热</w:t>
            </w:r>
          </w:p>
        </w:tc>
        <w:tc>
          <w:tcPr>
            <w:tcW w:w="667" w:type="dxa"/>
            <w:vMerge w:val="continue"/>
            <w:noWrap w:val="0"/>
            <w:vAlign w:val="center"/>
          </w:tcPr>
          <w:p>
            <w:pPr>
              <w:jc w:val="center"/>
              <w:rPr>
                <w:rFonts w:hint="eastAsia"/>
              </w:rP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采暖期内退出或者部分退出供热经营活动</w:t>
            </w:r>
          </w:p>
        </w:tc>
        <w:tc>
          <w:tcPr>
            <w:tcW w:w="667" w:type="dxa"/>
            <w:vMerge w:val="continue"/>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在非采暖期内擅自退出或者部分退出供热经营活动，影响用户采暖</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trPr>
        <w:tc>
          <w:tcPr>
            <w:tcW w:w="730" w:type="dxa"/>
            <w:vMerge w:val="continue"/>
            <w:noWrap w:val="0"/>
            <w:vAlign w:val="top"/>
          </w:tcPr>
          <w:p>
            <w:pPr>
              <w:rPr>
                <w:rFonts w:hint="eastAsia"/>
              </w:rPr>
            </w:pPr>
          </w:p>
        </w:tc>
        <w:tc>
          <w:tcPr>
            <w:tcW w:w="3998" w:type="dxa"/>
            <w:gridSpan w:val="2"/>
            <w:noWrap w:val="0"/>
            <w:vAlign w:val="top"/>
          </w:tcPr>
          <w:p>
            <w:pPr>
              <w:rPr>
                <w:rFonts w:hint="eastAsia"/>
              </w:rPr>
            </w:pPr>
            <w:r>
              <w:rPr>
                <w:rFonts w:hint="eastAsia"/>
              </w:rPr>
              <w:t>供热单位在新建民用建筑,既有建筑改造项目的供热计量和温控装置验收交付后,不实施供热计量</w:t>
            </w: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730" w:type="dxa"/>
            <w:noWrap w:val="0"/>
            <w:vAlign w:val="top"/>
          </w:tcPr>
          <w:p>
            <w:pPr>
              <w:rPr>
                <w:rFonts w:hint="eastAsia"/>
              </w:rPr>
            </w:pPr>
          </w:p>
        </w:tc>
        <w:tc>
          <w:tcPr>
            <w:tcW w:w="3998" w:type="dxa"/>
            <w:gridSpan w:val="2"/>
            <w:noWrap w:val="0"/>
            <w:vAlign w:val="top"/>
          </w:tcPr>
          <w:p>
            <w:pPr>
              <w:rPr>
                <w:rFonts w:hint="eastAsia"/>
              </w:rPr>
            </w:pP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730" w:type="dxa"/>
            <w:noWrap w:val="0"/>
            <w:vAlign w:val="top"/>
          </w:tcPr>
          <w:p>
            <w:pPr>
              <w:rPr>
                <w:rFonts w:hint="eastAsia"/>
              </w:rPr>
            </w:pPr>
          </w:p>
        </w:tc>
        <w:tc>
          <w:tcPr>
            <w:tcW w:w="3998" w:type="dxa"/>
            <w:gridSpan w:val="2"/>
            <w:noWrap w:val="0"/>
            <w:vAlign w:val="top"/>
          </w:tcPr>
          <w:p>
            <w:pPr>
              <w:rPr>
                <w:rFonts w:hint="eastAsia"/>
              </w:rPr>
            </w:pP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730" w:type="dxa"/>
            <w:noWrap w:val="0"/>
            <w:vAlign w:val="top"/>
          </w:tcPr>
          <w:p>
            <w:pPr>
              <w:rPr>
                <w:rFonts w:hint="eastAsia"/>
              </w:rPr>
            </w:pPr>
          </w:p>
        </w:tc>
        <w:tc>
          <w:tcPr>
            <w:tcW w:w="3998" w:type="dxa"/>
            <w:gridSpan w:val="2"/>
            <w:noWrap w:val="0"/>
            <w:vAlign w:val="top"/>
          </w:tcPr>
          <w:p>
            <w:pPr>
              <w:rPr>
                <w:rFonts w:hint="eastAsia"/>
              </w:rPr>
            </w:pPr>
          </w:p>
        </w:tc>
        <w:tc>
          <w:tcPr>
            <w:tcW w:w="667" w:type="dxa"/>
            <w:noWrap w:val="0"/>
            <w:vAlign w:val="center"/>
          </w:tcPr>
          <w:p>
            <w:pPr>
              <w:jc w:val="center"/>
            </w:pPr>
          </w:p>
        </w:tc>
        <w:tc>
          <w:tcPr>
            <w:tcW w:w="366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0" w:type="dxa"/>
            <w:noWrap w:val="0"/>
            <w:vAlign w:val="top"/>
          </w:tcPr>
          <w:p>
            <w:pPr>
              <w:rPr>
                <w:rFonts w:hint="eastAsia"/>
              </w:rPr>
            </w:pPr>
          </w:p>
        </w:tc>
        <w:tc>
          <w:tcPr>
            <w:tcW w:w="3998" w:type="dxa"/>
            <w:gridSpan w:val="2"/>
            <w:noWrap w:val="0"/>
            <w:vAlign w:val="top"/>
          </w:tcPr>
          <w:p>
            <w:pPr>
              <w:rPr>
                <w:rFonts w:hint="eastAsia"/>
              </w:rPr>
            </w:pPr>
          </w:p>
        </w:tc>
        <w:tc>
          <w:tcPr>
            <w:tcW w:w="667" w:type="dxa"/>
            <w:noWrap w:val="0"/>
            <w:vAlign w:val="center"/>
          </w:tcPr>
          <w:p>
            <w:pPr>
              <w:jc w:val="center"/>
            </w:pPr>
          </w:p>
        </w:tc>
        <w:tc>
          <w:tcPr>
            <w:tcW w:w="3665" w:type="dxa"/>
            <w:noWrap w:val="0"/>
            <w:vAlign w:val="top"/>
          </w:tcPr>
          <w:p>
            <w:pPr>
              <w:rPr>
                <w:rFonts w:hint="eastAsia"/>
              </w:rPr>
            </w:pPr>
          </w:p>
        </w:tc>
      </w:tr>
    </w:tbl>
    <w:p>
      <w:pPr>
        <w:rPr>
          <w:rFonts w:hint="eastAsia"/>
        </w:rPr>
      </w:pPr>
      <w:r>
        <w:rPr>
          <w:rFonts w:hint="eastAsia"/>
        </w:rPr>
        <w:t>注：各部门可根据随机抽查事项的不同特点，自行确定检查事项的“分类”和“具体内容”。</w:t>
      </w:r>
    </w:p>
    <w:sectPr>
      <w:headerReference r:id="rId3" w:type="default"/>
      <w:footerReference r:id="rId4" w:type="default"/>
      <w:pgSz w:w="11906" w:h="16838"/>
      <w:pgMar w:top="1091" w:right="1531" w:bottom="1402" w:left="1531" w:header="1588" w:footer="1588" w:gutter="0"/>
      <w:cols w:space="720" w:num="1"/>
      <w:docGrid w:linePitch="435"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25</w:t>
    </w:r>
    <w:r>
      <w:rPr>
        <w:rFonts w:ascii="宋体" w:hAnsi="宋体"/>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07021"/>
    <w:rsid w:val="0964626E"/>
    <w:rsid w:val="22E07021"/>
    <w:rsid w:val="2C397048"/>
    <w:rsid w:val="2CE87ADA"/>
    <w:rsid w:val="31FD1663"/>
    <w:rsid w:val="344A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2021-03-18T02:39:00Z</dcterms:created>
  <dc:creator>椿树街道</dc:creator>
  <cp:lastModifiedBy>刘晓东</cp:lastModifiedBy>
  <dcterms:modified xsi:type="dcterms:W3CDTF">2024-03-01T07:22:15Z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