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6E" w:rsidRDefault="008107C3" w:rsidP="00005B6E">
      <w:pPr>
        <w:spacing w:line="56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hint="eastAsia"/>
          <w:sz w:val="44"/>
          <w:szCs w:val="44"/>
        </w:rPr>
        <w:t>关于</w:t>
      </w:r>
      <w:proofErr w:type="gramStart"/>
      <w:r w:rsidR="00005B6E" w:rsidRPr="00005B6E">
        <w:rPr>
          <w:rFonts w:ascii="Times New Roman" w:eastAsia="方正小标宋简体" w:hAnsi="Times New Roman" w:hint="eastAsia"/>
          <w:sz w:val="44"/>
          <w:szCs w:val="44"/>
        </w:rPr>
        <w:t>《</w:t>
      </w:r>
      <w:proofErr w:type="gramEnd"/>
      <w:r w:rsidR="00005B6E" w:rsidRPr="00005B6E">
        <w:rPr>
          <w:rFonts w:ascii="Times New Roman" w:eastAsia="方正小标宋简体" w:hAnsi="Times New Roman" w:hint="eastAsia"/>
          <w:sz w:val="44"/>
          <w:szCs w:val="44"/>
        </w:rPr>
        <w:t>西城区文化产业高质量发展三年行动</w:t>
      </w:r>
    </w:p>
    <w:p w:rsidR="006A2D24" w:rsidRDefault="00005B6E" w:rsidP="00005B6E">
      <w:pPr>
        <w:spacing w:line="560" w:lineRule="exact"/>
        <w:jc w:val="center"/>
        <w:rPr>
          <w:rFonts w:ascii="Times New Roman" w:eastAsia="方正小标宋简体" w:hAnsi="Times New Roman"/>
          <w:sz w:val="44"/>
          <w:szCs w:val="44"/>
        </w:rPr>
      </w:pPr>
      <w:r w:rsidRPr="00005B6E">
        <w:rPr>
          <w:rFonts w:ascii="Times New Roman" w:eastAsia="方正小标宋简体" w:hAnsi="Times New Roman" w:hint="eastAsia"/>
          <w:sz w:val="44"/>
          <w:szCs w:val="44"/>
        </w:rPr>
        <w:t>计划及实施方案（</w:t>
      </w:r>
      <w:r w:rsidRPr="00005B6E">
        <w:rPr>
          <w:rFonts w:ascii="Times New Roman" w:eastAsia="方正小标宋简体" w:hAnsi="Times New Roman" w:hint="eastAsia"/>
          <w:sz w:val="44"/>
          <w:szCs w:val="44"/>
        </w:rPr>
        <w:t>2024-2026</w:t>
      </w:r>
      <w:r w:rsidRPr="00005B6E">
        <w:rPr>
          <w:rFonts w:ascii="Times New Roman" w:eastAsia="方正小标宋简体" w:hAnsi="Times New Roman" w:hint="eastAsia"/>
          <w:sz w:val="44"/>
          <w:szCs w:val="44"/>
        </w:rPr>
        <w:t>年）</w:t>
      </w:r>
      <w:proofErr w:type="gramStart"/>
      <w:r w:rsidRPr="00005B6E">
        <w:rPr>
          <w:rFonts w:ascii="Times New Roman" w:eastAsia="方正小标宋简体" w:hAnsi="Times New Roman" w:hint="eastAsia"/>
          <w:sz w:val="44"/>
          <w:szCs w:val="44"/>
        </w:rPr>
        <w:t>》</w:t>
      </w:r>
      <w:proofErr w:type="gramEnd"/>
      <w:r w:rsidR="0071726D">
        <w:rPr>
          <w:rFonts w:ascii="Times New Roman" w:eastAsia="方正小标宋简体" w:hAnsi="Times New Roman" w:hint="eastAsia"/>
          <w:sz w:val="44"/>
          <w:szCs w:val="44"/>
        </w:rPr>
        <w:t>的起草说明</w:t>
      </w:r>
    </w:p>
    <w:p w:rsidR="006A2D24" w:rsidRDefault="006A2D24">
      <w:pPr>
        <w:spacing w:line="560" w:lineRule="exact"/>
        <w:jc w:val="left"/>
        <w:rPr>
          <w:rFonts w:ascii="Times New Roman" w:eastAsia="方正小标宋简体" w:hAnsi="Times New Roman"/>
          <w:sz w:val="32"/>
          <w:szCs w:val="32"/>
        </w:rPr>
      </w:pPr>
    </w:p>
    <w:p w:rsidR="006A2D24" w:rsidRDefault="005E58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71726D">
        <w:rPr>
          <w:rFonts w:ascii="黑体" w:eastAsia="黑体" w:hAnsi="黑体" w:cs="黑体" w:hint="eastAsia"/>
          <w:sz w:val="32"/>
          <w:szCs w:val="32"/>
        </w:rPr>
        <w:t>制定背景和过程</w:t>
      </w:r>
    </w:p>
    <w:p w:rsidR="006A2D24" w:rsidRDefault="0071726D">
      <w:pPr>
        <w:pStyle w:val="a6"/>
        <w:spacing w:line="560" w:lineRule="exact"/>
        <w:jc w:val="both"/>
        <w:rPr>
          <w:rFonts w:ascii="楷体_GB2312" w:eastAsia="楷体_GB2312" w:hAnsi="楷体_GB2312" w:cs="楷体_GB2312"/>
          <w:b w:val="0"/>
          <w:bCs w:val="0"/>
        </w:rPr>
      </w:pPr>
      <w:r>
        <w:rPr>
          <w:rFonts w:ascii="楷体_GB2312" w:eastAsia="楷体_GB2312" w:hAnsi="楷体_GB2312" w:cs="楷体_GB2312" w:hint="eastAsia"/>
          <w:b w:val="0"/>
          <w:bCs w:val="0"/>
        </w:rPr>
        <w:t xml:space="preserve">   （一）制定背景</w:t>
      </w:r>
    </w:p>
    <w:p w:rsidR="00A203C9" w:rsidRPr="00A203C9" w:rsidRDefault="00A203C9" w:rsidP="00A203C9">
      <w:pPr>
        <w:spacing w:line="560" w:lineRule="exact"/>
        <w:ind w:firstLineChars="200" w:firstLine="640"/>
        <w:rPr>
          <w:rFonts w:ascii="仿宋_GB2312" w:eastAsia="仿宋_GB2312" w:hAnsi="黑体" w:cs="黑体"/>
          <w:bCs/>
          <w:color w:val="000000"/>
          <w:kern w:val="0"/>
          <w:sz w:val="32"/>
          <w:szCs w:val="32"/>
        </w:rPr>
      </w:pPr>
      <w:r w:rsidRPr="00A203C9">
        <w:rPr>
          <w:rFonts w:ascii="仿宋_GB2312" w:eastAsia="仿宋_GB2312" w:hAnsi="黑体" w:cs="黑体" w:hint="eastAsia"/>
          <w:bCs/>
          <w:color w:val="000000"/>
          <w:kern w:val="0"/>
          <w:sz w:val="32"/>
          <w:szCs w:val="32"/>
        </w:rPr>
        <w:t>为深入贯彻习近平文化思想和习近平总书记关于宣传思想文化工作的重要指示，推动文化事业和文化产业繁荣发展，助力“文化强区”建设，根据《全国文化中心建设中长期规划（2019年—2035年）》《北京文化产业发展引领区建设中长期规划（2019年—2035年）》《北京市“十四五”时期文化产业发展规划》和《北京市西城区“十四五”时期文化和旅游发展规划》，结合西城实际，制定本行动计划及实施方案。</w:t>
      </w:r>
    </w:p>
    <w:p w:rsidR="006A2D24" w:rsidRDefault="0071726D">
      <w:pPr>
        <w:pStyle w:val="a6"/>
        <w:spacing w:line="560" w:lineRule="exact"/>
        <w:ind w:firstLineChars="200" w:firstLine="640"/>
        <w:jc w:val="both"/>
        <w:rPr>
          <w:rFonts w:ascii="楷体_GB2312" w:eastAsia="楷体_GB2312" w:hAnsi="楷体_GB2312" w:cs="楷体_GB2312"/>
          <w:b w:val="0"/>
          <w:bCs w:val="0"/>
        </w:rPr>
      </w:pPr>
      <w:r>
        <w:rPr>
          <w:rFonts w:ascii="楷体_GB2312" w:eastAsia="楷体_GB2312" w:hAnsi="楷体_GB2312" w:cs="楷体_GB2312" w:hint="eastAsia"/>
          <w:b w:val="0"/>
          <w:bCs w:val="0"/>
        </w:rPr>
        <w:t>（二）制定过程</w:t>
      </w:r>
    </w:p>
    <w:p w:rsidR="006A2D24" w:rsidRDefault="00A735AE" w:rsidP="00E93605">
      <w:pPr>
        <w:spacing w:line="560" w:lineRule="exact"/>
        <w:ind w:firstLineChars="200" w:firstLine="600"/>
        <w:jc w:val="left"/>
        <w:rPr>
          <w:rFonts w:ascii="Times New Roman" w:eastAsia="仿宋_GB2312" w:hAnsi="Times New Roman"/>
          <w:sz w:val="32"/>
          <w:szCs w:val="32"/>
        </w:rPr>
      </w:pPr>
      <w:r>
        <w:rPr>
          <w:rFonts w:ascii="仿宋_GB2312" w:eastAsia="仿宋_GB2312"/>
          <w:sz w:val="30"/>
          <w:szCs w:val="30"/>
          <w:lang w:val="zh-TW"/>
        </w:rPr>
        <w:t>根据区委、区政府安排部署，区</w:t>
      </w:r>
      <w:proofErr w:type="gramStart"/>
      <w:r>
        <w:rPr>
          <w:rFonts w:ascii="仿宋_GB2312" w:eastAsia="仿宋_GB2312"/>
          <w:sz w:val="30"/>
          <w:szCs w:val="30"/>
          <w:lang w:val="zh-TW"/>
        </w:rPr>
        <w:t>文旅局</w:t>
      </w:r>
      <w:proofErr w:type="gramEnd"/>
      <w:r>
        <w:rPr>
          <w:rFonts w:ascii="仿宋_GB2312" w:eastAsia="仿宋_GB2312"/>
          <w:sz w:val="30"/>
          <w:szCs w:val="30"/>
          <w:lang w:val="zh-TW"/>
        </w:rPr>
        <w:t>成立专班，</w:t>
      </w:r>
      <w:r w:rsidR="00DB7D21" w:rsidRPr="00DB7D21">
        <w:rPr>
          <w:rFonts w:ascii="Times New Roman" w:eastAsia="仿宋_GB2312" w:hAnsi="Times New Roman" w:hint="eastAsia"/>
          <w:sz w:val="32"/>
          <w:szCs w:val="32"/>
        </w:rPr>
        <w:t>积极开展前期调研，多次召开工作研讨会，研究</w:t>
      </w:r>
      <w:r w:rsidR="00E602A1">
        <w:rPr>
          <w:rFonts w:ascii="Times New Roman" w:eastAsia="仿宋_GB2312" w:hAnsi="Times New Roman" w:hint="eastAsia"/>
          <w:sz w:val="32"/>
          <w:szCs w:val="32"/>
        </w:rPr>
        <w:t>《</w:t>
      </w:r>
      <w:r w:rsidR="00E602A1" w:rsidRPr="00DB7D21">
        <w:rPr>
          <w:rFonts w:ascii="Times New Roman" w:eastAsia="仿宋_GB2312" w:hAnsi="Times New Roman" w:hint="eastAsia"/>
          <w:sz w:val="32"/>
          <w:szCs w:val="32"/>
        </w:rPr>
        <w:t>计划</w:t>
      </w:r>
      <w:r w:rsidR="009B246C">
        <w:rPr>
          <w:rFonts w:ascii="Times New Roman" w:eastAsia="仿宋_GB2312" w:hAnsi="Times New Roman" w:hint="eastAsia"/>
          <w:sz w:val="32"/>
          <w:szCs w:val="32"/>
        </w:rPr>
        <w:t>及实施方案</w:t>
      </w:r>
      <w:r w:rsidR="00E602A1">
        <w:rPr>
          <w:rFonts w:ascii="Times New Roman" w:eastAsia="仿宋_GB2312" w:hAnsi="Times New Roman" w:hint="eastAsia"/>
          <w:sz w:val="32"/>
          <w:szCs w:val="32"/>
        </w:rPr>
        <w:t>》</w:t>
      </w:r>
      <w:r w:rsidR="00DB7D21" w:rsidRPr="00DB7D21">
        <w:rPr>
          <w:rFonts w:ascii="Times New Roman" w:eastAsia="仿宋_GB2312" w:hAnsi="Times New Roman" w:hint="eastAsia"/>
          <w:sz w:val="32"/>
          <w:szCs w:val="32"/>
        </w:rPr>
        <w:t>的基本思路、纲要框架和主要内容，认真对照《全国文化中心建设中长期规划（</w:t>
      </w:r>
      <w:r w:rsidR="00DB7D21" w:rsidRPr="00DB7D21">
        <w:rPr>
          <w:rFonts w:ascii="Times New Roman" w:eastAsia="仿宋_GB2312" w:hAnsi="Times New Roman" w:hint="eastAsia"/>
          <w:sz w:val="32"/>
          <w:szCs w:val="32"/>
        </w:rPr>
        <w:t>2019</w:t>
      </w:r>
      <w:r w:rsidR="00DB7D21" w:rsidRPr="00DB7D21">
        <w:rPr>
          <w:rFonts w:ascii="Times New Roman" w:eastAsia="仿宋_GB2312" w:hAnsi="Times New Roman" w:hint="eastAsia"/>
          <w:sz w:val="32"/>
          <w:szCs w:val="32"/>
        </w:rPr>
        <w:t>年</w:t>
      </w:r>
      <w:r w:rsidR="00DB7D21" w:rsidRPr="00DB7D21">
        <w:rPr>
          <w:rFonts w:ascii="Times New Roman" w:eastAsia="仿宋_GB2312" w:hAnsi="Times New Roman" w:hint="eastAsia"/>
          <w:sz w:val="32"/>
          <w:szCs w:val="32"/>
        </w:rPr>
        <w:t>-2035</w:t>
      </w:r>
      <w:r w:rsidR="00DB7D21" w:rsidRPr="00DB7D21">
        <w:rPr>
          <w:rFonts w:ascii="Times New Roman" w:eastAsia="仿宋_GB2312" w:hAnsi="Times New Roman" w:hint="eastAsia"/>
          <w:sz w:val="32"/>
          <w:szCs w:val="32"/>
        </w:rPr>
        <w:t>年）》《北京文化产业发展引领区建设中长期规划（</w:t>
      </w:r>
      <w:r w:rsidR="00DB7D21" w:rsidRPr="00DB7D21">
        <w:rPr>
          <w:rFonts w:ascii="Times New Roman" w:eastAsia="仿宋_GB2312" w:hAnsi="Times New Roman" w:hint="eastAsia"/>
          <w:sz w:val="32"/>
          <w:szCs w:val="32"/>
        </w:rPr>
        <w:t>2019</w:t>
      </w:r>
      <w:r w:rsidR="00DB7D21" w:rsidRPr="00DB7D21">
        <w:rPr>
          <w:rFonts w:ascii="Times New Roman" w:eastAsia="仿宋_GB2312" w:hAnsi="Times New Roman" w:hint="eastAsia"/>
          <w:sz w:val="32"/>
          <w:szCs w:val="32"/>
        </w:rPr>
        <w:t>年</w:t>
      </w:r>
      <w:r w:rsidR="00DB7D21" w:rsidRPr="00DB7D21">
        <w:rPr>
          <w:rFonts w:ascii="Times New Roman" w:eastAsia="仿宋_GB2312" w:hAnsi="Times New Roman" w:hint="eastAsia"/>
          <w:sz w:val="32"/>
          <w:szCs w:val="32"/>
        </w:rPr>
        <w:t>-2035</w:t>
      </w:r>
      <w:r w:rsidR="00DB7D21" w:rsidRPr="00DB7D21">
        <w:rPr>
          <w:rFonts w:ascii="Times New Roman" w:eastAsia="仿宋_GB2312" w:hAnsi="Times New Roman" w:hint="eastAsia"/>
          <w:sz w:val="32"/>
          <w:szCs w:val="32"/>
        </w:rPr>
        <w:t>年）》《北京市“十四五”时期文化产业发展规划》和《北京市西城区“十四五”时期文化和旅游发展规划》，结合最近一个时期关于文化建设和文化产业发展的新</w:t>
      </w:r>
      <w:r w:rsidR="009B246C">
        <w:rPr>
          <w:rFonts w:ascii="Times New Roman" w:eastAsia="仿宋_GB2312" w:hAnsi="Times New Roman" w:hint="eastAsia"/>
          <w:sz w:val="32"/>
          <w:szCs w:val="32"/>
        </w:rPr>
        <w:t>情况、新问题以及西城区文化产业发展实际，经多次修改完善后，先后六</w:t>
      </w:r>
      <w:r w:rsidR="00DB7D21" w:rsidRPr="00DB7D21">
        <w:rPr>
          <w:rFonts w:ascii="Times New Roman" w:eastAsia="仿宋_GB2312" w:hAnsi="Times New Roman" w:hint="eastAsia"/>
          <w:sz w:val="32"/>
          <w:szCs w:val="32"/>
        </w:rPr>
        <w:t>次征求了区内相关部门</w:t>
      </w:r>
      <w:r w:rsidR="009B246C">
        <w:rPr>
          <w:rFonts w:ascii="Times New Roman" w:eastAsia="仿宋_GB2312" w:hAnsi="Times New Roman" w:hint="eastAsia"/>
          <w:sz w:val="32"/>
          <w:szCs w:val="32"/>
        </w:rPr>
        <w:t>、街道的意见建议，并</w:t>
      </w:r>
      <w:r w:rsidR="00E93605">
        <w:rPr>
          <w:rFonts w:ascii="Times New Roman" w:eastAsia="仿宋_GB2312" w:hAnsi="Times New Roman" w:hint="eastAsia"/>
          <w:sz w:val="32"/>
          <w:szCs w:val="32"/>
        </w:rPr>
        <w:t>向社会公开征集意见。</w:t>
      </w:r>
      <w:r w:rsidR="00DB7D21" w:rsidRPr="00DB7D21">
        <w:rPr>
          <w:rFonts w:ascii="Times New Roman" w:eastAsia="仿宋_GB2312" w:hAnsi="Times New Roman" w:hint="eastAsia"/>
          <w:sz w:val="32"/>
          <w:szCs w:val="32"/>
        </w:rPr>
        <w:t>在整合各方意见建议的基础上，对相关内容进行了修改</w:t>
      </w:r>
      <w:r>
        <w:rPr>
          <w:rFonts w:ascii="Times New Roman" w:eastAsia="仿宋_GB2312" w:hAnsi="Times New Roman" w:hint="eastAsia"/>
          <w:sz w:val="32"/>
          <w:szCs w:val="32"/>
        </w:rPr>
        <w:t>完善，</w:t>
      </w:r>
      <w:r w:rsidR="0071726D" w:rsidRPr="00A735AE">
        <w:rPr>
          <w:rFonts w:ascii="Times New Roman" w:eastAsia="仿宋_GB2312" w:hAnsi="Times New Roman" w:hint="eastAsia"/>
          <w:sz w:val="32"/>
          <w:szCs w:val="32"/>
        </w:rPr>
        <w:t>形成</w:t>
      </w:r>
      <w:r w:rsidR="00E93605" w:rsidRPr="00E93605">
        <w:rPr>
          <w:rFonts w:ascii="Times New Roman" w:eastAsia="仿宋_GB2312" w:hAnsi="Times New Roman" w:hint="eastAsia"/>
          <w:sz w:val="32"/>
          <w:szCs w:val="32"/>
        </w:rPr>
        <w:t>《西城区文化产业高质量发展三年行动计划及实施方案（</w:t>
      </w:r>
      <w:r w:rsidR="00E93605" w:rsidRPr="00E93605">
        <w:rPr>
          <w:rFonts w:ascii="Times New Roman" w:eastAsia="仿宋_GB2312" w:hAnsi="Times New Roman" w:hint="eastAsia"/>
          <w:sz w:val="32"/>
          <w:szCs w:val="32"/>
        </w:rPr>
        <w:t>2024-2026</w:t>
      </w:r>
      <w:r w:rsidR="00E93605" w:rsidRPr="00E93605">
        <w:rPr>
          <w:rFonts w:ascii="Times New Roman" w:eastAsia="仿宋_GB2312" w:hAnsi="Times New Roman" w:hint="eastAsia"/>
          <w:sz w:val="32"/>
          <w:szCs w:val="32"/>
        </w:rPr>
        <w:t>年）》</w:t>
      </w:r>
      <w:r w:rsidR="00E93605">
        <w:rPr>
          <w:rFonts w:ascii="Times New Roman" w:eastAsia="仿宋_GB2312" w:hAnsi="Times New Roman" w:hint="eastAsia"/>
          <w:sz w:val="32"/>
          <w:szCs w:val="32"/>
        </w:rPr>
        <w:t>。</w:t>
      </w:r>
    </w:p>
    <w:p w:rsidR="006A2D24" w:rsidRDefault="007172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二、主要内容</w:t>
      </w:r>
    </w:p>
    <w:p w:rsidR="00A3051C" w:rsidRDefault="00A3051C" w:rsidP="00A3051C">
      <w:pPr>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三年行动计划</w:t>
      </w:r>
      <w:r>
        <w:rPr>
          <w:rFonts w:ascii="仿宋_GB2312" w:eastAsia="仿宋_GB2312" w:hAnsi="等线" w:hint="eastAsia"/>
          <w:bCs/>
          <w:sz w:val="32"/>
          <w:szCs w:val="32"/>
        </w:rPr>
        <w:t>及实施方案</w:t>
      </w:r>
      <w:r>
        <w:rPr>
          <w:rFonts w:ascii="仿宋_GB2312" w:eastAsia="仿宋_GB2312" w:hAnsi="等线" w:hint="eastAsia"/>
          <w:sz w:val="32"/>
          <w:szCs w:val="32"/>
        </w:rPr>
        <w:t>由总体要求和发展目标、重点任务、保障措施三部分组成。</w:t>
      </w:r>
    </w:p>
    <w:p w:rsidR="00A3051C" w:rsidRDefault="00A3051C" w:rsidP="00A3051C">
      <w:pPr>
        <w:widowControl/>
        <w:numPr>
          <w:ilvl w:val="0"/>
          <w:numId w:val="1"/>
        </w:numPr>
        <w:spacing w:line="560" w:lineRule="exact"/>
        <w:ind w:firstLineChars="200" w:firstLine="643"/>
        <w:rPr>
          <w:rFonts w:ascii="仿宋_GB2312" w:eastAsia="仿宋_GB2312" w:hAnsi="等线"/>
          <w:bCs/>
          <w:sz w:val="32"/>
          <w:szCs w:val="32"/>
        </w:rPr>
      </w:pPr>
      <w:r>
        <w:rPr>
          <w:rFonts w:ascii="仿宋_GB2312" w:eastAsia="仿宋_GB2312" w:hAnsi="等线" w:hint="eastAsia"/>
          <w:b/>
          <w:bCs/>
          <w:sz w:val="32"/>
          <w:szCs w:val="32"/>
        </w:rPr>
        <w:t>总体要求和发展目标。</w:t>
      </w:r>
      <w:r>
        <w:rPr>
          <w:rFonts w:ascii="仿宋_GB2312" w:eastAsia="仿宋_GB2312" w:hAnsi="等线" w:hint="eastAsia"/>
          <w:bCs/>
          <w:sz w:val="32"/>
          <w:szCs w:val="32"/>
        </w:rPr>
        <w:t>明确了指导思想、基本原则和发展目标，提出到2026年</w:t>
      </w:r>
      <w:r w:rsidR="00B15AC6">
        <w:rPr>
          <w:rFonts w:ascii="仿宋_GB2312" w:eastAsia="仿宋_GB2312" w:hAnsi="等线" w:hint="eastAsia"/>
          <w:bCs/>
          <w:sz w:val="32"/>
          <w:szCs w:val="32"/>
        </w:rPr>
        <w:t>底</w:t>
      </w:r>
      <w:r>
        <w:rPr>
          <w:rFonts w:ascii="仿宋_GB2312" w:eastAsia="仿宋_GB2312" w:hAnsi="等线" w:hint="eastAsia"/>
          <w:bCs/>
          <w:sz w:val="32"/>
          <w:szCs w:val="32"/>
        </w:rPr>
        <w:t>，西城区规模以上文化及相关产业法人单位实现收入1300亿元以上，文化产业发展综合效益显著提升，在五大领域实现新突破，即数字文化产业发展迈上新台阶</w:t>
      </w:r>
      <w:r>
        <w:rPr>
          <w:rFonts w:ascii="仿宋_GB2312" w:eastAsia="仿宋_GB2312" w:hAnsi="等线"/>
          <w:bCs/>
          <w:sz w:val="32"/>
          <w:szCs w:val="32"/>
        </w:rPr>
        <w:t>、</w:t>
      </w:r>
      <w:r>
        <w:rPr>
          <w:rFonts w:ascii="仿宋_GB2312" w:eastAsia="仿宋_GB2312" w:hAnsi="等线" w:hint="eastAsia"/>
          <w:bCs/>
          <w:sz w:val="32"/>
          <w:szCs w:val="32"/>
        </w:rPr>
        <w:t>产业事业贯通融合实现新突破、中华优秀文化传承与走出去结出新硕果、文化金融创新服务形成新示范、“国家级文化产业示范园区”建设步入快车道。</w:t>
      </w:r>
    </w:p>
    <w:p w:rsidR="00A3051C" w:rsidRDefault="00A3051C" w:rsidP="00A3051C">
      <w:pPr>
        <w:spacing w:line="56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（二）重点任务部分。</w:t>
      </w:r>
      <w:r>
        <w:rPr>
          <w:rFonts w:ascii="仿宋_GB2312" w:eastAsia="仿宋_GB2312" w:hAnsi="等线" w:hint="eastAsia"/>
          <w:sz w:val="32"/>
          <w:szCs w:val="32"/>
        </w:rPr>
        <w:t>为实现发展目标，在上述五大领域实现新突破，在重点任务部分提出了八大行动、26项任务。其中，八大行动包括，优质市场主体发展壮大行动、优势文化产业能级提升行动、文化产业事业贯通发展行动、文化金融服务创新赋能行动、文化产业空间提质增效行动、文商旅融合新消费升级行动、中华民族文化传承与“出海”行动、高层次文化人才集聚行动，基本对标了西城“文化产业十条”重点发展方向。26项重点任务，对照市、区及局相关政策文件、规划计划，以及西城文化产业发展实际进行梳理，为八大行动提供支撑。</w:t>
      </w:r>
    </w:p>
    <w:p w:rsidR="008F070C" w:rsidRPr="00AE1DC9" w:rsidRDefault="00A3051C" w:rsidP="00A3051C">
      <w:pPr>
        <w:spacing w:line="560" w:lineRule="exact"/>
        <w:ind w:firstLineChars="200" w:firstLine="643"/>
        <w:rPr>
          <w:rFonts w:ascii="Times New Roman" w:eastAsia="仿宋_GB2312" w:hAnsi="Times New Roman"/>
          <w:sz w:val="32"/>
          <w:szCs w:val="32"/>
        </w:rPr>
      </w:pPr>
      <w:r>
        <w:rPr>
          <w:rFonts w:ascii="仿宋_GB2312" w:eastAsia="仿宋_GB2312" w:hAnsi="等线" w:hint="eastAsia"/>
          <w:b/>
          <w:bCs/>
          <w:sz w:val="32"/>
          <w:szCs w:val="32"/>
        </w:rPr>
        <w:t>（三）保障措施部分。</w:t>
      </w:r>
      <w:r>
        <w:rPr>
          <w:rFonts w:ascii="仿宋_GB2312" w:eastAsia="仿宋_GB2312" w:hAnsi="等线" w:hint="eastAsia"/>
          <w:sz w:val="32"/>
          <w:szCs w:val="32"/>
        </w:rPr>
        <w:t>为进一步形成合力，推动各项重点任务落地见效，提出了四大保障措施，即强化组织领导、强化机制创新、抓好任务落实和落实要素保障。</w:t>
      </w:r>
    </w:p>
    <w:p w:rsidR="006A2D24" w:rsidRPr="00AE1DC9" w:rsidRDefault="006A2D24" w:rsidP="00AE1DC9">
      <w:pPr>
        <w:spacing w:line="560" w:lineRule="exact"/>
        <w:jc w:val="left"/>
        <w:rPr>
          <w:rFonts w:ascii="Times New Roman" w:eastAsia="仿宋_GB2312" w:hAnsi="Times New Roman"/>
          <w:sz w:val="32"/>
          <w:szCs w:val="32"/>
        </w:rPr>
      </w:pPr>
    </w:p>
    <w:sectPr w:rsidR="006A2D24" w:rsidRPr="00AE1DC9">
      <w:footerReference w:type="default" r:id="rId9"/>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4C" w:rsidRDefault="00D8254C">
      <w:r>
        <w:separator/>
      </w:r>
    </w:p>
  </w:endnote>
  <w:endnote w:type="continuationSeparator" w:id="0">
    <w:p w:rsidR="00D8254C" w:rsidRDefault="00D8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24" w:rsidRDefault="0071726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2D24" w:rsidRDefault="0071726D">
                          <w:pPr>
                            <w:pStyle w:val="a4"/>
                          </w:pPr>
                          <w:r>
                            <w:rPr>
                              <w:rFonts w:hint="eastAsia"/>
                            </w:rPr>
                            <w:fldChar w:fldCharType="begin"/>
                          </w:r>
                          <w:r>
                            <w:rPr>
                              <w:rFonts w:hint="eastAsia"/>
                            </w:rPr>
                            <w:instrText xml:space="preserve"> PAGE  \* MERGEFORMAT </w:instrText>
                          </w:r>
                          <w:r>
                            <w:rPr>
                              <w:rFonts w:hint="eastAsia"/>
                            </w:rPr>
                            <w:fldChar w:fldCharType="separate"/>
                          </w:r>
                          <w:r w:rsidR="00FE56C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A2D24" w:rsidRDefault="0071726D">
                    <w:pPr>
                      <w:pStyle w:val="a4"/>
                    </w:pPr>
                    <w:r>
                      <w:rPr>
                        <w:rFonts w:hint="eastAsia"/>
                      </w:rPr>
                      <w:fldChar w:fldCharType="begin"/>
                    </w:r>
                    <w:r>
                      <w:rPr>
                        <w:rFonts w:hint="eastAsia"/>
                      </w:rPr>
                      <w:instrText xml:space="preserve"> PAGE  \* MERGEFORMAT </w:instrText>
                    </w:r>
                    <w:r>
                      <w:rPr>
                        <w:rFonts w:hint="eastAsia"/>
                      </w:rPr>
                      <w:fldChar w:fldCharType="separate"/>
                    </w:r>
                    <w:r w:rsidR="00FE56C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4C" w:rsidRDefault="00D8254C">
      <w:r>
        <w:separator/>
      </w:r>
    </w:p>
  </w:footnote>
  <w:footnote w:type="continuationSeparator" w:id="0">
    <w:p w:rsidR="00D8254C" w:rsidRDefault="00D8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E017"/>
    <w:multiLevelType w:val="singleLevel"/>
    <w:tmpl w:val="531DE01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E5DB6"/>
    <w:rsid w:val="00005B6E"/>
    <w:rsid w:val="00092E65"/>
    <w:rsid w:val="000C5835"/>
    <w:rsid w:val="004D29CF"/>
    <w:rsid w:val="005E58D8"/>
    <w:rsid w:val="006576CE"/>
    <w:rsid w:val="0068283B"/>
    <w:rsid w:val="006A2D24"/>
    <w:rsid w:val="0071726D"/>
    <w:rsid w:val="007B7C55"/>
    <w:rsid w:val="008107C3"/>
    <w:rsid w:val="0084106A"/>
    <w:rsid w:val="008F070C"/>
    <w:rsid w:val="009B246C"/>
    <w:rsid w:val="009F6E20"/>
    <w:rsid w:val="00A203C9"/>
    <w:rsid w:val="00A3051C"/>
    <w:rsid w:val="00A735AE"/>
    <w:rsid w:val="00AE1DC9"/>
    <w:rsid w:val="00B15AC6"/>
    <w:rsid w:val="00D00EAF"/>
    <w:rsid w:val="00D8254C"/>
    <w:rsid w:val="00DB7D21"/>
    <w:rsid w:val="00E602A1"/>
    <w:rsid w:val="00E93605"/>
    <w:rsid w:val="00F3282D"/>
    <w:rsid w:val="00FE56C8"/>
    <w:rsid w:val="05D31AB9"/>
    <w:rsid w:val="078661A4"/>
    <w:rsid w:val="08797F1B"/>
    <w:rsid w:val="08AF3E06"/>
    <w:rsid w:val="0FC441B2"/>
    <w:rsid w:val="105C00AA"/>
    <w:rsid w:val="1BCB0771"/>
    <w:rsid w:val="38596CB7"/>
    <w:rsid w:val="404D27EC"/>
    <w:rsid w:val="4FDD4BBA"/>
    <w:rsid w:val="52B64DCE"/>
    <w:rsid w:val="56B33DDE"/>
    <w:rsid w:val="5CD010EF"/>
    <w:rsid w:val="679A11AC"/>
    <w:rsid w:val="6EF05C4A"/>
    <w:rsid w:val="70C1245E"/>
    <w:rsid w:val="715408E2"/>
    <w:rsid w:val="724954A0"/>
    <w:rsid w:val="763415E8"/>
    <w:rsid w:val="7786358B"/>
    <w:rsid w:val="79A3334E"/>
    <w:rsid w:val="7F3B0B46"/>
    <w:rsid w:val="7FAE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uiPriority w:val="10"/>
    <w:qFormat/>
    <w:pPr>
      <w:spacing w:line="578" w:lineRule="exact"/>
      <w:jc w:val="center"/>
      <w:outlineLvl w:val="1"/>
    </w:pPr>
    <w:rPr>
      <w:rFonts w:ascii="Cambria" w:eastAsia="楷体"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uiPriority w:val="10"/>
    <w:qFormat/>
    <w:pPr>
      <w:spacing w:line="578" w:lineRule="exact"/>
      <w:jc w:val="center"/>
      <w:outlineLvl w:val="1"/>
    </w:pPr>
    <w:rPr>
      <w:rFonts w:ascii="Cambria" w:eastAsia="楷体"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Company>区委卫生计生工委、区卫生计生委</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刘薇</cp:lastModifiedBy>
  <cp:revision>2</cp:revision>
  <cp:lastPrinted>2023-07-04T00:24:00Z</cp:lastPrinted>
  <dcterms:created xsi:type="dcterms:W3CDTF">2024-03-01T08:46:00Z</dcterms:created>
  <dcterms:modified xsi:type="dcterms:W3CDTF">2024-03-01T08:46:00Z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6347B5B961054F11BF8E4F7A442B98B3</vt:lpwstr>
  </property>
</Properties>
</file>