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北京市西城区人民政府牛街街道办事处</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依据《中华人民共和国政府信息公开条例》(以下简称《政府信息公开条例》)第五十条规定，编制本报告。</w:t>
      </w:r>
    </w:p>
    <w:p>
      <w:pPr>
        <w:pStyle w:val="2"/>
        <w:numPr>
          <w:ilvl w:val="0"/>
          <w:numId w:val="1"/>
        </w:numPr>
        <w:ind w:firstLine="640" w:firstLineChars="200"/>
        <w:rPr>
          <w:rFonts w:hint="default"/>
          <w:lang w:val="en-US" w:eastAsia="zh-CN"/>
        </w:rPr>
      </w:pPr>
      <w:r>
        <w:rPr>
          <w:rFonts w:hint="eastAsia" w:ascii="黑体" w:hAnsi="黑体" w:eastAsia="黑体" w:cs="黑体"/>
          <w:sz w:val="32"/>
          <w:szCs w:val="32"/>
          <w:lang w:val="en-US" w:eastAsia="zh-CN"/>
        </w:rPr>
        <w:t>总体情况</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1.定期更新维护政府网站信息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贯彻落实《西城区2023年政务公开工作要点》有关要求，及时更新维护街道机构职能、领导介绍等已公开信息；编制并公开牛街街道2023年度法治政府建设工作报告、牛街街道2022年部门决算公开等内容。通过网站、微信公众号等渠道主动公开信息近715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政府开放日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为贯彻落实街道政务开放日活动常态化工作要求，</w:t>
      </w:r>
      <w:r>
        <w:rPr>
          <w:rFonts w:hint="eastAsia" w:ascii="仿宋" w:hAnsi="仿宋" w:eastAsia="仿宋" w:cs="仿宋"/>
          <w:color w:val="auto"/>
          <w:sz w:val="32"/>
          <w:szCs w:val="32"/>
          <w:lang w:val="en-US" w:eastAsia="zh-CN"/>
        </w:rPr>
        <w:t>完成街道级</w:t>
      </w:r>
      <w:r>
        <w:rPr>
          <w:rFonts w:hint="eastAsia" w:ascii="仿宋" w:hAnsi="仿宋" w:eastAsia="仿宋" w:cs="仿宋"/>
          <w:color w:val="auto"/>
          <w:kern w:val="2"/>
          <w:sz w:val="32"/>
          <w:szCs w:val="32"/>
          <w:lang w:val="en-US" w:eastAsia="zh-CN" w:bidi="ar-SA"/>
        </w:rPr>
        <w:t>政府开放日3次。</w:t>
      </w:r>
      <w:r>
        <w:rPr>
          <w:rFonts w:hint="eastAsia" w:ascii="仿宋_GB2312" w:eastAsia="仿宋_GB2312"/>
          <w:b w:val="0"/>
          <w:bCs w:val="0"/>
          <w:color w:val="auto"/>
          <w:sz w:val="32"/>
          <w:szCs w:val="32"/>
          <w:lang w:eastAsia="zh-CN"/>
        </w:rPr>
        <w:t>邀请地区居民、商户、媒体列席</w:t>
      </w:r>
      <w:r>
        <w:rPr>
          <w:rFonts w:hint="eastAsia" w:ascii="仿宋_GB2312" w:eastAsia="仿宋_GB2312"/>
          <w:b w:val="0"/>
          <w:bCs w:val="0"/>
          <w:color w:val="auto"/>
          <w:sz w:val="32"/>
          <w:szCs w:val="32"/>
          <w:lang w:val="en-US" w:eastAsia="zh-CN"/>
        </w:rPr>
        <w:t>H街区环境秩序品质提升行动启动会和牛街街道食品药品安全委员会工作会，引导公众参与了解街道重点工作项目。组织政务服务大厅一把手走流程活动，共同发现服务短板，提升服务质量。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政府向公众报告</w:t>
      </w:r>
    </w:p>
    <w:p>
      <w:pPr>
        <w:spacing w:line="560" w:lineRule="exact"/>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2023年12月26日召开牛街街道2023年社区代表大会</w:t>
      </w:r>
      <w:r>
        <w:rPr>
          <w:rFonts w:hint="eastAsia" w:ascii="仿宋" w:hAnsi="仿宋" w:eastAsia="仿宋" w:cs="仿宋"/>
          <w:sz w:val="32"/>
          <w:szCs w:val="32"/>
          <w:lang w:eastAsia="zh-CN"/>
        </w:rPr>
        <w:t>组织西城区人大代表、政协委员、社区工作者代表、地区居民代表、单位代表等</w:t>
      </w:r>
      <w:r>
        <w:rPr>
          <w:rFonts w:hint="eastAsia" w:ascii="仿宋" w:hAnsi="仿宋" w:eastAsia="仿宋" w:cs="仿宋"/>
          <w:sz w:val="32"/>
          <w:szCs w:val="32"/>
          <w:lang w:val="en-US" w:eastAsia="zh-CN"/>
        </w:rPr>
        <w:t>80人</w:t>
      </w:r>
      <w:r>
        <w:rPr>
          <w:rFonts w:hint="eastAsia" w:ascii="仿宋" w:hAnsi="仿宋" w:eastAsia="仿宋" w:cs="仿宋"/>
          <w:sz w:val="32"/>
          <w:szCs w:val="32"/>
          <w:lang w:eastAsia="zh-CN"/>
        </w:rPr>
        <w:t>听取牛街街道及</w:t>
      </w:r>
      <w:r>
        <w:rPr>
          <w:rFonts w:hint="eastAsia" w:ascii="仿宋" w:hAnsi="仿宋" w:eastAsia="仿宋" w:cs="仿宋"/>
          <w:sz w:val="32"/>
          <w:szCs w:val="32"/>
          <w:lang w:val="en-US" w:eastAsia="zh-CN"/>
        </w:rPr>
        <w:t>4个政府职能部门派出机构</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年度工作报告，</w:t>
      </w:r>
      <w:r>
        <w:rPr>
          <w:rFonts w:hint="eastAsia" w:ascii="仿宋" w:hAnsi="仿宋" w:eastAsia="仿宋" w:cs="仿宋"/>
          <w:sz w:val="32"/>
          <w:szCs w:val="32"/>
          <w:lang w:eastAsia="zh-CN"/>
        </w:rPr>
        <w:t>并</w:t>
      </w:r>
      <w:r>
        <w:rPr>
          <w:rFonts w:hint="eastAsia" w:ascii="仿宋_GB2312" w:hAnsi="仿宋_GB2312" w:eastAsia="仿宋_GB2312" w:cs="仿宋_GB2312"/>
          <w:sz w:val="32"/>
          <w:szCs w:val="32"/>
        </w:rPr>
        <w:t>对工作情况进行了评议打分，提出了意见建议</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（二）依申请公开办理情况</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申请情况：街道202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年度收到申请总数为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rPr>
        <w:t>件</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lang w:val="en-US" w:eastAsia="zh-CN"/>
        </w:rPr>
        <w:t>1件申请</w:t>
      </w:r>
      <w:r>
        <w:rPr>
          <w:rFonts w:hint="eastAsia" w:ascii="仿宋_GB2312" w:hAnsi="仿宋_GB2312" w:eastAsia="仿宋_GB2312" w:cs="仿宋_GB2312"/>
          <w:kern w:val="0"/>
          <w:sz w:val="32"/>
          <w:szCs w:val="32"/>
          <w:lang w:eastAsia="zh-CN"/>
        </w:rPr>
        <w:t>通过现场提交</w:t>
      </w:r>
      <w:r>
        <w:rPr>
          <w:rFonts w:hint="eastAsia" w:ascii="仿宋_GB2312" w:hAnsi="仿宋_GB2312" w:eastAsia="仿宋_GB2312" w:cs="仿宋_GB2312"/>
          <w:kern w:val="0"/>
          <w:sz w:val="32"/>
          <w:szCs w:val="32"/>
          <w:lang w:val="en-US" w:eastAsia="zh-CN"/>
        </w:rPr>
        <w:t>，1件申请通过邮寄方式提交</w:t>
      </w:r>
      <w:r>
        <w:rPr>
          <w:rFonts w:hint="eastAsia" w:ascii="仿宋_GB2312" w:hAnsi="仿宋_GB2312" w:eastAsia="仿宋_GB2312" w:cs="仿宋_GB2312"/>
          <w:kern w:val="0"/>
          <w:sz w:val="32"/>
          <w:szCs w:val="32"/>
        </w:rPr>
        <w:t>。</w:t>
      </w:r>
    </w:p>
    <w:p>
      <w:pPr>
        <w:widowControl/>
        <w:wordWrap/>
        <w:adjustRightInd/>
        <w:snapToGrid/>
        <w:spacing w:line="560" w:lineRule="exact"/>
        <w:ind w:firstLine="640" w:firstLineChars="200"/>
        <w:textAlignment w:val="auto"/>
        <w:rPr>
          <w:rFonts w:hint="eastAsia"/>
        </w:rPr>
      </w:pPr>
      <w:r>
        <w:rPr>
          <w:rFonts w:hint="eastAsia" w:ascii="仿宋_GB2312" w:hAnsi="仿宋_GB2312" w:eastAsia="仿宋_GB2312" w:cs="仿宋_GB2312"/>
          <w:b w:val="0"/>
          <w:bCs w:val="0"/>
          <w:color w:val="auto"/>
          <w:kern w:val="0"/>
          <w:sz w:val="32"/>
          <w:szCs w:val="32"/>
          <w:highlight w:val="none"/>
        </w:rPr>
        <w:t>答复情况</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街道</w:t>
      </w:r>
      <w:r>
        <w:rPr>
          <w:rFonts w:hint="eastAsia" w:ascii="仿宋_GB2312" w:hAnsi="仿宋_GB2312" w:eastAsia="仿宋_GB2312" w:cs="仿宋_GB2312"/>
          <w:b w:val="0"/>
          <w:bCs w:val="0"/>
          <w:color w:val="auto"/>
          <w:kern w:val="0"/>
          <w:sz w:val="32"/>
          <w:szCs w:val="32"/>
          <w:highlight w:val="none"/>
          <w:lang w:eastAsia="zh-CN"/>
        </w:rPr>
        <w:t>202</w:t>
      </w: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b w:val="0"/>
          <w:bCs w:val="0"/>
          <w:color w:val="auto"/>
          <w:kern w:val="0"/>
          <w:sz w:val="32"/>
          <w:szCs w:val="32"/>
          <w:highlight w:val="none"/>
        </w:rPr>
        <w:t>年度申请办结数</w:t>
      </w: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rPr>
        <w:t>件，</w:t>
      </w:r>
      <w:r>
        <w:rPr>
          <w:rFonts w:hint="eastAsia" w:ascii="仿宋_GB2312" w:hAnsi="仿宋_GB2312" w:eastAsia="仿宋_GB2312" w:cs="仿宋_GB2312"/>
          <w:b w:val="0"/>
          <w:bCs w:val="0"/>
          <w:color w:val="auto"/>
          <w:kern w:val="0"/>
          <w:sz w:val="32"/>
          <w:szCs w:val="32"/>
          <w:highlight w:val="none"/>
          <w:lang w:eastAsia="zh-CN"/>
        </w:rPr>
        <w:t>均</w:t>
      </w:r>
      <w:r>
        <w:rPr>
          <w:rFonts w:hint="eastAsia" w:ascii="仿宋_GB2312" w:hAnsi="仿宋_GB2312" w:eastAsia="仿宋_GB2312" w:cs="仿宋_GB2312"/>
          <w:b w:val="0"/>
          <w:bCs w:val="0"/>
          <w:color w:val="auto"/>
          <w:kern w:val="0"/>
          <w:sz w:val="32"/>
          <w:szCs w:val="32"/>
          <w:highlight w:val="none"/>
        </w:rPr>
        <w:t>按时办结。</w:t>
      </w:r>
      <w:r>
        <w:rPr>
          <w:rFonts w:hint="eastAsia" w:ascii="仿宋_GB2312" w:hAnsi="仿宋_GB2312" w:eastAsia="仿宋_GB2312" w:cs="仿宋_GB2312"/>
          <w:b w:val="0"/>
          <w:bCs w:val="0"/>
          <w:color w:val="auto"/>
          <w:sz w:val="32"/>
          <w:szCs w:val="32"/>
          <w:highlight w:val="none"/>
          <w:lang w:eastAsia="zh-CN"/>
        </w:rPr>
        <w:t>其中予以公开</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件，本机关不掌握相关政府信息无法提供</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件。</w:t>
      </w:r>
    </w:p>
    <w:p>
      <w:pPr>
        <w:wordWrap/>
        <w:adjustRightInd/>
        <w:snapToGrid/>
        <w:spacing w:line="560" w:lineRule="exact"/>
        <w:ind w:firstLine="640" w:firstLineChars="200"/>
        <w:textAlignment w:val="auto"/>
        <w:rPr>
          <w:rFonts w:hint="eastAsia"/>
        </w:rPr>
      </w:pPr>
      <w:r>
        <w:rPr>
          <w:rFonts w:hint="eastAsia" w:ascii="仿宋_GB2312" w:hAnsi="仿宋_GB2312" w:eastAsia="仿宋_GB2312" w:cs="仿宋_GB2312"/>
          <w:b w:val="0"/>
          <w:bCs w:val="0"/>
          <w:color w:val="auto"/>
          <w:sz w:val="32"/>
          <w:szCs w:val="32"/>
          <w:highlight w:val="none"/>
        </w:rPr>
        <w:t>依申请公开政府信息收费情况</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按照市财政局、市发展改革委《关于清理规范一批行政事业性收费有关政策的通知》（京财综﹝</w:t>
      </w:r>
      <w:r>
        <w:rPr>
          <w:rFonts w:hint="eastAsia" w:ascii="仿宋_GB2312" w:hAnsi="仿宋_GB2312" w:eastAsia="仿宋_GB2312" w:cs="仿宋_GB2312"/>
          <w:b w:val="0"/>
          <w:bCs w:val="0"/>
          <w:color w:val="auto"/>
          <w:sz w:val="32"/>
          <w:szCs w:val="32"/>
          <w:highlight w:val="none"/>
          <w:lang w:eastAsia="zh-CN"/>
        </w:rPr>
        <w:t>201</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﹞569号）要求，自</w:t>
      </w:r>
      <w:r>
        <w:rPr>
          <w:rFonts w:hint="eastAsia" w:ascii="仿宋_GB2312" w:hAnsi="仿宋_GB2312" w:eastAsia="仿宋_GB2312" w:cs="仿宋_GB2312"/>
          <w:b w:val="0"/>
          <w:bCs w:val="0"/>
          <w:color w:val="auto"/>
          <w:sz w:val="32"/>
          <w:szCs w:val="32"/>
          <w:highlight w:val="none"/>
          <w:lang w:eastAsia="zh-CN"/>
        </w:rPr>
        <w:t>201</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年4月1日起，街道已停止收取依申请公开政府信息费用</w:t>
      </w:r>
      <w:r>
        <w:rPr>
          <w:rFonts w:hint="eastAsia" w:ascii="仿宋_GB2312" w:hAnsi="仿宋_GB2312" w:eastAsia="仿宋_GB2312" w:cs="仿宋_GB2312"/>
          <w:b w:val="0"/>
          <w:bCs w:val="0"/>
          <w:color w:val="auto"/>
          <w:sz w:val="32"/>
          <w:szCs w:val="32"/>
          <w:highlight w:val="none"/>
          <w:lang w:eastAsia="zh-CN"/>
        </w:rPr>
        <w:t>，故</w:t>
      </w:r>
      <w:r>
        <w:rPr>
          <w:rFonts w:hint="eastAsia" w:ascii="仿宋_GB2312" w:hAnsi="仿宋_GB2312"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rPr>
        <w:t>年街道对依申请提供政府信息收取检索、复制、邮寄等费用共计0元。</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街道严格执行</w:t>
      </w:r>
      <w:r>
        <w:rPr>
          <w:rFonts w:hint="eastAsia" w:ascii="仿宋_GB2312" w:hAnsi="仿宋_GB2312" w:eastAsia="仿宋_GB2312" w:cs="仿宋_GB2312"/>
          <w:sz w:val="32"/>
          <w:szCs w:val="32"/>
          <w:lang w:val="en-US" w:eastAsia="zh-CN"/>
        </w:rPr>
        <w:t>信息公开</w:t>
      </w:r>
      <w:r>
        <w:rPr>
          <w:rFonts w:hint="eastAsia" w:ascii="仿宋_GB2312" w:hAnsi="仿宋_GB2312" w:eastAsia="仿宋_GB2312" w:cs="仿宋_GB2312"/>
          <w:sz w:val="32"/>
          <w:szCs w:val="32"/>
        </w:rPr>
        <w:t>工作制度，信息发布前严格履行“先审核后发布”的程序，对于重要敏感信息，必要时报主要领导审批发布，未经审核的信息不得擅自发布。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微信公众号原则上根据各部门业务情况、工作热点等进行定期发布，其它信息根据街道要求进行随时发布，并有专人定期检查微信公众平台运行是否正常、内容有无被篡改等情况，做到专人管理专人维护。发现异常及时与业务部门负责人联系并采取措施，重大问题及时报告。</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街道安排专人负责</w:t>
      </w:r>
      <w:r>
        <w:rPr>
          <w:rFonts w:hint="eastAsia" w:ascii="仿宋_GB2312" w:hAnsi="仿宋_GB2312" w:eastAsia="仿宋_GB2312" w:cs="仿宋_GB2312"/>
          <w:sz w:val="32"/>
          <w:szCs w:val="32"/>
          <w:lang w:eastAsia="zh-CN"/>
        </w:rPr>
        <w:t>北京市西城区人民政府网站</w:t>
      </w:r>
      <w:r>
        <w:rPr>
          <w:rFonts w:hint="eastAsia" w:ascii="仿宋_GB2312" w:hAnsi="仿宋_GB2312" w:eastAsia="仿宋_GB2312" w:cs="仿宋_GB2312"/>
          <w:sz w:val="32"/>
          <w:szCs w:val="32"/>
        </w:rPr>
        <w:t>专栏维护工作，确保所公开信息有效、内容准确。</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（五）政府信息公开教育培训情况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安排专人参加西城区政府信息公开培训</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并认真学习信息公开</w:t>
      </w:r>
      <w:r>
        <w:rPr>
          <w:rFonts w:hint="eastAsia" w:ascii="仿宋_GB2312" w:hAnsi="仿宋_GB2312" w:eastAsia="仿宋_GB2312" w:cs="仿宋_GB2312"/>
          <w:sz w:val="32"/>
          <w:szCs w:val="32"/>
          <w:lang w:val="en-US" w:eastAsia="zh-CN"/>
        </w:rPr>
        <w:t>工作要点</w:t>
      </w:r>
      <w:r>
        <w:rPr>
          <w:rFonts w:hint="eastAsia" w:ascii="仿宋_GB2312" w:hAnsi="仿宋_GB2312" w:eastAsia="仿宋_GB2312" w:cs="仿宋_GB2312"/>
          <w:sz w:val="32"/>
          <w:szCs w:val="32"/>
        </w:rPr>
        <w:t>，将学习内容转达街道相关业务部门，认真抓好贯彻落实，切实做好政务信息公开工作。</w:t>
      </w:r>
    </w:p>
    <w:p>
      <w:pPr>
        <w:numPr>
          <w:ilvl w:val="0"/>
          <w:numId w:val="1"/>
        </w:numPr>
        <w:ind w:left="0" w:leftChars="0" w:firstLine="640" w:firstLineChars="200"/>
        <w:rPr>
          <w:rFonts w:hint="default"/>
          <w:color w:val="auto"/>
          <w:lang w:val="en-US" w:eastAsia="zh-CN"/>
        </w:rPr>
      </w:pPr>
      <w:r>
        <w:rPr>
          <w:rFonts w:hint="eastAsia" w:ascii="黑体" w:hAnsi="黑体" w:eastAsia="黑体" w:cs="黑体"/>
          <w:color w:val="auto"/>
          <w:sz w:val="32"/>
          <w:szCs w:val="32"/>
          <w:lang w:val="en-US" w:eastAsia="zh-CN"/>
        </w:rPr>
        <w:t>主动公开政府信息情况</w:t>
      </w:r>
    </w:p>
    <w:tbl>
      <w:tblPr>
        <w:tblStyle w:val="7"/>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68"/>
        <w:gridCol w:w="2349"/>
        <w:gridCol w:w="2290"/>
        <w:gridCol w:w="2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337"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9"/>
                <w:lang w:val="en-US" w:eastAsia="zh-CN" w:bidi="ar"/>
              </w:rPr>
              <w:t>制发件数</w:t>
            </w:r>
          </w:p>
        </w:tc>
        <w:tc>
          <w:tcPr>
            <w:tcW w:w="1303"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295"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9"/>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3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29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13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29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auto"/>
                <w:sz w:val="21"/>
                <w:szCs w:val="21"/>
                <w:u w:val="none"/>
              </w:rPr>
            </w:pPr>
            <w:r>
              <w:rPr>
                <w:rFonts w:hint="default" w:ascii="Times New Roman" w:hAnsi="Times New Roman" w:eastAsia="宋体" w:cs="Times New Roman"/>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u w:val="none"/>
                <w:lang w:val="en-US"/>
              </w:rPr>
            </w:pPr>
            <w:r>
              <w:rPr>
                <w:rFonts w:hint="eastAsia" w:cs="Times New Roman"/>
                <w:i w:val="0"/>
                <w:color w:val="000000"/>
                <w:kern w:val="0"/>
                <w:sz w:val="20"/>
                <w:szCs w:val="20"/>
                <w:u w:val="none"/>
                <w:lang w:val="en-US" w:eastAsia="zh-CN" w:bidi="ar"/>
              </w:rPr>
              <w:t>0</w:t>
            </w:r>
            <w:bookmarkStart w:id="0" w:name="_GoBack"/>
            <w:bookmarkEnd w:id="0"/>
          </w:p>
        </w:tc>
      </w:tr>
    </w:tbl>
    <w:p>
      <w:pPr>
        <w:pStyle w:val="2"/>
        <w:rPr>
          <w:rFonts w:hint="default"/>
          <w:lang w:val="en-US" w:eastAsia="zh-CN"/>
        </w:rPr>
      </w:pPr>
    </w:p>
    <w:p>
      <w:pPr>
        <w:pStyle w:val="2"/>
        <w:numPr>
          <w:ilvl w:val="0"/>
          <w:numId w:val="1"/>
        </w:numPr>
        <w:ind w:left="0" w:leftChars="0" w:firstLine="640" w:firstLineChars="200"/>
        <w:rPr>
          <w:rFonts w:hint="default"/>
          <w:lang w:val="en-US" w:eastAsia="zh-CN"/>
        </w:rPr>
      </w:pPr>
      <w:r>
        <w:rPr>
          <w:rFonts w:hint="eastAsia" w:ascii="黑体" w:hAnsi="黑体" w:eastAsia="黑体" w:cs="黑体"/>
          <w:sz w:val="32"/>
          <w:szCs w:val="32"/>
          <w:lang w:val="en-US" w:eastAsia="zh-CN"/>
        </w:rPr>
        <w:t>收到和处理政府信息公开申请情况</w:t>
      </w:r>
    </w:p>
    <w:tbl>
      <w:tblPr>
        <w:tblStyle w:val="7"/>
        <w:tblW w:w="49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6"/>
        <w:gridCol w:w="915"/>
        <w:gridCol w:w="2666"/>
        <w:gridCol w:w="590"/>
        <w:gridCol w:w="792"/>
        <w:gridCol w:w="669"/>
        <w:gridCol w:w="574"/>
        <w:gridCol w:w="565"/>
        <w:gridCol w:w="605"/>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431" w:type="pct"/>
            <w:gridSpan w:val="3"/>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（本列数据的勾稽关系为：第一项加第二项之和，等于第三项加第四项之和）</w:t>
            </w:r>
          </w:p>
        </w:tc>
        <w:tc>
          <w:tcPr>
            <w:tcW w:w="2568" w:type="pct"/>
            <w:gridSpan w:val="7"/>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31" w:type="pct"/>
            <w:gridSpan w:val="3"/>
            <w:vMerge w:val="continue"/>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35" w:type="pct"/>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1821" w:type="pct"/>
            <w:gridSpan w:val="5"/>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411" w:type="pct"/>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2431" w:type="pct"/>
            <w:gridSpan w:val="3"/>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35" w:type="pct"/>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pct"/>
            <w:tcBorders>
              <w:top w:val="nil"/>
              <w:left w:val="nil"/>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商业</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380" w:type="pct"/>
            <w:tcBorders>
              <w:top w:val="nil"/>
              <w:left w:val="nil"/>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科研</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w:t>
            </w:r>
          </w:p>
        </w:tc>
        <w:tc>
          <w:tcPr>
            <w:tcW w:w="326"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321"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343"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411" w:type="pct"/>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431" w:type="pct"/>
            <w:gridSpan w:val="3"/>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2</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431" w:type="pct"/>
            <w:gridSpan w:val="3"/>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96" w:type="pct"/>
            <w:vMerge w:val="restart"/>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2034" w:type="pct"/>
            <w:gridSpan w:val="2"/>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（一）予以公开</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1</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4" w:type="pct"/>
            <w:gridSpan w:val="2"/>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（二）部分公开</w:t>
            </w:r>
            <w:r>
              <w:rPr>
                <w:rFonts w:hint="eastAsia" w:ascii="楷体" w:hAnsi="楷体" w:eastAsia="楷体" w:cs="楷体"/>
                <w:i w:val="0"/>
                <w:color w:val="000000"/>
                <w:kern w:val="0"/>
                <w:sz w:val="20"/>
                <w:szCs w:val="20"/>
                <w:u w:val="none"/>
                <w:lang w:val="en-US" w:eastAsia="zh-CN" w:bidi="ar"/>
              </w:rPr>
              <w:t>（区分处理的，只计这一情形，不计其他情形）</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auto" w:sz="4"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auto" w:sz="4" w:space="0"/>
              <w:left w:val="single" w:color="auto" w:sz="4" w:space="0"/>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（三）不予公开</w:t>
            </w:r>
          </w:p>
        </w:tc>
        <w:tc>
          <w:tcPr>
            <w:tcW w:w="1514" w:type="pct"/>
            <w:tcBorders>
              <w:top w:val="single" w:color="auto" w:sz="4" w:space="0"/>
              <w:left w:val="nil"/>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1.属于国家秘密</w:t>
            </w:r>
          </w:p>
        </w:tc>
        <w:tc>
          <w:tcPr>
            <w:tcW w:w="335"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single" w:color="auto" w:sz="4" w:space="0"/>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2.其他法律行政法规禁止公开</w:t>
            </w:r>
          </w:p>
        </w:tc>
        <w:tc>
          <w:tcPr>
            <w:tcW w:w="3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3.危及“三安全一稳定”</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4.保护第三方合法权益</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5.属于三类内部事务信息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6.属于四类过程性信息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7.属于行政执法案卷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8.属于行政查询事项</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（四）无法提供</w:t>
            </w: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1.本机关不掌握相关政府信息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1</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2.没有现成信息需要另行制作</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3.补正后申请内容仍不明确</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（五）不予处理</w:t>
            </w: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1.信访举报投诉类申请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2.重复申请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3.要求提供公开出版物</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4.无正当理由大量反复申请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96" w:type="pct"/>
            <w:vMerge w:val="continue"/>
            <w:tcBorders>
              <w:top w:val="single" w:color="000000" w:sz="8" w:space="0"/>
              <w:left w:val="single" w:color="auto" w:sz="4" w:space="0"/>
              <w:bottom w:val="single" w:color="auto" w:sz="4"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auto" w:sz="4"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5.要求行政机关确认或重新出具已获取信息</w:t>
            </w:r>
          </w:p>
        </w:tc>
        <w:tc>
          <w:tcPr>
            <w:tcW w:w="335"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（六）其他处理</w:t>
            </w:r>
          </w:p>
        </w:tc>
        <w:tc>
          <w:tcPr>
            <w:tcW w:w="1514" w:type="pc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0.其他处理总计</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1.申请人无正当理由逾期不补正、行政机关不再处理其政府信息公开申请</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96" w:type="pct"/>
            <w:vMerge w:val="continue"/>
            <w:tcBorders>
              <w:top w:val="single" w:color="auto" w:sz="4"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single" w:color="auto" w:sz="4" w:space="0"/>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2.申请人逾期未按收费通知要求缴纳费用、行政机关不再处理其政府信息公开申请</w:t>
            </w:r>
          </w:p>
        </w:tc>
        <w:tc>
          <w:tcPr>
            <w:tcW w:w="3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4" w:type="pct"/>
            <w:gridSpan w:val="2"/>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（七）总计</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2</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431" w:type="pct"/>
            <w:gridSpan w:val="3"/>
            <w:tcBorders>
              <w:top w:val="single" w:color="000000" w:sz="8" w:space="0"/>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fill="9CC2E5"/>
                <w:lang w:val="en-US" w:eastAsia="zh-CN" w:bidi="ar"/>
              </w:rPr>
              <w:t>四、结转下年度继续办理</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bl>
    <w:p>
      <w:pPr>
        <w:pStyle w:val="2"/>
        <w:rPr>
          <w:rFonts w:hint="default"/>
          <w:lang w:val="en-US" w:eastAsia="zh-CN"/>
        </w:rPr>
      </w:pPr>
    </w:p>
    <w:p>
      <w:pPr>
        <w:numPr>
          <w:ilvl w:val="0"/>
          <w:numId w:val="1"/>
        </w:numPr>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政府信息公开行政复议、行政诉讼情况</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9"/>
        <w:gridCol w:w="519"/>
        <w:gridCol w:w="499"/>
        <w:gridCol w:w="552"/>
        <w:gridCol w:w="692"/>
        <w:gridCol w:w="614"/>
        <w:gridCol w:w="630"/>
        <w:gridCol w:w="644"/>
        <w:gridCol w:w="561"/>
        <w:gridCol w:w="589"/>
        <w:gridCol w:w="591"/>
        <w:gridCol w:w="554"/>
        <w:gridCol w:w="561"/>
        <w:gridCol w:w="616"/>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85" w:type="pct"/>
            <w:gridSpan w:val="5"/>
            <w:tcBorders>
              <w:top w:val="single" w:color="000000" w:sz="8" w:space="0"/>
              <w:left w:val="single" w:color="000000" w:sz="8" w:space="0"/>
              <w:bottom w:val="single" w:color="auto" w:sz="4"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3414" w:type="pct"/>
            <w:gridSpan w:val="10"/>
            <w:tcBorders>
              <w:top w:val="single" w:color="000000" w:sz="8" w:space="0"/>
              <w:left w:val="single" w:color="000000" w:sz="8" w:space="0"/>
              <w:bottom w:val="single" w:color="auto" w:sz="4"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712" w:type="pct"/>
            <w:gridSpan w:val="5"/>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未经复议直接起诉</w:t>
            </w:r>
          </w:p>
        </w:tc>
        <w:tc>
          <w:tcPr>
            <w:tcW w:w="1702" w:type="pct"/>
            <w:gridSpan w:val="5"/>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1" w:hRule="atLeast"/>
        </w:trPr>
        <w:tc>
          <w:tcPr>
            <w:tcW w:w="31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1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8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2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28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3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r>
    </w:tbl>
    <w:p>
      <w:pPr>
        <w:pStyle w:val="2"/>
        <w:rPr>
          <w:rFonts w:hint="eastAsia"/>
          <w:lang w:val="en-US" w:eastAsia="zh-CN"/>
        </w:rPr>
      </w:pPr>
    </w:p>
    <w:p>
      <w:pPr>
        <w:pStyle w:val="2"/>
        <w:numPr>
          <w:ilvl w:val="0"/>
          <w:numId w:val="1"/>
        </w:numPr>
        <w:ind w:left="0"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是进一步完善审查制度，加强发布前的审查工作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确保公开信息的严谨性。</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是进一步</w:t>
      </w:r>
      <w:r>
        <w:rPr>
          <w:rFonts w:hint="eastAsia" w:ascii="Times New Roman" w:hAnsi="Times New Roman" w:eastAsia="仿宋_GB2312" w:cs="Times New Roman"/>
          <w:kern w:val="2"/>
          <w:sz w:val="32"/>
          <w:szCs w:val="32"/>
          <w:lang w:val="en-US" w:eastAsia="zh-CN" w:bidi="ar-SA"/>
        </w:rPr>
        <w:t>加强政务公开信息检查，确保信息更新及时、有效。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根据国务院办公厅《政府信息公开信息处理费管理办法》（国办函[2020]109号）收取信息处理费的情况，在此处专门报告。报告两项内容：一时发出收费通知的件数为0件、总金额为0元，二是实际收取的总金额为0元。</w:t>
      </w:r>
    </w:p>
    <w:p>
      <w:pPr>
        <w:pStyle w:val="2"/>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C40E2"/>
    <w:multiLevelType w:val="singleLevel"/>
    <w:tmpl w:val="DA8C40E2"/>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814B4"/>
    <w:rsid w:val="105B6730"/>
    <w:rsid w:val="13CA137F"/>
    <w:rsid w:val="30D65965"/>
    <w:rsid w:val="36D3115F"/>
    <w:rsid w:val="3EB8658B"/>
    <w:rsid w:val="4474475D"/>
    <w:rsid w:val="4F27066E"/>
    <w:rsid w:val="518904AD"/>
    <w:rsid w:val="5BB822DF"/>
    <w:rsid w:val="5DDA6A98"/>
    <w:rsid w:val="64BD1AA4"/>
    <w:rsid w:val="66F359C1"/>
    <w:rsid w:val="6A253C54"/>
    <w:rsid w:val="6DCC0525"/>
    <w:rsid w:val="76C05524"/>
    <w:rsid w:val="7783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left="0" w:leftChars="0" w:firstLine="420"/>
    </w:pPr>
  </w:style>
  <w:style w:type="character" w:customStyle="1" w:styleId="9">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2023-01-09T10:36:00Z</dcterms:created>
  <dc:creator>admin</dc:creator>
  <cp:lastModifiedBy>admin</cp:lastModifiedBy>
  <cp:lastPrinted>2023-01-12T03:48:00Z</cp:lastPrinted>
  <dcterms:modified xsi:type="dcterms:W3CDTF">2024-03-04T06:29:31Z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