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257800" cy="990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57800" cy="990600"/>
                        </a:xfrm>
                        <a:prstGeom prst="rect">
                          <a:avLst/>
                        </a:prstGeom>
                        <a:noFill/>
                        <a:ln>
                          <a:noFill/>
                        </a:ln>
                        <a:effectLst/>
                      </wps:spPr>
                      <wps:txbx>
                        <w:txbxContent>
                          <w:p>
                            <w:pPr>
                              <w:jc w:val="center"/>
                              <w:rPr>
                                <w:rFonts w:hint="eastAsia" w:ascii="方正小标宋简体" w:eastAsia="方正小标宋简体"/>
                                <w:color w:val="FF0000"/>
                                <w:spacing w:val="-20"/>
                                <w:w w:val="70"/>
                                <w:sz w:val="68"/>
                                <w:szCs w:val="70"/>
                              </w:rPr>
                            </w:pPr>
                            <w:r>
                              <w:rPr>
                                <w:rFonts w:hint="eastAsia" w:ascii="方正小标宋简体" w:eastAsia="方正小标宋简体"/>
                                <w:color w:val="FF0000"/>
                                <w:spacing w:val="-20"/>
                                <w:w w:val="70"/>
                                <w:sz w:val="76"/>
                                <w:szCs w:val="70"/>
                              </w:rPr>
                              <w:t>北京市西城区民族宗教事务办公室</w:t>
                            </w:r>
                          </w:p>
                        </w:txbxContent>
                      </wps:txbx>
                      <wps:bodyPr vert="horz" wrap="square" anchor="t" anchorCtr="0" upright="1"/>
                    </wps:wsp>
                  </a:graphicData>
                </a:graphic>
              </wp:anchor>
            </w:drawing>
          </mc:Choice>
          <mc:Fallback>
            <w:pict>
              <v:shape id="_x0000_s1026" o:spid="_x0000_s1026" o:spt="202" type="#_x0000_t202" style="position:absolute;left:0pt;margin-left:0pt;margin-top:15.6pt;height:78pt;width:414pt;z-index:251659264;mso-width-relative:page;mso-height-relative:page;" filled="f" stroked="f" coordsize="21600,21600" o:gfxdata="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TOcdp1AAAAAcBAAAPAAAAAAAAAAEAIAAAACIAAABkcnMv&#10;ZG93bnJldi54bWxQSwECFAAUAAAACACHTuJArTJkCs4BAACPAwAADgAAAAAAAAABACAAAAAjAQAA&#10;ZHJzL2Uyb0RvYy54bWxQSwUGAAAAAAYABgBZAQAAYwUAAAAA&#10;">
                <v:fill on="f" focussize="0,0"/>
                <v:stroke on="f"/>
                <v:imagedata o:title=""/>
                <o:lock v:ext="edit" aspectratio="f"/>
                <v:textbox>
                  <w:txbxContent>
                    <w:p>
                      <w:pPr>
                        <w:jc w:val="center"/>
                        <w:rPr>
                          <w:rFonts w:hint="eastAsia" w:ascii="方正小标宋简体" w:eastAsia="方正小标宋简体"/>
                          <w:color w:val="FF0000"/>
                          <w:spacing w:val="-20"/>
                          <w:w w:val="70"/>
                          <w:sz w:val="68"/>
                          <w:szCs w:val="70"/>
                        </w:rPr>
                      </w:pPr>
                      <w:r>
                        <w:rPr>
                          <w:rFonts w:hint="eastAsia" w:ascii="方正小标宋简体" w:eastAsia="方正小标宋简体"/>
                          <w:color w:val="FF0000"/>
                          <w:spacing w:val="-20"/>
                          <w:w w:val="70"/>
                          <w:sz w:val="76"/>
                          <w:szCs w:val="70"/>
                        </w:rPr>
                        <w:t>北京市西城区民族宗教事务办公室</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36"/>
          <w:szCs w:val="36"/>
        </w:rPr>
      </w:pPr>
      <w:r>
        <w:rPr>
          <w:rFonts w:hint="eastAsia" w:ascii="仿宋_GB2312" w:eastAsia="仿宋_GB2312"/>
          <w:sz w:val="36"/>
          <w:szCs w:val="36"/>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222250</wp:posOffset>
                </wp:positionV>
                <wp:extent cx="5372100" cy="0"/>
                <wp:effectExtent l="0" t="22225" r="0" b="34925"/>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444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17.5pt;height:0pt;width:423pt;z-index:251660288;mso-width-relative:page;mso-height-relative:page;" filled="f" stroked="t" coordsize="21600,21600" o:gfxdata="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kjleNUAAAAIAQAADwAAAAAAAAABACAAAAAiAAAAZHJzL2Rvd25yZXYueG1s&#10;UEsBAhQAFAAAAAgAh07iQCbsym37AQAA8wMAAA4AAAAAAAAAAQAgAAAAJAEAAGRycy9lMm9Eb2Mu&#10;eG1sUEsFBgAAAAAGAAYAWQEAAJEFAAAAAA==&#10;">
                <v:fill on="f" focussize="0,0"/>
                <v:stroke weight="3.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北京市西城区</w:t>
      </w:r>
      <w:r>
        <w:rPr>
          <w:rFonts w:hint="eastAsia" w:ascii="方正小标宋简体" w:hAnsi="宋体" w:eastAsia="方正小标宋简体"/>
          <w:sz w:val="44"/>
          <w:szCs w:val="44"/>
          <w:lang w:eastAsia="zh-CN"/>
        </w:rPr>
        <w:t>民族宗教事务办公室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方正小标宋简体"/>
          <w:szCs w:val="32"/>
          <w:lang w:eastAsia="zh-CN"/>
        </w:rPr>
      </w:pPr>
      <w:bookmarkStart w:id="0" w:name="_GoBack"/>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23</w:t>
      </w:r>
      <w:r>
        <w:rPr>
          <w:rFonts w:hint="eastAsia" w:ascii="方正小标宋简体" w:hAnsi="宋体" w:eastAsia="方正小标宋简体"/>
          <w:sz w:val="44"/>
          <w:szCs w:val="44"/>
        </w:rPr>
        <w:t>年度行政执法情况统计</w:t>
      </w:r>
      <w:r>
        <w:rPr>
          <w:rFonts w:hint="eastAsia" w:ascii="方正小标宋简体" w:hAnsi="宋体" w:eastAsia="方正小标宋简体"/>
          <w:sz w:val="44"/>
          <w:szCs w:val="44"/>
          <w:lang w:eastAsia="zh-CN"/>
        </w:rPr>
        <w:t>报告</w:t>
      </w:r>
      <w:bookmarkEnd w:id="0"/>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w:t>
      </w:r>
      <w:r>
        <w:rPr>
          <w:rFonts w:hint="eastAsia" w:ascii="仿宋_GB2312" w:hAnsi="仿宋_GB2312" w:eastAsia="仿宋_GB2312" w:cs="仿宋_GB2312"/>
          <w:sz w:val="32"/>
          <w:szCs w:val="32"/>
          <w:lang w:eastAsia="zh-CN"/>
        </w:rPr>
        <w:t>民族宗教事务办公室</w:t>
      </w:r>
      <w:r>
        <w:rPr>
          <w:rFonts w:hint="eastAsia" w:ascii="仿宋_GB2312" w:hAnsi="仿宋_GB2312" w:eastAsia="仿宋_GB2312" w:cs="仿宋_GB2312"/>
          <w:sz w:val="32"/>
          <w:szCs w:val="32"/>
        </w:rPr>
        <w:t>作为执法主体，依法具有</w:t>
      </w:r>
      <w:r>
        <w:rPr>
          <w:rFonts w:hint="eastAsia" w:ascii="仿宋_GB2312" w:hAnsi="仿宋_GB2312" w:eastAsia="仿宋_GB2312" w:cs="仿宋_GB2312"/>
          <w:sz w:val="32"/>
          <w:szCs w:val="32"/>
          <w:lang w:eastAsia="zh-CN"/>
        </w:rPr>
        <w:t>行政许可权、行政给付权、</w:t>
      </w:r>
      <w:r>
        <w:rPr>
          <w:rFonts w:hint="eastAsia" w:ascii="仿宋_GB2312" w:hAnsi="仿宋_GB2312" w:eastAsia="仿宋_GB2312" w:cs="仿宋_GB2312"/>
          <w:sz w:val="32"/>
          <w:szCs w:val="32"/>
        </w:rPr>
        <w:t>行政检查权</w:t>
      </w:r>
      <w:r>
        <w:rPr>
          <w:rFonts w:hint="eastAsia" w:ascii="仿宋_GB2312" w:hAnsi="仿宋_GB2312" w:eastAsia="仿宋_GB2312" w:cs="仿宋_GB2312"/>
          <w:sz w:val="32"/>
          <w:szCs w:val="32"/>
          <w:lang w:eastAsia="zh-CN"/>
        </w:rPr>
        <w:t>、行政确认权和其他行政权力</w:t>
      </w:r>
      <w:r>
        <w:rPr>
          <w:rFonts w:hint="eastAsia" w:ascii="仿宋_GB2312" w:hAnsi="仿宋_GB2312" w:eastAsia="仿宋_GB2312" w:cs="仿宋_GB2312"/>
          <w:sz w:val="32"/>
          <w:szCs w:val="32"/>
          <w:lang w:val="en-US" w:eastAsia="zh-CN"/>
        </w:rPr>
        <w:t>5项行政权力</w:t>
      </w:r>
      <w:r>
        <w:rPr>
          <w:rFonts w:hint="eastAsia" w:ascii="仿宋_GB2312" w:hAnsi="仿宋_GB2312" w:eastAsia="仿宋_GB2312" w:cs="仿宋_GB2312"/>
          <w:sz w:val="32"/>
          <w:szCs w:val="32"/>
        </w:rPr>
        <w:t>，相关业务由北京市西城区</w:t>
      </w:r>
      <w:r>
        <w:rPr>
          <w:rFonts w:hint="eastAsia" w:ascii="仿宋_GB2312" w:hAnsi="仿宋_GB2312" w:eastAsia="仿宋_GB2312" w:cs="仿宋_GB2312"/>
          <w:sz w:val="32"/>
          <w:szCs w:val="32"/>
          <w:lang w:eastAsia="zh-CN"/>
        </w:rPr>
        <w:t>民族宗教事务办公室</w:t>
      </w:r>
      <w:r>
        <w:rPr>
          <w:rFonts w:hint="eastAsia" w:ascii="仿宋_GB2312" w:hAnsi="仿宋_GB2312" w:eastAsia="仿宋_GB2312" w:cs="仿宋_GB2312"/>
          <w:sz w:val="32"/>
          <w:szCs w:val="32"/>
        </w:rPr>
        <w:t>内设科室</w:t>
      </w:r>
      <w:r>
        <w:rPr>
          <w:rFonts w:hint="eastAsia" w:ascii="仿宋_GB2312" w:hAnsi="仿宋_GB2312" w:eastAsia="仿宋_GB2312" w:cs="仿宋_GB2312"/>
          <w:sz w:val="32"/>
          <w:szCs w:val="32"/>
          <w:lang w:eastAsia="zh-CN"/>
        </w:rPr>
        <w:t>民族科（行政审批科）、宗教科</w:t>
      </w:r>
      <w:r>
        <w:rPr>
          <w:rFonts w:hint="eastAsia" w:ascii="仿宋_GB2312" w:hAnsi="仿宋_GB2312" w:eastAsia="仿宋_GB2312" w:cs="仿宋_GB2312"/>
          <w:sz w:val="32"/>
          <w:szCs w:val="32"/>
        </w:rPr>
        <w:t>具体执行。</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rPr>
      </w:pPr>
      <w:r>
        <w:rPr>
          <w:rFonts w:hint="eastAsia" w:ascii="黑体" w:hAnsi="黑体" w:eastAsia="黑体" w:cs="黑体"/>
          <w:sz w:val="32"/>
          <w:szCs w:val="32"/>
        </w:rPr>
        <w:t>一、岗位设置情况</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北京市西城区</w:t>
      </w:r>
      <w:r>
        <w:rPr>
          <w:rFonts w:hint="eastAsia" w:ascii="仿宋_GB2312" w:hAnsi="仿宋_GB2312" w:eastAsia="仿宋_GB2312" w:cs="仿宋_GB2312"/>
          <w:sz w:val="32"/>
          <w:szCs w:val="32"/>
          <w:lang w:eastAsia="zh-CN"/>
        </w:rPr>
        <w:t>民族宗教办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年共设置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sz w:val="32"/>
          <w:szCs w:val="32"/>
          <w:lang w:val="en-US" w:eastAsia="zh-CN"/>
        </w:rPr>
        <w:t>个行政执法岗位，分别是</w:t>
      </w:r>
      <w:r>
        <w:rPr>
          <w:rFonts w:hint="eastAsia" w:ascii="仿宋_GB2312" w:hAnsi="仿宋_GB2312" w:eastAsia="仿宋_GB2312" w:cs="仿宋_GB2312"/>
          <w:sz w:val="32"/>
          <w:szCs w:val="32"/>
        </w:rPr>
        <w:t>区级</w:t>
      </w:r>
      <w:r>
        <w:rPr>
          <w:rFonts w:hint="eastAsia" w:ascii="仿宋_GB2312" w:hAnsi="仿宋_GB2312" w:eastAsia="仿宋_GB2312" w:cs="仿宋_GB2312"/>
          <w:sz w:val="32"/>
          <w:szCs w:val="32"/>
          <w:lang w:eastAsia="zh-CN"/>
        </w:rPr>
        <w:t>民族事务处理业务承办</w:t>
      </w:r>
      <w:r>
        <w:rPr>
          <w:rFonts w:hint="eastAsia" w:ascii="仿宋_GB2312" w:hAnsi="仿宋_GB2312" w:eastAsia="仿宋_GB2312" w:cs="仿宋_GB2312"/>
          <w:sz w:val="32"/>
          <w:szCs w:val="32"/>
        </w:rPr>
        <w:t>岗</w:t>
      </w:r>
      <w:r>
        <w:rPr>
          <w:rFonts w:hint="eastAsia" w:ascii="仿宋_GB2312" w:hAnsi="仿宋_GB2312" w:eastAsia="仿宋_GB2312" w:cs="仿宋_GB2312"/>
          <w:sz w:val="32"/>
          <w:szCs w:val="32"/>
          <w:lang w:eastAsia="zh-CN"/>
        </w:rPr>
        <w:t>、区级宗教事务业务承办岗、</w:t>
      </w:r>
      <w:r>
        <w:rPr>
          <w:rFonts w:hint="eastAsia" w:ascii="仿宋_GB2312" w:hAnsi="仿宋_GB2312" w:eastAsia="仿宋_GB2312" w:cs="仿宋_GB2312"/>
          <w:sz w:val="32"/>
          <w:szCs w:val="32"/>
          <w:lang w:val="en-US" w:eastAsia="zh-CN"/>
        </w:rPr>
        <w:t>区级民族行政许可业务承办岗、区级宗教事务行政确认业务承办岗、区级民族事务处理审查决定岗、区级宗教事务处理审查决定岗、区级民族行政许可审查决定岗、区级宗教事务行政确认审查决定岗，每个岗位设人员1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年，北京市西城区</w:t>
      </w:r>
      <w:r>
        <w:rPr>
          <w:rFonts w:hint="eastAsia" w:ascii="仿宋_GB2312" w:hAnsi="仿宋_GB2312" w:eastAsia="仿宋_GB2312" w:cs="仿宋_GB2312"/>
          <w:sz w:val="32"/>
          <w:szCs w:val="32"/>
          <w:lang w:eastAsia="zh-CN"/>
        </w:rPr>
        <w:t>民族宗教办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4个</w:t>
      </w:r>
      <w:r>
        <w:rPr>
          <w:rFonts w:hint="eastAsia" w:ascii="仿宋_GB2312" w:hAnsi="仿宋_GB2312" w:eastAsia="仿宋_GB2312" w:cs="仿宋_GB2312"/>
          <w:color w:val="000000" w:themeColor="text1"/>
          <w:sz w:val="32"/>
          <w:szCs w:val="32"/>
          <w14:textFill>
            <w14:solidFill>
              <w14:schemeClr w14:val="tx1"/>
            </w14:solidFill>
          </w14:textFill>
        </w:rPr>
        <w:t>执法岗</w:t>
      </w:r>
      <w:r>
        <w:rPr>
          <w:rFonts w:hint="eastAsia" w:ascii="仿宋_GB2312" w:hAnsi="仿宋_GB2312" w:eastAsia="仿宋_GB2312" w:cs="仿宋_GB2312"/>
          <w:color w:val="000000" w:themeColor="text1"/>
          <w:sz w:val="32"/>
          <w:szCs w:val="32"/>
          <w:lang w:eastAsia="zh-CN"/>
          <w14:textFill>
            <w14:solidFill>
              <w14:schemeClr w14:val="tx1"/>
            </w14:solidFill>
          </w14:textFill>
        </w:rPr>
        <w:t>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4名</w:t>
      </w:r>
      <w:r>
        <w:rPr>
          <w:rFonts w:hint="eastAsia" w:ascii="仿宋_GB2312" w:hAnsi="仿宋_GB2312" w:eastAsia="仿宋_GB2312" w:cs="仿宋_GB2312"/>
          <w:sz w:val="32"/>
          <w:szCs w:val="32"/>
        </w:rPr>
        <w:t>人员在岗</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执法力量投入情况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西城区民族宗教办按照依法行政有关要求，定期开展全区民族宗教领域执法工作。</w:t>
      </w:r>
      <w:r>
        <w:rPr>
          <w:rFonts w:hint="eastAsia" w:ascii="仿宋_GB2312" w:eastAsia="仿宋_GB2312" w:hAnsiTheme="minorHAnsi" w:cstheme="minorBidi"/>
          <w:kern w:val="2"/>
          <w:sz w:val="32"/>
          <w:szCs w:val="32"/>
          <w:u w:val="none"/>
          <w:lang w:val="en-US" w:eastAsia="zh-CN" w:bidi="ar-SA"/>
          <w14:ligatures w14:val="standardContextual"/>
        </w:rPr>
        <w:t>着力开展安全检查维护</w:t>
      </w:r>
      <w:r>
        <w:rPr>
          <w:rFonts w:hint="eastAsia" w:ascii="仿宋_GB2312" w:eastAsia="仿宋_GB2312" w:cstheme="minorBidi"/>
          <w:kern w:val="2"/>
          <w:sz w:val="32"/>
          <w:szCs w:val="32"/>
          <w:u w:val="none"/>
          <w:lang w:val="en-US" w:eastAsia="zh-CN" w:bidi="ar-SA"/>
          <w14:ligatures w14:val="standardContextual"/>
        </w:rPr>
        <w:t>场所</w:t>
      </w:r>
      <w:r>
        <w:rPr>
          <w:rFonts w:hint="eastAsia" w:ascii="仿宋_GB2312" w:eastAsia="仿宋_GB2312" w:hAnsiTheme="minorHAnsi" w:cstheme="minorBidi"/>
          <w:kern w:val="2"/>
          <w:sz w:val="32"/>
          <w:szCs w:val="32"/>
          <w:u w:val="none"/>
          <w:lang w:val="en-US" w:eastAsia="zh-CN" w:bidi="ar-SA"/>
          <w14:ligatures w14:val="standardContextual"/>
        </w:rPr>
        <w:t>稳定</w:t>
      </w:r>
      <w:r>
        <w:rPr>
          <w:rFonts w:hint="eastAsia" w:ascii="仿宋_GB2312" w:hAnsi="仿宋_GB2312" w:eastAsia="仿宋_GB2312" w:cs="仿宋_GB2312"/>
          <w:sz w:val="32"/>
          <w:szCs w:val="32"/>
          <w:lang w:val="en-US" w:eastAsia="zh-CN"/>
        </w:rPr>
        <w:t>，</w:t>
      </w:r>
      <w:r>
        <w:rPr>
          <w:rFonts w:hint="eastAsia" w:ascii="仿宋_GB2312" w:eastAsia="仿宋_GB2312" w:hAnsiTheme="minorHAnsi" w:cstheme="minorBidi"/>
          <w:kern w:val="2"/>
          <w:sz w:val="32"/>
          <w:szCs w:val="32"/>
          <w:u w:val="none"/>
          <w:lang w:val="en-US" w:eastAsia="zh-CN" w:bidi="ar-SA"/>
          <w14:ligatures w14:val="standardContextual"/>
        </w:rPr>
        <w:t>全面落实安全生产“一岗双责”职</w:t>
      </w:r>
      <w:r>
        <w:rPr>
          <w:rFonts w:hint="eastAsia" w:ascii="仿宋_GB2312" w:eastAsia="仿宋_GB2312" w:hAnsiTheme="minorHAnsi" w:cstheme="minorBidi"/>
          <w:kern w:val="2"/>
          <w:sz w:val="32"/>
          <w:szCs w:val="32"/>
          <w:highlight w:val="none"/>
          <w:u w:val="none"/>
          <w:lang w:val="en-US" w:eastAsia="zh-CN" w:bidi="ar-SA"/>
          <w14:ligatures w14:val="standardContextual"/>
        </w:rPr>
        <w:t>责，</w:t>
      </w:r>
      <w:r>
        <w:rPr>
          <w:rFonts w:hint="eastAsia" w:ascii="仿宋_GB2312" w:eastAsia="仿宋_GB2312"/>
          <w:sz w:val="32"/>
          <w:szCs w:val="32"/>
          <w:highlight w:val="none"/>
          <w:u w:val="none"/>
          <w:lang w:val="en-US" w:eastAsia="zh-CN"/>
        </w:rPr>
        <w:t>在千年古刹白云观开展北京市宗教活动场所安全隐患大排查大整治暨消防工作推进会，组织实操演练；</w:t>
      </w:r>
      <w:r>
        <w:rPr>
          <w:rFonts w:hint="eastAsia" w:ascii="仿宋_GB2312" w:eastAsia="仿宋_GB2312" w:hAnsiTheme="minorHAnsi" w:cstheme="minorBidi"/>
          <w:kern w:val="2"/>
          <w:sz w:val="32"/>
          <w:szCs w:val="32"/>
          <w:highlight w:val="none"/>
          <w:u w:val="none"/>
          <w:lang w:val="en-US" w:eastAsia="zh-CN" w:bidi="ar-SA"/>
          <w14:ligatures w14:val="standardContextual"/>
        </w:rPr>
        <w:t>以落实干部包场所制度为保障，</w:t>
      </w:r>
      <w:r>
        <w:rPr>
          <w:rFonts w:hint="eastAsia" w:ascii="仿宋_GB2312" w:eastAsia="仿宋_GB2312" w:hAnsiTheme="minorHAnsi" w:cstheme="minorBidi"/>
          <w:kern w:val="2"/>
          <w:sz w:val="32"/>
          <w:szCs w:val="32"/>
          <w:u w:val="none"/>
          <w:lang w:val="en-US" w:eastAsia="zh-CN" w:bidi="ar-SA"/>
          <w14:ligatures w14:val="standardContextual"/>
        </w:rPr>
        <w:t>以“企安安”全覆盖自查检查为抓手，综合运用“加减乘除”等工作举措，扎实做好安全生产和火灾隐患大排查大整治大提升工作。</w:t>
      </w:r>
      <w:r>
        <w:rPr>
          <w:rFonts w:hint="eastAsia" w:ascii="仿宋_GB2312" w:hAnsi="仿宋_GB2312" w:eastAsia="仿宋_GB2312" w:cs="仿宋_GB2312"/>
          <w:sz w:val="32"/>
          <w:szCs w:val="32"/>
          <w:lang w:val="en-US" w:eastAsia="zh-CN"/>
        </w:rPr>
        <w:t>在全国“两会”等敏感时期和春节、浴佛节、开斋节、圣诞节等重大宗教节日期间，由区领导带队协调公安、消防、应急、卫健、城管和属地街道联合开展综合检查，确保重点时间节点和重大宗教节日期间民族宗教领域的和谐稳定。</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政务服务事项办理情况</w:t>
      </w:r>
    </w:p>
    <w:p>
      <w:pPr>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全面加强依法行政能力建设，班子成员带头遵守执行法律法规，坚持把《宪法》作为行政决策、行政管理、行政监督的重要标尺；</w:t>
      </w:r>
      <w:r>
        <w:rPr>
          <w:rFonts w:hint="eastAsia" w:ascii="仿宋_GB2312" w:hAnsi="仿宋_GB2312" w:eastAsia="仿宋_GB2312" w:cs="仿宋_GB2312"/>
          <w:sz w:val="32"/>
          <w:szCs w:val="32"/>
          <w:u w:val="none"/>
          <w:lang w:val="en-US" w:eastAsia="zh-CN"/>
        </w:rPr>
        <w:t>深入学习贯彻党的二十大精神、习近平总书记关于加强和改进民族工作的重要思想以及</w:t>
      </w:r>
      <w:r>
        <w:rPr>
          <w:rFonts w:hint="eastAsia" w:ascii="仿宋_GB2312" w:hAnsi="仿宋_GB2312" w:eastAsia="仿宋_GB2312" w:cs="仿宋_GB2312"/>
          <w:sz w:val="32"/>
          <w:szCs w:val="32"/>
          <w:u w:val="none"/>
          <w:lang w:eastAsia="zh-CN"/>
        </w:rPr>
        <w:t>关于宗教工作的重要论述，</w:t>
      </w:r>
      <w:r>
        <w:rPr>
          <w:rFonts w:hint="eastAsia" w:ascii="仿宋_GB2312" w:hAnsi="仿宋_GB2312" w:eastAsia="仿宋_GB2312" w:cs="仿宋_GB2312"/>
          <w:sz w:val="32"/>
          <w:szCs w:val="32"/>
          <w:u w:val="none"/>
          <w:lang w:val="en-US" w:eastAsia="zh-CN"/>
        </w:rPr>
        <w:t>充分运用多种资源载体，多角度、多层次、多形式加强民族宗教工作各项方针政策的宣传贯彻工作，深入学习</w:t>
      </w:r>
      <w:r>
        <w:rPr>
          <w:rFonts w:hint="eastAsia" w:ascii="仿宋_GB2312" w:hAnsi="仿宋_GB2312" w:eastAsia="仿宋_GB2312" w:cs="仿宋_GB2312"/>
          <w:sz w:val="32"/>
          <w:szCs w:val="32"/>
          <w:u w:val="none"/>
          <w:lang w:eastAsia="zh-CN"/>
        </w:rPr>
        <w:t>铸牢中华民族共同体意识思想内涵</w:t>
      </w:r>
      <w:r>
        <w:rPr>
          <w:rFonts w:hint="eastAsia" w:ascii="仿宋_GB2312" w:hAnsi="仿宋_GB2312" w:eastAsia="仿宋_GB2312" w:cs="仿宋_GB2312"/>
          <w:sz w:val="32"/>
          <w:szCs w:val="32"/>
          <w:u w:val="none"/>
          <w:lang w:val="en-US" w:eastAsia="zh-CN"/>
        </w:rPr>
        <w:t>，邀请中央统战部相关部门领导作专题辅导讲座，全面提升思想认识。</w:t>
      </w:r>
      <w:r>
        <w:rPr>
          <w:rFonts w:hint="eastAsia" w:ascii="仿宋_GB2312" w:hAnsi="仿宋_GB2312" w:eastAsia="仿宋_GB2312" w:cs="仿宋_GB2312"/>
          <w:color w:val="auto"/>
          <w:kern w:val="0"/>
          <w:sz w:val="32"/>
          <w:szCs w:val="32"/>
          <w:u w:val="none"/>
          <w:lang w:val="en-US" w:eastAsia="zh-CN" w:bidi="ar"/>
        </w:rPr>
        <w:t>将铸牢中华民族共同体意识纳入西城区干部教育、党员教育、国民教育体系，</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依托区委党校，把铸牢中华民族共同体意识作为干部思想教育的重要内容纳入课程体系，将习近平总书记视察</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少数民族地区重要讲话</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精神纳入主体班次培训内容；</w:t>
      </w:r>
      <w:r>
        <w:rPr>
          <w:rFonts w:hint="eastAsia" w:ascii="仿宋_GB2312" w:hAnsi="仿宋_GB2312" w:eastAsia="仿宋_GB2312" w:cs="仿宋_GB2312"/>
          <w:sz w:val="32"/>
          <w:szCs w:val="32"/>
          <w:u w:val="none"/>
          <w:lang w:val="en-US" w:eastAsia="zh-CN"/>
        </w:rPr>
        <w:t>组织全区7200余人次相关干部，开展</w:t>
      </w:r>
      <w:r>
        <w:rPr>
          <w:rFonts w:hint="eastAsia" w:ascii="仿宋_GB2312" w:hAnsi="仿宋_GB2312" w:eastAsia="仿宋_GB2312" w:cs="仿宋_GB2312"/>
          <w:sz w:val="32"/>
          <w:szCs w:val="32"/>
          <w:u w:val="none"/>
          <w:lang w:eastAsia="zh-CN"/>
        </w:rPr>
        <w:t>铸牢中华民族共同体意识</w:t>
      </w:r>
      <w:r>
        <w:rPr>
          <w:rFonts w:hint="eastAsia" w:ascii="仿宋_GB2312" w:hAnsi="仿宋_GB2312" w:eastAsia="仿宋_GB2312" w:cs="仿宋_GB2312"/>
          <w:sz w:val="32"/>
          <w:szCs w:val="32"/>
          <w:u w:val="none"/>
          <w:lang w:val="en-US" w:eastAsia="zh-CN"/>
        </w:rPr>
        <w:t>春、秋两季专题培训；动员组织全区各单位参观学习“铸牢中华民族共同体意识文物古籍展”，</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全面铸牢各级领导干部中华民族共同体意识。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color w:val="000000"/>
          <w:sz w:val="32"/>
          <w:szCs w:val="32"/>
          <w:u w:val="none"/>
          <w:lang w:val="en-US" w:eastAsia="zh-CN"/>
        </w:rPr>
      </w:pPr>
      <w:r>
        <w:rPr>
          <w:rFonts w:hint="eastAsia" w:ascii="仿宋_GB2312" w:eastAsia="仿宋_GB2312"/>
          <w:sz w:val="32"/>
          <w:szCs w:val="32"/>
          <w:u w:val="none"/>
          <w:lang w:val="en-US" w:eastAsia="zh-CN"/>
        </w:rPr>
        <w:t>持优化营商环境，结合清真食品经营许可告知承诺制，运用“一联动”“四必查”工作方法，实现多部门联动响应，守护各族群众食品安全。推动“放管服”改革走向纵深，发出全市首张清真餐厅“一业一证”综合许可凭证。全年共办理清真食品生产加工经营企业新申请许可17家，许可证到期续办55家，中国公民民族成份变更确认15件。</w:t>
      </w:r>
      <w:r>
        <w:rPr>
          <w:rFonts w:hint="eastAsia" w:ascii="仿宋_GB2312" w:hAnsi="仿宋_GB2312" w:eastAsia="仿宋_GB2312" w:cs="仿宋_GB2312"/>
          <w:color w:val="000000"/>
          <w:sz w:val="32"/>
          <w:szCs w:val="32"/>
          <w:u w:val="none"/>
          <w:lang w:val="en-US" w:eastAsia="zh-CN"/>
        </w:rPr>
        <w:t>落实具有清真饮食习惯的少数民族低保群众牛羊肉价格分类救助工作，发放有关补助23.68万元，保证各族群众温暖过节。尊重民俗习惯，为418名具有土葬风俗习惯的少数民族群众提供殡葬服务。</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四、执法检查计划执行情况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年，北京市西城区</w:t>
      </w:r>
      <w:r>
        <w:rPr>
          <w:rFonts w:hint="eastAsia" w:ascii="仿宋_GB2312" w:hAnsi="仿宋_GB2312" w:eastAsia="仿宋_GB2312" w:cs="仿宋_GB2312"/>
          <w:sz w:val="32"/>
          <w:szCs w:val="32"/>
          <w:lang w:eastAsia="zh-CN"/>
        </w:rPr>
        <w:t>民族宗教办</w:t>
      </w:r>
      <w:r>
        <w:rPr>
          <w:rFonts w:hint="eastAsia" w:ascii="仿宋_GB2312" w:hAnsi="仿宋_GB2312" w:eastAsia="仿宋_GB2312" w:cs="仿宋_GB2312"/>
          <w:sz w:val="32"/>
          <w:szCs w:val="32"/>
        </w:rPr>
        <w:t>于年初制定</w:t>
      </w:r>
      <w:r>
        <w:rPr>
          <w:rFonts w:hint="eastAsia" w:ascii="仿宋_GB2312" w:hAnsi="仿宋_GB2312" w:eastAsia="仿宋_GB2312" w:cs="仿宋_GB2312"/>
          <w:sz w:val="32"/>
          <w:szCs w:val="32"/>
          <w:lang w:eastAsia="zh-CN"/>
        </w:rPr>
        <w:t>民族宗教年度执法</w:t>
      </w:r>
      <w:r>
        <w:rPr>
          <w:rFonts w:hint="eastAsia" w:ascii="仿宋_GB2312" w:hAnsi="仿宋_GB2312" w:eastAsia="仿宋_GB2312" w:cs="仿宋_GB2312"/>
          <w:sz w:val="32"/>
          <w:szCs w:val="32"/>
        </w:rPr>
        <w:t>检查计划</w:t>
      </w:r>
      <w:r>
        <w:rPr>
          <w:rFonts w:hint="eastAsia" w:ascii="仿宋_GB2312" w:hAnsi="仿宋_GB2312" w:eastAsia="仿宋_GB2312" w:cs="仿宋_GB2312"/>
          <w:sz w:val="32"/>
          <w:szCs w:val="32"/>
          <w:lang w:eastAsia="zh-CN"/>
        </w:rPr>
        <w:t>，有效开展全区民族宗教领域执法检查工作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民族宗教办会同各街道依托全区民族政策监督员对全区清真网点开展全覆盖、定期的巡查。区民族宗教办会同区市场监管局等单位在重要时间节点对牛街等重点区域开展专项检查，为维护区域和谐，社会稳定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年，北京市西城区</w:t>
      </w:r>
      <w:r>
        <w:rPr>
          <w:rFonts w:hint="eastAsia" w:ascii="仿宋_GB2312" w:hAnsi="仿宋_GB2312" w:eastAsia="仿宋_GB2312" w:cs="仿宋_GB2312"/>
          <w:sz w:val="32"/>
          <w:szCs w:val="32"/>
          <w:lang w:eastAsia="zh-CN"/>
        </w:rPr>
        <w:t>民族宗教办</w:t>
      </w:r>
      <w:r>
        <w:rPr>
          <w:rFonts w:hint="eastAsia" w:ascii="仿宋_GB2312" w:hAnsi="仿宋_GB2312" w:eastAsia="仿宋_GB2312" w:cs="仿宋_GB2312"/>
          <w:sz w:val="32"/>
          <w:szCs w:val="32"/>
        </w:rPr>
        <w:t>未接到投诉和举报</w:t>
      </w:r>
      <w:r>
        <w:rPr>
          <w:rFonts w:hint="eastAsia" w:ascii="仿宋_GB2312" w:hAnsi="仿宋_GB2312" w:eastAsia="仿宋_GB2312" w:cs="仿宋_GB2312"/>
          <w:sz w:val="32"/>
          <w:szCs w:val="32"/>
          <w:lang w:eastAsia="zh-CN"/>
        </w:rPr>
        <w:t>民族宗教领域</w:t>
      </w:r>
      <w:r>
        <w:rPr>
          <w:rFonts w:hint="eastAsia" w:ascii="仿宋_GB2312" w:hAnsi="仿宋_GB2312" w:eastAsia="仿宋_GB2312" w:cs="仿宋_GB2312"/>
          <w:sz w:val="32"/>
          <w:szCs w:val="32"/>
        </w:rPr>
        <w:t>违法违规等案件。</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行政处罚、行政强制等案件办理情况</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投诉举报案件办理情况</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其它需要公示的情况</w:t>
      </w:r>
    </w:p>
    <w:p>
      <w:pPr>
        <w:keepNext w:val="0"/>
        <w:keepLines w:val="0"/>
        <w:pageBreakBefore w:val="0"/>
        <w:widowControl w:val="0"/>
        <w:kinsoku/>
        <w:wordWrap/>
        <w:overflowPunct/>
        <w:topLinePunct w:val="0"/>
        <w:autoSpaceDE/>
        <w:autoSpaceDN/>
        <w:bidi w:val="0"/>
        <w:adjustRightInd/>
        <w:snapToGrid/>
        <w:spacing w:line="560" w:lineRule="exact"/>
        <w:ind w:firstLine="62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西城区</w:t>
      </w:r>
      <w:r>
        <w:rPr>
          <w:rFonts w:hint="eastAsia" w:ascii="仿宋_GB2312" w:hAnsi="仿宋_GB2312" w:eastAsia="仿宋_GB2312" w:cs="仿宋_GB2312"/>
          <w:sz w:val="32"/>
          <w:szCs w:val="32"/>
          <w:lang w:eastAsia="zh-CN"/>
        </w:rPr>
        <w:t>民宗教事务办公室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657E5"/>
    <w:multiLevelType w:val="singleLevel"/>
    <w:tmpl w:val="BEA657E5"/>
    <w:lvl w:ilvl="0" w:tentative="0">
      <w:start w:val="2"/>
      <w:numFmt w:val="chineseCounting"/>
      <w:suff w:val="nothing"/>
      <w:lvlText w:val="%1、"/>
      <w:lvlJc w:val="left"/>
      <w:rPr>
        <w:rFonts w:hint="eastAsia"/>
      </w:rPr>
    </w:lvl>
  </w:abstractNum>
  <w:abstractNum w:abstractNumId="1">
    <w:nsid w:val="CBC50FD7"/>
    <w:multiLevelType w:val="singleLevel"/>
    <w:tmpl w:val="CBC50FD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NTFkZGIzNWYyNzRjNzNmMDU3OWU1NzRiMDU3NDkifQ=="/>
  </w:docVars>
  <w:rsids>
    <w:rsidRoot w:val="00000000"/>
    <w:rsid w:val="011019CD"/>
    <w:rsid w:val="0F824048"/>
    <w:rsid w:val="1FFF69FD"/>
    <w:rsid w:val="28DE72F8"/>
    <w:rsid w:val="2B5F363D"/>
    <w:rsid w:val="3B040379"/>
    <w:rsid w:val="5320439D"/>
    <w:rsid w:val="637077EE"/>
    <w:rsid w:val="69244EF5"/>
    <w:rsid w:val="733427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unhideWhenUsed/>
    <w:uiPriority w:val="0"/>
    <w:pPr>
      <w:tabs>
        <w:tab w:val="center" w:pos="4153"/>
        <w:tab w:val="right" w:pos="8306"/>
      </w:tabs>
      <w:snapToGrid w:val="0"/>
      <w:jc w:val="left"/>
    </w:pPr>
    <w:rPr>
      <w:sz w:val="18"/>
      <w:szCs w:val="18"/>
    </w:rPr>
  </w:style>
  <w:style w:type="paragraph" w:styleId="3">
    <w:name w:val="toa heading"/>
    <w:basedOn w:val="1"/>
    <w:next w:val="1"/>
    <w:qFormat/>
    <w:uiPriority w:val="0"/>
    <w:pPr>
      <w:spacing w:before="120"/>
    </w:pPr>
    <w:rPr>
      <w:rFonts w:ascii="Arial" w:hAnsi="Arial"/>
      <w:sz w:val="24"/>
    </w:rPr>
  </w:style>
  <w:style w:type="paragraph" w:styleId="4">
    <w:name w:val="Plain Text"/>
    <w:basedOn w:val="1"/>
    <w:unhideWhenUsed/>
    <w:qFormat/>
    <w:uiPriority w:val="99"/>
    <w:rPr>
      <w:rFonts w:ascii="宋体" w:hAnsi="Courier New" w:cs="Courier New"/>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1611</Words>
  <Characters>1661</Characters>
  <Lines>0</Lines>
  <Paragraphs>0</Paragraphs>
  <TotalTime>8</TotalTime>
  <ScaleCrop>false</ScaleCrop>
  <LinksUpToDate>false</LinksUpToDate>
  <CharactersWithSpaces>1728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庆巴姆</cp:lastModifiedBy>
  <cp:lastPrinted>2020-01-15T07:19:00Z</cp:lastPrinted>
  <dcterms:modified xsi:type="dcterms:W3CDTF">2024-04-07T08:30:47Z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C37A292584BD450F85B5E98DDFFD16BC_13</vt:lpwstr>
  </property>
</Properties>
</file>