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28"/>
          <w:highlight w:val="none"/>
        </w:rPr>
        <w:t>噻虫胺属新烟碱类杀虫剂，具有高效、毒性低、药效持效期长等特点，其作用与烟碱乙酰胆碱受体类似，主要用于农作物上防治蚜虫、叶婵、飞虱、姜蛆等虫害，具有胃毒、触杀及内吸活性。《食品安全国家标准 食品中农药最大残留限量》（GB 2763-2021）中规定，噻虫胺在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28"/>
          <w:highlight w:val="none"/>
          <w:lang w:val="en-US" w:eastAsia="zh-CN"/>
        </w:rPr>
        <w:t>茄果类蔬菜（番茄除外）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28"/>
          <w:highlight w:val="none"/>
        </w:rPr>
        <w:t>中的最大残留限量值为0.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28"/>
          <w:highlight w:val="none"/>
          <w:lang w:val="en-US" w:eastAsia="zh-CN"/>
        </w:rPr>
        <w:t>05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28"/>
          <w:highlight w:val="none"/>
        </w:rPr>
        <w:t>mg/kg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E85F0F"/>
    <w:rsid w:val="00281629"/>
    <w:rsid w:val="00462282"/>
    <w:rsid w:val="00E85F0F"/>
    <w:rsid w:val="029F196E"/>
    <w:rsid w:val="3D1D4585"/>
    <w:rsid w:val="6FF974EB"/>
    <w:rsid w:val="7DC6467B"/>
    <w:rsid w:val="7EFD8A65"/>
    <w:rsid w:val="FFF6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2019-10-15T02:27:00Z</dcterms:created>
  <dc:creator>user</dc:creator>
  <cp:lastModifiedBy>user</cp:lastModifiedBy>
  <dcterms:modified xsi:type="dcterms:W3CDTF">2024-04-26T15:45:17Z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AD8AC6BF395B4413A883D63830B045A4_12</vt:lpwstr>
  </property>
</Properties>
</file>