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楷体" w:eastAsia="方正小标宋简体" w:cs="楷体"/>
          <w:b/>
          <w:bCs/>
          <w:sz w:val="36"/>
          <w:szCs w:val="36"/>
        </w:rPr>
      </w:pPr>
      <w:r>
        <w:rPr>
          <w:rFonts w:hint="eastAsia" w:ascii="方正小标宋简体" w:hAnsi="楷体" w:eastAsia="方正小标宋简体" w:cs="楷体"/>
          <w:b/>
          <w:bCs/>
          <w:sz w:val="36"/>
          <w:szCs w:val="36"/>
        </w:rPr>
        <w:t>北京市西城区广内卫生服务中心</w:t>
      </w:r>
    </w:p>
    <w:p>
      <w:pPr>
        <w:jc w:val="center"/>
        <w:rPr>
          <w:rFonts w:ascii="方正小标宋简体" w:hAnsi="楷体" w:eastAsia="方正小标宋简体" w:cs="楷体"/>
          <w:b/>
          <w:bCs/>
          <w:sz w:val="36"/>
          <w:szCs w:val="36"/>
        </w:rPr>
      </w:pPr>
      <w:r>
        <w:rPr>
          <w:rFonts w:hint="eastAsia" w:ascii="方正小标宋简体" w:hAnsi="楷体" w:eastAsia="方正小标宋简体" w:cs="楷体"/>
          <w:b/>
          <w:bCs/>
          <w:sz w:val="36"/>
          <w:szCs w:val="36"/>
        </w:rPr>
        <w:t>202</w:t>
      </w:r>
      <w:r>
        <w:rPr>
          <w:rFonts w:hint="eastAsia" w:ascii="方正小标宋简体" w:hAnsi="楷体" w:eastAsia="方正小标宋简体" w:cs="楷体"/>
          <w:b/>
          <w:bCs/>
          <w:sz w:val="36"/>
          <w:szCs w:val="36"/>
          <w:lang w:val="en-US" w:eastAsia="zh-CN"/>
        </w:rPr>
        <w:t>4</w:t>
      </w:r>
      <w:r>
        <w:rPr>
          <w:rFonts w:hint="eastAsia" w:ascii="方正小标宋简体" w:hAnsi="楷体" w:eastAsia="方正小标宋简体" w:cs="楷体"/>
          <w:b/>
          <w:bCs/>
          <w:sz w:val="36"/>
          <w:szCs w:val="36"/>
        </w:rPr>
        <w:t>年预算编制说明</w:t>
      </w:r>
    </w:p>
    <w:p>
      <w:pPr>
        <w:spacing w:line="560" w:lineRule="exact"/>
        <w:jc w:val="center"/>
        <w:rPr>
          <w:rFonts w:ascii="仿宋_GB2312" w:eastAsia="仿宋_GB2312"/>
          <w:color w:val="000000"/>
          <w:sz w:val="32"/>
          <w:szCs w:val="32"/>
        </w:rPr>
      </w:pPr>
    </w:p>
    <w:p>
      <w:pPr>
        <w:spacing w:line="560" w:lineRule="exact"/>
        <w:jc w:val="center"/>
        <w:rPr>
          <w:rFonts w:ascii="仿宋_GB2312" w:eastAsia="仿宋_GB2312"/>
          <w:b/>
          <w:color w:val="000000"/>
          <w:sz w:val="32"/>
          <w:szCs w:val="32"/>
        </w:rPr>
      </w:pPr>
      <w:r>
        <w:rPr>
          <w:rFonts w:hint="eastAsia" w:ascii="仿宋_GB2312" w:eastAsia="仿宋_GB2312"/>
          <w:b/>
          <w:color w:val="000000"/>
          <w:sz w:val="32"/>
          <w:szCs w:val="32"/>
        </w:rPr>
        <w:t>目录</w:t>
      </w:r>
    </w:p>
    <w:p>
      <w:pPr>
        <w:spacing w:line="560" w:lineRule="exact"/>
        <w:jc w:val="center"/>
        <w:rPr>
          <w:rFonts w:ascii="仿宋_GB2312" w:eastAsia="仿宋_GB2312"/>
          <w:color w:val="000000"/>
          <w:sz w:val="32"/>
          <w:szCs w:val="32"/>
        </w:rPr>
      </w:pPr>
    </w:p>
    <w:p>
      <w:pPr>
        <w:spacing w:line="560" w:lineRule="exact"/>
        <w:ind w:firstLine="645"/>
        <w:rPr>
          <w:rFonts w:hint="eastAsia" w:ascii="仿宋" w:hAnsi="仿宋" w:eastAsia="仿宋"/>
          <w:color w:val="000000"/>
          <w:sz w:val="32"/>
          <w:szCs w:val="32"/>
        </w:rPr>
      </w:pPr>
      <w:r>
        <w:rPr>
          <w:rFonts w:hint="eastAsia" w:ascii="仿宋" w:hAnsi="仿宋" w:eastAsia="仿宋"/>
          <w:color w:val="000000"/>
          <w:sz w:val="32"/>
          <w:szCs w:val="32"/>
        </w:rPr>
        <w:t>第一部分、202</w:t>
      </w:r>
      <w:r>
        <w:rPr>
          <w:rFonts w:hint="eastAsia" w:ascii="仿宋" w:hAnsi="仿宋" w:eastAsia="仿宋"/>
          <w:color w:val="000000"/>
          <w:sz w:val="32"/>
          <w:szCs w:val="32"/>
          <w:lang w:val="en-US" w:eastAsia="zh-CN"/>
        </w:rPr>
        <w:t>4</w:t>
      </w:r>
      <w:r>
        <w:rPr>
          <w:rFonts w:hint="eastAsia" w:ascii="仿宋" w:hAnsi="仿宋" w:eastAsia="仿宋"/>
          <w:color w:val="000000"/>
          <w:sz w:val="32"/>
          <w:szCs w:val="32"/>
        </w:rPr>
        <w:t>年度部门预算情况说明</w:t>
      </w:r>
    </w:p>
    <w:p>
      <w:pPr>
        <w:spacing w:line="560" w:lineRule="exact"/>
        <w:ind w:firstLine="645"/>
        <w:rPr>
          <w:rFonts w:hint="eastAsia" w:ascii="仿宋" w:hAnsi="仿宋" w:eastAsia="仿宋"/>
          <w:color w:val="000000"/>
          <w:sz w:val="32"/>
          <w:szCs w:val="32"/>
        </w:rPr>
      </w:pPr>
      <w:r>
        <w:rPr>
          <w:rFonts w:hint="eastAsia" w:ascii="仿宋" w:hAnsi="仿宋" w:eastAsia="仿宋"/>
          <w:color w:val="000000"/>
          <w:sz w:val="32"/>
          <w:szCs w:val="32"/>
        </w:rPr>
        <w:t xml:space="preserve"> 一、部门主要职责及机构设置情况</w:t>
      </w:r>
    </w:p>
    <w:p>
      <w:pPr>
        <w:spacing w:line="560" w:lineRule="exact"/>
        <w:ind w:firstLine="645"/>
        <w:rPr>
          <w:rFonts w:hint="eastAsia" w:ascii="仿宋" w:hAnsi="仿宋" w:eastAsia="仿宋"/>
          <w:color w:val="000000"/>
          <w:sz w:val="32"/>
          <w:szCs w:val="32"/>
        </w:rPr>
      </w:pPr>
      <w:r>
        <w:rPr>
          <w:rFonts w:hint="eastAsia" w:ascii="仿宋" w:hAnsi="仿宋" w:eastAsia="仿宋"/>
          <w:color w:val="000000"/>
          <w:sz w:val="32"/>
          <w:szCs w:val="32"/>
        </w:rPr>
        <w:t>（一）部门机构设置、职责</w:t>
      </w:r>
    </w:p>
    <w:p>
      <w:pPr>
        <w:spacing w:line="560" w:lineRule="exact"/>
        <w:ind w:firstLine="645"/>
        <w:rPr>
          <w:rFonts w:hint="eastAsia" w:ascii="仿宋" w:hAnsi="仿宋" w:eastAsia="仿宋"/>
          <w:color w:val="000000"/>
          <w:sz w:val="32"/>
          <w:szCs w:val="32"/>
        </w:rPr>
      </w:pPr>
      <w:r>
        <w:rPr>
          <w:rFonts w:hint="eastAsia" w:ascii="仿宋" w:hAnsi="仿宋" w:eastAsia="仿宋"/>
          <w:color w:val="000000"/>
          <w:sz w:val="32"/>
          <w:szCs w:val="32"/>
        </w:rPr>
        <w:t>（二）人员构成情况</w:t>
      </w:r>
    </w:p>
    <w:p>
      <w:pPr>
        <w:spacing w:line="560" w:lineRule="exact"/>
        <w:ind w:firstLine="645"/>
        <w:rPr>
          <w:rFonts w:hint="eastAsia" w:ascii="仿宋" w:hAnsi="仿宋" w:eastAsia="仿宋"/>
          <w:color w:val="000000"/>
          <w:sz w:val="32"/>
          <w:szCs w:val="32"/>
        </w:rPr>
      </w:pPr>
      <w:r>
        <w:rPr>
          <w:rFonts w:hint="eastAsia" w:ascii="仿宋" w:hAnsi="仿宋" w:eastAsia="仿宋"/>
          <w:color w:val="000000"/>
          <w:sz w:val="32"/>
          <w:szCs w:val="32"/>
        </w:rPr>
        <w:t>二、202</w:t>
      </w:r>
      <w:r>
        <w:rPr>
          <w:rFonts w:hint="eastAsia" w:ascii="仿宋" w:hAnsi="仿宋" w:eastAsia="仿宋"/>
          <w:color w:val="000000"/>
          <w:sz w:val="32"/>
          <w:szCs w:val="32"/>
          <w:lang w:val="en-US" w:eastAsia="zh-CN"/>
        </w:rPr>
        <w:t>4</w:t>
      </w:r>
      <w:r>
        <w:rPr>
          <w:rFonts w:hint="eastAsia" w:ascii="仿宋" w:hAnsi="仿宋" w:eastAsia="仿宋"/>
          <w:color w:val="000000"/>
          <w:sz w:val="32"/>
          <w:szCs w:val="32"/>
        </w:rPr>
        <w:t>年部门预算收支及增减变化情况说明</w:t>
      </w:r>
    </w:p>
    <w:p>
      <w:pPr>
        <w:spacing w:line="560" w:lineRule="exact"/>
        <w:ind w:firstLine="645"/>
        <w:rPr>
          <w:rFonts w:hint="eastAsia" w:ascii="仿宋" w:hAnsi="仿宋" w:eastAsia="仿宋"/>
          <w:color w:val="000000"/>
          <w:sz w:val="32"/>
          <w:szCs w:val="32"/>
        </w:rPr>
      </w:pPr>
      <w:r>
        <w:rPr>
          <w:rFonts w:hint="eastAsia" w:ascii="仿宋" w:hAnsi="仿宋" w:eastAsia="仿宋"/>
          <w:color w:val="000000"/>
          <w:sz w:val="32"/>
          <w:szCs w:val="32"/>
        </w:rPr>
        <w:t>（一）收入预算说明</w:t>
      </w:r>
    </w:p>
    <w:p>
      <w:pPr>
        <w:spacing w:line="560" w:lineRule="exact"/>
        <w:ind w:firstLine="645"/>
        <w:rPr>
          <w:rFonts w:hint="eastAsia" w:ascii="仿宋" w:hAnsi="仿宋" w:eastAsia="仿宋"/>
          <w:color w:val="000000"/>
          <w:sz w:val="32"/>
          <w:szCs w:val="32"/>
        </w:rPr>
      </w:pPr>
      <w:r>
        <w:rPr>
          <w:rFonts w:hint="eastAsia" w:ascii="仿宋" w:hAnsi="仿宋" w:eastAsia="仿宋"/>
          <w:color w:val="000000"/>
          <w:sz w:val="32"/>
          <w:szCs w:val="32"/>
        </w:rPr>
        <w:t>（二）支出预算说明</w:t>
      </w:r>
    </w:p>
    <w:p>
      <w:pPr>
        <w:spacing w:line="560" w:lineRule="exact"/>
        <w:ind w:firstLine="645"/>
        <w:rPr>
          <w:rFonts w:hint="eastAsia" w:ascii="仿宋" w:hAnsi="仿宋" w:eastAsia="仿宋"/>
          <w:color w:val="000000"/>
          <w:sz w:val="32"/>
          <w:szCs w:val="32"/>
        </w:rPr>
      </w:pPr>
      <w:r>
        <w:rPr>
          <w:rFonts w:hint="eastAsia" w:ascii="仿宋" w:hAnsi="仿宋" w:eastAsia="仿宋"/>
          <w:color w:val="000000"/>
          <w:sz w:val="32"/>
          <w:szCs w:val="32"/>
        </w:rPr>
        <w:t xml:space="preserve"> 三、主要支出情况</w:t>
      </w:r>
    </w:p>
    <w:p>
      <w:pPr>
        <w:spacing w:line="560" w:lineRule="exact"/>
        <w:ind w:firstLine="645"/>
        <w:rPr>
          <w:rFonts w:hint="eastAsia" w:ascii="仿宋" w:hAnsi="仿宋" w:eastAsia="仿宋"/>
          <w:color w:val="000000"/>
          <w:sz w:val="32"/>
          <w:szCs w:val="32"/>
        </w:rPr>
      </w:pPr>
      <w:r>
        <w:rPr>
          <w:rFonts w:hint="eastAsia" w:ascii="仿宋" w:hAnsi="仿宋" w:eastAsia="仿宋"/>
          <w:color w:val="000000"/>
          <w:sz w:val="32"/>
          <w:szCs w:val="32"/>
        </w:rPr>
        <w:t xml:space="preserve"> 四、部门“三公”经费财政拨款预算说明</w:t>
      </w:r>
    </w:p>
    <w:p>
      <w:pPr>
        <w:spacing w:line="560" w:lineRule="exact"/>
        <w:ind w:firstLine="645"/>
        <w:rPr>
          <w:rFonts w:hint="eastAsia" w:ascii="仿宋" w:hAnsi="仿宋" w:eastAsia="仿宋"/>
          <w:color w:val="000000"/>
          <w:sz w:val="32"/>
          <w:szCs w:val="32"/>
          <w:highlight w:val="none"/>
        </w:rPr>
      </w:pPr>
      <w:r>
        <w:rPr>
          <w:rFonts w:hint="eastAsia" w:ascii="仿宋" w:hAnsi="仿宋" w:eastAsia="仿宋"/>
          <w:color w:val="000000"/>
          <w:sz w:val="32"/>
          <w:szCs w:val="32"/>
        </w:rPr>
        <w:t>（一）“三公”</w:t>
      </w:r>
      <w:r>
        <w:rPr>
          <w:rFonts w:hint="eastAsia" w:ascii="仿宋" w:hAnsi="仿宋" w:eastAsia="仿宋"/>
          <w:color w:val="000000"/>
          <w:sz w:val="32"/>
          <w:szCs w:val="32"/>
          <w:highlight w:val="none"/>
        </w:rPr>
        <w:t>经费的单位范围</w:t>
      </w:r>
    </w:p>
    <w:p>
      <w:pPr>
        <w:spacing w:line="560" w:lineRule="exact"/>
        <w:ind w:firstLine="645"/>
        <w:rPr>
          <w:rFonts w:hint="eastAsia" w:ascii="仿宋" w:hAnsi="仿宋" w:eastAsia="仿宋"/>
          <w:color w:val="000000"/>
          <w:sz w:val="32"/>
          <w:szCs w:val="32"/>
          <w:highlight w:val="none"/>
        </w:rPr>
      </w:pPr>
      <w:r>
        <w:rPr>
          <w:rFonts w:hint="eastAsia" w:ascii="仿宋" w:hAnsi="仿宋" w:eastAsia="仿宋"/>
          <w:color w:val="000000"/>
          <w:sz w:val="32"/>
          <w:szCs w:val="32"/>
          <w:highlight w:val="none"/>
        </w:rPr>
        <w:t>（二）“三公”经费预算财政拨款情况说明</w:t>
      </w:r>
    </w:p>
    <w:p>
      <w:pPr>
        <w:spacing w:line="560" w:lineRule="exact"/>
        <w:ind w:firstLine="645"/>
        <w:rPr>
          <w:rFonts w:hint="eastAsia" w:ascii="仿宋" w:hAnsi="仿宋" w:eastAsia="仿宋"/>
          <w:color w:val="000000"/>
          <w:sz w:val="32"/>
          <w:szCs w:val="32"/>
          <w:highlight w:val="none"/>
        </w:rPr>
      </w:pPr>
      <w:r>
        <w:rPr>
          <w:rFonts w:hint="eastAsia" w:ascii="仿宋" w:hAnsi="仿宋" w:eastAsia="仿宋"/>
          <w:color w:val="000000"/>
          <w:sz w:val="32"/>
          <w:szCs w:val="32"/>
          <w:highlight w:val="none"/>
        </w:rPr>
        <w:t xml:space="preserve"> 五、其他情况说明</w:t>
      </w:r>
    </w:p>
    <w:p>
      <w:pPr>
        <w:spacing w:line="560" w:lineRule="exact"/>
        <w:ind w:firstLine="645"/>
        <w:rPr>
          <w:rFonts w:hint="eastAsia" w:ascii="仿宋" w:hAnsi="仿宋" w:eastAsia="仿宋"/>
          <w:color w:val="000000"/>
          <w:sz w:val="32"/>
          <w:szCs w:val="32"/>
          <w:highlight w:val="none"/>
        </w:rPr>
      </w:pPr>
      <w:r>
        <w:rPr>
          <w:rFonts w:hint="eastAsia" w:ascii="仿宋" w:hAnsi="仿宋" w:eastAsia="仿宋"/>
          <w:color w:val="000000"/>
          <w:sz w:val="32"/>
          <w:szCs w:val="32"/>
          <w:highlight w:val="none"/>
        </w:rPr>
        <w:t>（一）</w:t>
      </w:r>
      <w:r>
        <w:rPr>
          <w:rFonts w:hint="eastAsia" w:ascii="仿宋" w:hAnsi="仿宋" w:eastAsia="仿宋"/>
          <w:color w:val="000000"/>
          <w:sz w:val="32"/>
          <w:szCs w:val="32"/>
          <w:highlight w:val="none"/>
          <w:lang w:val="en-US" w:eastAsia="zh-CN"/>
        </w:rPr>
        <w:t>机关</w:t>
      </w:r>
      <w:r>
        <w:rPr>
          <w:rFonts w:hint="eastAsia" w:ascii="仿宋" w:hAnsi="仿宋" w:eastAsia="仿宋"/>
          <w:color w:val="000000"/>
          <w:sz w:val="32"/>
          <w:szCs w:val="32"/>
          <w:highlight w:val="none"/>
        </w:rPr>
        <w:t>运行经费说明</w:t>
      </w:r>
    </w:p>
    <w:p>
      <w:pPr>
        <w:spacing w:line="560" w:lineRule="exact"/>
        <w:ind w:firstLine="645"/>
        <w:rPr>
          <w:rFonts w:hint="eastAsia" w:ascii="仿宋" w:hAnsi="仿宋" w:eastAsia="仿宋"/>
          <w:color w:val="000000"/>
          <w:sz w:val="32"/>
          <w:szCs w:val="32"/>
          <w:highlight w:val="none"/>
        </w:rPr>
      </w:pPr>
      <w:r>
        <w:rPr>
          <w:rFonts w:hint="eastAsia" w:ascii="仿宋" w:hAnsi="仿宋" w:eastAsia="仿宋"/>
          <w:color w:val="000000"/>
          <w:sz w:val="32"/>
          <w:szCs w:val="32"/>
          <w:highlight w:val="none"/>
        </w:rPr>
        <w:t>（二）政府采购预算说明</w:t>
      </w:r>
    </w:p>
    <w:p>
      <w:pPr>
        <w:spacing w:line="560" w:lineRule="exact"/>
        <w:ind w:firstLine="645"/>
        <w:rPr>
          <w:rFonts w:hint="eastAsia" w:ascii="仿宋" w:hAnsi="仿宋" w:eastAsia="仿宋"/>
          <w:color w:val="000000"/>
          <w:sz w:val="32"/>
          <w:szCs w:val="32"/>
          <w:highlight w:val="none"/>
        </w:rPr>
      </w:pPr>
      <w:r>
        <w:rPr>
          <w:rFonts w:hint="eastAsia" w:ascii="仿宋" w:hAnsi="仿宋" w:eastAsia="仿宋"/>
          <w:color w:val="000000"/>
          <w:sz w:val="32"/>
          <w:szCs w:val="32"/>
          <w:highlight w:val="none"/>
        </w:rPr>
        <w:t>（三）政府购买服务预算说明</w:t>
      </w:r>
    </w:p>
    <w:p>
      <w:pPr>
        <w:spacing w:line="560" w:lineRule="exact"/>
        <w:ind w:firstLine="645"/>
        <w:rPr>
          <w:rFonts w:hint="eastAsia" w:ascii="仿宋" w:hAnsi="仿宋" w:eastAsia="仿宋"/>
          <w:color w:val="000000"/>
          <w:sz w:val="32"/>
          <w:szCs w:val="32"/>
          <w:highlight w:val="none"/>
        </w:rPr>
      </w:pPr>
      <w:r>
        <w:rPr>
          <w:rFonts w:hint="eastAsia" w:ascii="仿宋" w:hAnsi="仿宋" w:eastAsia="仿宋"/>
          <w:color w:val="000000"/>
          <w:sz w:val="32"/>
          <w:szCs w:val="32"/>
          <w:highlight w:val="none"/>
        </w:rPr>
        <w:t>（四）绩效目标情况及绩效评价结果说明</w:t>
      </w:r>
    </w:p>
    <w:p>
      <w:pPr>
        <w:spacing w:line="560" w:lineRule="exact"/>
        <w:ind w:firstLine="645"/>
        <w:rPr>
          <w:rFonts w:hint="eastAsia" w:ascii="仿宋" w:hAnsi="仿宋" w:eastAsia="仿宋"/>
          <w:color w:val="000000"/>
          <w:sz w:val="32"/>
          <w:szCs w:val="32"/>
          <w:highlight w:val="none"/>
        </w:rPr>
      </w:pPr>
      <w:r>
        <w:rPr>
          <w:rFonts w:hint="eastAsia" w:ascii="仿宋" w:hAnsi="仿宋" w:eastAsia="仿宋"/>
          <w:color w:val="000000"/>
          <w:sz w:val="32"/>
          <w:szCs w:val="32"/>
          <w:highlight w:val="none"/>
        </w:rPr>
        <w:t>（五）国有资本经营预算财政拨款情况说明</w:t>
      </w:r>
    </w:p>
    <w:p>
      <w:pPr>
        <w:spacing w:line="560" w:lineRule="exact"/>
        <w:ind w:firstLine="645"/>
        <w:rPr>
          <w:rFonts w:hint="eastAsia" w:ascii="仿宋" w:hAnsi="仿宋" w:eastAsia="仿宋"/>
          <w:color w:val="000000"/>
          <w:sz w:val="32"/>
          <w:szCs w:val="32"/>
          <w:highlight w:val="none"/>
        </w:rPr>
      </w:pPr>
      <w:r>
        <w:rPr>
          <w:rFonts w:hint="eastAsia" w:ascii="仿宋" w:hAnsi="仿宋" w:eastAsia="仿宋"/>
          <w:color w:val="000000"/>
          <w:sz w:val="32"/>
          <w:szCs w:val="32"/>
          <w:highlight w:val="none"/>
        </w:rPr>
        <w:t>（六）国有资产占用情况说明</w:t>
      </w:r>
    </w:p>
    <w:p>
      <w:pPr>
        <w:spacing w:line="560" w:lineRule="exact"/>
        <w:ind w:firstLine="640" w:firstLineChars="200"/>
        <w:rPr>
          <w:rFonts w:hint="eastAsia" w:ascii="仿宋" w:hAnsi="仿宋" w:eastAsia="仿宋" w:cs="黑体"/>
          <w:sz w:val="32"/>
          <w:szCs w:val="32"/>
          <w:highlight w:val="none"/>
        </w:rPr>
      </w:pPr>
    </w:p>
    <w:p>
      <w:pPr>
        <w:spacing w:line="560" w:lineRule="exact"/>
        <w:ind w:firstLine="640" w:firstLineChars="200"/>
        <w:rPr>
          <w:rFonts w:hint="eastAsia" w:ascii="仿宋" w:hAnsi="仿宋" w:eastAsia="仿宋" w:cs="黑体"/>
          <w:sz w:val="32"/>
          <w:szCs w:val="32"/>
          <w:highlight w:val="none"/>
        </w:rPr>
      </w:pPr>
    </w:p>
    <w:p>
      <w:pPr>
        <w:spacing w:line="560" w:lineRule="exact"/>
        <w:ind w:firstLine="640" w:firstLineChars="200"/>
        <w:rPr>
          <w:rFonts w:hint="eastAsia" w:ascii="仿宋" w:hAnsi="仿宋" w:eastAsia="仿宋" w:cs="黑体"/>
          <w:sz w:val="32"/>
          <w:szCs w:val="32"/>
          <w:highlight w:val="none"/>
        </w:rPr>
      </w:pPr>
      <w:r>
        <w:rPr>
          <w:rFonts w:hint="eastAsia" w:ascii="仿宋" w:hAnsi="仿宋" w:eastAsia="仿宋" w:cs="黑体"/>
          <w:sz w:val="32"/>
          <w:szCs w:val="32"/>
          <w:highlight w:val="none"/>
        </w:rPr>
        <w:t>六、名称解释</w:t>
      </w:r>
    </w:p>
    <w:p>
      <w:pPr>
        <w:spacing w:line="560" w:lineRule="exact"/>
        <w:ind w:firstLine="640" w:firstLineChars="200"/>
        <w:rPr>
          <w:rFonts w:hint="eastAsia" w:ascii="仿宋" w:hAnsi="仿宋" w:eastAsia="仿宋" w:cs="黑体"/>
          <w:sz w:val="32"/>
          <w:szCs w:val="32"/>
          <w:highlight w:val="none"/>
        </w:rPr>
      </w:pPr>
      <w:r>
        <w:rPr>
          <w:rFonts w:hint="eastAsia" w:ascii="仿宋" w:hAnsi="仿宋" w:eastAsia="仿宋" w:cs="黑体"/>
          <w:sz w:val="32"/>
          <w:szCs w:val="32"/>
          <w:highlight w:val="none"/>
        </w:rPr>
        <w:t>第二部分、202</w:t>
      </w:r>
      <w:r>
        <w:rPr>
          <w:rFonts w:hint="eastAsia" w:ascii="仿宋" w:hAnsi="仿宋" w:eastAsia="仿宋" w:cs="黑体"/>
          <w:sz w:val="32"/>
          <w:szCs w:val="32"/>
          <w:highlight w:val="none"/>
          <w:lang w:val="en-US" w:eastAsia="zh-CN"/>
        </w:rPr>
        <w:t>4</w:t>
      </w:r>
      <w:r>
        <w:rPr>
          <w:rFonts w:hint="eastAsia" w:ascii="仿宋" w:hAnsi="仿宋" w:eastAsia="仿宋" w:cs="黑体"/>
          <w:sz w:val="32"/>
          <w:szCs w:val="32"/>
          <w:highlight w:val="none"/>
        </w:rPr>
        <w:t>年度部门预算表</w:t>
      </w:r>
    </w:p>
    <w:p>
      <w:pPr>
        <w:autoSpaceDE w:val="0"/>
        <w:autoSpaceDN w:val="0"/>
        <w:adjustRightInd w:val="0"/>
        <w:spacing w:line="560" w:lineRule="exact"/>
        <w:ind w:firstLine="1132" w:firstLineChars="354"/>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表一、收支总表 </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sz w:val="32"/>
          <w:szCs w:val="32"/>
        </w:rPr>
        <w:t>表二、收入总表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sz w:val="32"/>
          <w:szCs w:val="32"/>
        </w:rPr>
        <w:t>表三、支出预算总表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sz w:val="32"/>
          <w:szCs w:val="32"/>
        </w:rPr>
        <w:t>表四、项目支出表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sz w:val="32"/>
          <w:szCs w:val="32"/>
        </w:rPr>
        <w:t>表五、财政拨款收支预算总表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sz w:val="32"/>
          <w:szCs w:val="32"/>
        </w:rPr>
        <w:t>表六、一般公共预算财政拨款支出表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sz w:val="32"/>
          <w:szCs w:val="32"/>
        </w:rPr>
        <w:t>表七、一般公共预算财政拨款基本支出表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sz w:val="32"/>
          <w:szCs w:val="32"/>
        </w:rPr>
        <w:t>表八、政府性基金预算财政拨款支出表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sz w:val="32"/>
          <w:szCs w:val="32"/>
        </w:rPr>
        <w:t>表九、国有资本经营预算财政拨款支出表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sz w:val="32"/>
          <w:szCs w:val="32"/>
        </w:rPr>
        <w:t>表十、一般公共预算“三公”经费支出情况表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sz w:val="32"/>
          <w:szCs w:val="32"/>
        </w:rPr>
        <w:t>表十一、政府购买服务预算财政拨款明细表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sz w:val="32"/>
          <w:szCs w:val="32"/>
        </w:rPr>
        <w:t>表十二、上级转移支付细化明细表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sz w:val="32"/>
          <w:szCs w:val="32"/>
        </w:rPr>
        <w:t>表十三、年度项目支出绩效表</w:t>
      </w:r>
    </w:p>
    <w:p>
      <w:pPr>
        <w:autoSpaceDE w:val="0"/>
        <w:autoSpaceDN w:val="0"/>
        <w:adjustRightInd w:val="0"/>
        <w:spacing w:line="560" w:lineRule="exact"/>
        <w:ind w:firstLine="800" w:firstLineChars="250"/>
        <w:jc w:val="left"/>
        <w:rPr>
          <w:rFonts w:ascii="仿宋_GB2312" w:eastAsia="仿宋_GB2312"/>
          <w:sz w:val="32"/>
          <w:szCs w:val="32"/>
        </w:rPr>
      </w:pPr>
      <w:bookmarkStart w:id="0" w:name="_GoBack"/>
      <w:bookmarkEnd w:id="0"/>
    </w:p>
    <w:p>
      <w:pPr>
        <w:spacing w:line="560" w:lineRule="exact"/>
        <w:ind w:firstLine="640" w:firstLineChars="200"/>
        <w:rPr>
          <w:rFonts w:hint="eastAsia" w:ascii="仿宋" w:hAnsi="仿宋" w:eastAsia="仿宋" w:cs="黑体"/>
          <w:sz w:val="32"/>
          <w:szCs w:val="32"/>
          <w:highlight w:val="none"/>
        </w:rPr>
      </w:pPr>
    </w:p>
    <w:p>
      <w:pPr>
        <w:spacing w:line="560" w:lineRule="exact"/>
        <w:ind w:firstLine="640" w:firstLineChars="200"/>
        <w:rPr>
          <w:rFonts w:hint="eastAsia" w:ascii="仿宋" w:hAnsi="仿宋" w:eastAsia="仿宋" w:cs="黑体"/>
          <w:sz w:val="32"/>
          <w:szCs w:val="32"/>
          <w:highlight w:val="none"/>
        </w:rPr>
      </w:pPr>
    </w:p>
    <w:p>
      <w:pPr>
        <w:spacing w:line="560" w:lineRule="exact"/>
        <w:ind w:firstLine="640" w:firstLineChars="200"/>
        <w:rPr>
          <w:rFonts w:hint="eastAsia" w:ascii="仿宋" w:hAnsi="仿宋" w:eastAsia="仿宋" w:cs="黑体"/>
          <w:sz w:val="32"/>
          <w:szCs w:val="32"/>
          <w:highlight w:val="none"/>
        </w:rPr>
      </w:pPr>
    </w:p>
    <w:p>
      <w:pPr>
        <w:spacing w:line="560" w:lineRule="exact"/>
        <w:ind w:firstLine="640" w:firstLineChars="200"/>
        <w:rPr>
          <w:rFonts w:hint="eastAsia" w:ascii="仿宋" w:hAnsi="仿宋" w:eastAsia="仿宋" w:cs="黑体"/>
          <w:sz w:val="32"/>
          <w:szCs w:val="32"/>
          <w:highlight w:val="none"/>
        </w:rPr>
      </w:pPr>
    </w:p>
    <w:p>
      <w:pPr>
        <w:spacing w:line="560" w:lineRule="exact"/>
        <w:ind w:firstLine="640" w:firstLineChars="200"/>
        <w:rPr>
          <w:rFonts w:hint="eastAsia" w:ascii="仿宋" w:hAnsi="仿宋" w:eastAsia="仿宋" w:cs="黑体"/>
          <w:sz w:val="32"/>
          <w:szCs w:val="32"/>
          <w:highlight w:val="none"/>
        </w:rPr>
      </w:pPr>
    </w:p>
    <w:p>
      <w:pPr>
        <w:spacing w:line="560" w:lineRule="exact"/>
        <w:ind w:firstLine="640" w:firstLineChars="200"/>
        <w:rPr>
          <w:rFonts w:hint="eastAsia" w:ascii="仿宋" w:hAnsi="仿宋" w:eastAsia="仿宋" w:cs="黑体"/>
          <w:sz w:val="32"/>
          <w:szCs w:val="32"/>
          <w:highlight w:val="none"/>
        </w:rPr>
      </w:pPr>
    </w:p>
    <w:p>
      <w:pPr>
        <w:spacing w:line="560" w:lineRule="exact"/>
        <w:ind w:firstLine="640" w:firstLineChars="200"/>
        <w:rPr>
          <w:rFonts w:hint="eastAsia" w:ascii="仿宋" w:hAnsi="仿宋" w:eastAsia="仿宋" w:cs="黑体"/>
          <w:sz w:val="32"/>
          <w:szCs w:val="32"/>
          <w:highlight w:val="none"/>
        </w:rPr>
      </w:pPr>
    </w:p>
    <w:p>
      <w:pPr>
        <w:spacing w:line="560" w:lineRule="exact"/>
        <w:ind w:firstLine="960" w:firstLineChars="300"/>
        <w:rPr>
          <w:rFonts w:ascii="仿宋_GB2312" w:eastAsia="仿宋_GB2312"/>
          <w:color w:val="000000"/>
          <w:sz w:val="32"/>
          <w:szCs w:val="32"/>
          <w:highlight w:val="none"/>
        </w:rPr>
      </w:pPr>
    </w:p>
    <w:p>
      <w:pPr>
        <w:spacing w:line="560" w:lineRule="exact"/>
        <w:ind w:firstLine="960" w:firstLineChars="300"/>
        <w:rPr>
          <w:rFonts w:ascii="仿宋_GB2312" w:eastAsia="仿宋_GB2312"/>
          <w:color w:val="000000"/>
          <w:sz w:val="32"/>
          <w:szCs w:val="32"/>
          <w:highlight w:val="none"/>
        </w:rPr>
      </w:pPr>
    </w:p>
    <w:p>
      <w:pPr>
        <w:spacing w:line="560" w:lineRule="exact"/>
        <w:jc w:val="center"/>
        <w:rPr>
          <w:rFonts w:ascii="黑体" w:hAnsi="黑体" w:eastAsia="黑体"/>
          <w:b/>
          <w:color w:val="000000"/>
          <w:sz w:val="32"/>
          <w:szCs w:val="32"/>
          <w:highlight w:val="none"/>
        </w:rPr>
      </w:pPr>
      <w:r>
        <w:rPr>
          <w:rFonts w:hint="eastAsia" w:ascii="黑体" w:hAnsi="黑体" w:eastAsia="黑体"/>
          <w:b/>
          <w:color w:val="000000"/>
          <w:sz w:val="32"/>
          <w:szCs w:val="32"/>
          <w:highlight w:val="none"/>
        </w:rPr>
        <w:t>第一部分</w:t>
      </w:r>
      <w:r>
        <w:rPr>
          <w:rFonts w:ascii="黑体" w:hAnsi="黑体" w:eastAsia="黑体"/>
          <w:b/>
          <w:color w:val="000000"/>
          <w:sz w:val="32"/>
          <w:szCs w:val="32"/>
          <w:highlight w:val="none"/>
        </w:rPr>
        <w:t>、</w:t>
      </w:r>
      <w:r>
        <w:rPr>
          <w:rFonts w:hint="eastAsia" w:ascii="黑体" w:hAnsi="黑体" w:eastAsia="黑体"/>
          <w:b/>
          <w:color w:val="000000"/>
          <w:sz w:val="32"/>
          <w:szCs w:val="32"/>
          <w:highlight w:val="none"/>
        </w:rPr>
        <w:t>202</w:t>
      </w:r>
      <w:r>
        <w:rPr>
          <w:rFonts w:hint="eastAsia" w:ascii="黑体" w:hAnsi="黑体" w:eastAsia="黑体"/>
          <w:b/>
          <w:color w:val="000000"/>
          <w:sz w:val="32"/>
          <w:szCs w:val="32"/>
          <w:highlight w:val="none"/>
          <w:lang w:val="en-US" w:eastAsia="zh-CN"/>
        </w:rPr>
        <w:t>4</w:t>
      </w:r>
      <w:r>
        <w:rPr>
          <w:rFonts w:hint="eastAsia" w:ascii="黑体" w:hAnsi="黑体" w:eastAsia="黑体"/>
          <w:b/>
          <w:color w:val="000000"/>
          <w:sz w:val="32"/>
          <w:szCs w:val="32"/>
          <w:highlight w:val="none"/>
        </w:rPr>
        <w:t>年度</w:t>
      </w:r>
      <w:r>
        <w:rPr>
          <w:rFonts w:ascii="黑体" w:hAnsi="黑体" w:eastAsia="黑体"/>
          <w:b/>
          <w:color w:val="000000"/>
          <w:sz w:val="32"/>
          <w:szCs w:val="32"/>
          <w:highlight w:val="none"/>
        </w:rPr>
        <w:t>部门预算情况说明</w:t>
      </w:r>
    </w:p>
    <w:p>
      <w:pPr>
        <w:ind w:firstLine="1767" w:firstLineChars="400"/>
        <w:rPr>
          <w:rFonts w:ascii="仿宋_GB2312" w:eastAsia="仿宋_GB2312"/>
          <w:b/>
          <w:bCs/>
          <w:sz w:val="44"/>
          <w:szCs w:val="44"/>
          <w:highlight w:val="none"/>
        </w:rPr>
      </w:pPr>
    </w:p>
    <w:p>
      <w:pPr>
        <w:spacing w:line="520" w:lineRule="exact"/>
        <w:ind w:firstLine="643" w:firstLineChars="200"/>
        <w:outlineLvl w:val="0"/>
        <w:rPr>
          <w:rFonts w:ascii="仿宋" w:hAnsi="仿宋" w:eastAsia="仿宋" w:cs="黑体"/>
          <w:b/>
          <w:sz w:val="32"/>
          <w:szCs w:val="32"/>
          <w:highlight w:val="none"/>
        </w:rPr>
      </w:pPr>
      <w:r>
        <w:rPr>
          <w:rFonts w:hint="eastAsia" w:ascii="仿宋" w:hAnsi="仿宋" w:eastAsia="仿宋" w:cs="黑体"/>
          <w:b/>
          <w:sz w:val="32"/>
          <w:szCs w:val="32"/>
          <w:highlight w:val="none"/>
        </w:rPr>
        <w:t>一、部门主要职责及机构设置情况</w:t>
      </w:r>
    </w:p>
    <w:p>
      <w:pPr>
        <w:spacing w:line="520" w:lineRule="exact"/>
        <w:ind w:firstLine="643" w:firstLineChars="200"/>
        <w:outlineLvl w:val="0"/>
        <w:rPr>
          <w:rFonts w:ascii="仿宋" w:hAnsi="仿宋" w:eastAsia="仿宋" w:cs="黑体"/>
          <w:b/>
          <w:sz w:val="32"/>
          <w:szCs w:val="32"/>
          <w:highlight w:val="none"/>
        </w:rPr>
      </w:pPr>
      <w:r>
        <w:rPr>
          <w:rFonts w:hint="eastAsia" w:ascii="仿宋" w:hAnsi="仿宋" w:eastAsia="仿宋" w:cs="黑体"/>
          <w:b/>
          <w:sz w:val="32"/>
          <w:szCs w:val="32"/>
          <w:highlight w:val="none"/>
        </w:rPr>
        <w:t>（一）部门机构设置、职责</w:t>
      </w:r>
    </w:p>
    <w:p>
      <w:pPr>
        <w:spacing w:line="560" w:lineRule="exact"/>
        <w:ind w:firstLine="640" w:firstLineChars="200"/>
        <w:outlineLvl w:val="0"/>
        <w:rPr>
          <w:rFonts w:hint="eastAsia" w:ascii="仿宋" w:hAnsi="仿宋" w:eastAsia="仿宋"/>
          <w:sz w:val="32"/>
          <w:szCs w:val="32"/>
          <w:highlight w:val="none"/>
        </w:rPr>
      </w:pPr>
      <w:r>
        <w:rPr>
          <w:rFonts w:hint="eastAsia" w:ascii="仿宋" w:hAnsi="仿宋" w:eastAsia="仿宋"/>
          <w:sz w:val="32"/>
          <w:szCs w:val="32"/>
          <w:highlight w:val="none"/>
        </w:rPr>
        <w:t>北京市西城区广内社区卫生服务中心，隶属于北京市西城区卫生健康委员会，中心位于西城区校场五条49号，成立于1958年，于2007年整体转型。本中心下设5个社区卫生服务站，分别为北京市西城区槐柏树社区卫生服务站、北京市西城区西便门社区卫生服务站、北京市西城区三庙社区卫生服务站，北京市西城区长西社区卫生服务站，北京市西城区菜西社区卫生服务站，中心及五个站实行统一管理。</w:t>
      </w:r>
    </w:p>
    <w:p>
      <w:pPr>
        <w:spacing w:line="560" w:lineRule="exact"/>
        <w:ind w:firstLine="640" w:firstLineChars="200"/>
        <w:outlineLvl w:val="0"/>
        <w:rPr>
          <w:rFonts w:ascii="仿宋_GB2312" w:eastAsia="仿宋_GB2312"/>
          <w:color w:val="000000"/>
          <w:sz w:val="32"/>
          <w:szCs w:val="32"/>
          <w:highlight w:val="none"/>
        </w:rPr>
      </w:pPr>
      <w:r>
        <w:rPr>
          <w:rFonts w:hint="eastAsia" w:ascii="仿宋" w:hAnsi="仿宋" w:eastAsia="仿宋"/>
          <w:sz w:val="32"/>
          <w:szCs w:val="32"/>
          <w:highlight w:val="none"/>
        </w:rPr>
        <w:t>中心设有三大部：健康管理部、功能支持部和绩效考核部，三大部下设业务科室：全科、预防保健科、药械科、精神卫生科、口腔科、中医科、妇科、放射科、检验科、心电图、B超室等科室，主要承担辖区人口的医疗、预防、保健、康复、健教及计划生育等工作。</w:t>
      </w:r>
    </w:p>
    <w:p>
      <w:pPr>
        <w:spacing w:line="560" w:lineRule="exact"/>
        <w:ind w:firstLine="200"/>
        <w:rPr>
          <w:rFonts w:ascii="仿宋" w:hAnsi="仿宋" w:eastAsia="仿宋" w:cs="楷体_GB2312"/>
          <w:b/>
          <w:bCs/>
          <w:sz w:val="32"/>
          <w:szCs w:val="32"/>
          <w:highlight w:val="none"/>
        </w:rPr>
      </w:pPr>
      <w:r>
        <w:rPr>
          <w:rFonts w:hint="eastAsia" w:ascii="仿宋" w:hAnsi="仿宋" w:eastAsia="仿宋" w:cs="楷体_GB2312"/>
          <w:b/>
          <w:bCs/>
          <w:sz w:val="32"/>
          <w:szCs w:val="32"/>
          <w:highlight w:val="none"/>
        </w:rPr>
        <w:t>（二）人员构成情况</w:t>
      </w:r>
    </w:p>
    <w:p>
      <w:pPr>
        <w:spacing w:line="560" w:lineRule="exact"/>
        <w:ind w:firstLine="640" w:firstLineChars="200"/>
        <w:outlineLvl w:val="0"/>
        <w:rPr>
          <w:rFonts w:ascii="仿宋" w:hAnsi="仿宋" w:eastAsia="仿宋"/>
          <w:sz w:val="32"/>
          <w:szCs w:val="32"/>
          <w:highlight w:val="none"/>
        </w:rPr>
      </w:pPr>
      <w:r>
        <w:rPr>
          <w:rFonts w:hint="eastAsia" w:ascii="仿宋" w:hAnsi="仿宋" w:eastAsia="仿宋"/>
          <w:sz w:val="32"/>
          <w:szCs w:val="32"/>
          <w:highlight w:val="none"/>
        </w:rPr>
        <w:t>北京市西城区广内社区卫生服务中心行政编制0人;事业编制161人</w:t>
      </w:r>
      <w:r>
        <w:rPr>
          <w:rFonts w:hint="eastAsia" w:ascii="仿宋" w:hAnsi="仿宋" w:eastAsia="仿宋"/>
          <w:sz w:val="32"/>
          <w:szCs w:val="32"/>
          <w:highlight w:val="none"/>
          <w:lang w:eastAsia="zh-CN"/>
        </w:rPr>
        <w:t>，</w:t>
      </w:r>
      <w:r>
        <w:rPr>
          <w:rFonts w:hint="eastAsia" w:ascii="仿宋" w:hAnsi="仿宋" w:eastAsia="仿宋"/>
          <w:sz w:val="32"/>
          <w:szCs w:val="32"/>
          <w:highlight w:val="none"/>
        </w:rPr>
        <w:t>工勤编制0名</w:t>
      </w:r>
      <w:r>
        <w:rPr>
          <w:rFonts w:hint="eastAsia" w:ascii="仿宋" w:hAnsi="仿宋" w:eastAsia="仿宋"/>
          <w:sz w:val="32"/>
          <w:szCs w:val="32"/>
          <w:highlight w:val="none"/>
          <w:lang w:eastAsia="zh-CN"/>
        </w:rPr>
        <w:t>，</w:t>
      </w:r>
      <w:r>
        <w:rPr>
          <w:rFonts w:hint="eastAsia" w:ascii="仿宋" w:hAnsi="仿宋" w:eastAsia="仿宋"/>
          <w:sz w:val="32"/>
          <w:szCs w:val="32"/>
          <w:highlight w:val="none"/>
        </w:rPr>
        <w:t>实际</w:t>
      </w:r>
      <w:r>
        <w:rPr>
          <w:rFonts w:hint="eastAsia" w:ascii="仿宋" w:hAnsi="仿宋" w:eastAsia="仿宋"/>
          <w:sz w:val="32"/>
          <w:szCs w:val="32"/>
          <w:highlight w:val="none"/>
          <w:lang w:val="en-US" w:eastAsia="zh-CN"/>
        </w:rPr>
        <w:t>142</w:t>
      </w:r>
      <w:r>
        <w:rPr>
          <w:rFonts w:hint="eastAsia" w:ascii="仿宋" w:hAnsi="仿宋" w:eastAsia="仿宋"/>
          <w:sz w:val="32"/>
          <w:szCs w:val="32"/>
          <w:highlight w:val="none"/>
        </w:rPr>
        <w:t>人</w:t>
      </w:r>
      <w:r>
        <w:rPr>
          <w:rFonts w:hint="eastAsia" w:ascii="仿宋" w:hAnsi="仿宋" w:eastAsia="仿宋"/>
          <w:sz w:val="32"/>
          <w:szCs w:val="32"/>
          <w:highlight w:val="none"/>
          <w:lang w:eastAsia="zh-CN"/>
        </w:rPr>
        <w:t>，</w:t>
      </w:r>
      <w:r>
        <w:rPr>
          <w:rFonts w:hint="eastAsia" w:ascii="仿宋" w:hAnsi="仿宋" w:eastAsia="仿宋"/>
          <w:sz w:val="32"/>
          <w:szCs w:val="32"/>
          <w:highlight w:val="none"/>
        </w:rPr>
        <w:t>长期聘用临时工 1</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人</w:t>
      </w:r>
      <w:r>
        <w:rPr>
          <w:rFonts w:hint="eastAsia" w:ascii="仿宋" w:hAnsi="仿宋" w:eastAsia="仿宋"/>
          <w:sz w:val="32"/>
          <w:szCs w:val="32"/>
          <w:highlight w:val="none"/>
          <w:lang w:eastAsia="zh-CN"/>
        </w:rPr>
        <w:t>，</w:t>
      </w:r>
      <w:r>
        <w:rPr>
          <w:rFonts w:hint="eastAsia" w:ascii="仿宋" w:hAnsi="仿宋" w:eastAsia="仿宋"/>
          <w:sz w:val="32"/>
          <w:szCs w:val="32"/>
          <w:highlight w:val="none"/>
        </w:rPr>
        <w:t>离退休人员15</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人，其中：离休0人，退休15</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人。</w:t>
      </w:r>
    </w:p>
    <w:p>
      <w:pPr>
        <w:spacing w:line="520" w:lineRule="exact"/>
        <w:ind w:firstLine="643" w:firstLineChars="200"/>
        <w:outlineLvl w:val="0"/>
        <w:rPr>
          <w:rFonts w:ascii="仿宋" w:hAnsi="仿宋" w:eastAsia="仿宋" w:cs="黑体"/>
          <w:b/>
          <w:sz w:val="32"/>
          <w:szCs w:val="32"/>
          <w:highlight w:val="none"/>
        </w:rPr>
      </w:pPr>
      <w:r>
        <w:rPr>
          <w:rFonts w:hint="eastAsia" w:ascii="仿宋" w:hAnsi="仿宋" w:eastAsia="仿宋" w:cs="黑体"/>
          <w:b/>
          <w:sz w:val="32"/>
          <w:szCs w:val="32"/>
          <w:highlight w:val="none"/>
        </w:rPr>
        <w:t>二、</w:t>
      </w:r>
      <w:r>
        <w:rPr>
          <w:rFonts w:hint="eastAsia" w:ascii="仿宋" w:hAnsi="仿宋" w:eastAsia="仿宋" w:cs="黑体"/>
          <w:b/>
          <w:sz w:val="32"/>
          <w:szCs w:val="32"/>
          <w:highlight w:val="none"/>
          <w:lang w:val="en-US" w:eastAsia="zh-CN"/>
        </w:rPr>
        <w:t>2024</w:t>
      </w:r>
      <w:r>
        <w:rPr>
          <w:rFonts w:hint="eastAsia" w:ascii="仿宋" w:hAnsi="仿宋" w:eastAsia="仿宋" w:cs="黑体"/>
          <w:b/>
          <w:sz w:val="32"/>
          <w:szCs w:val="32"/>
          <w:highlight w:val="none"/>
        </w:rPr>
        <w:t>年部门预算收支及增减变化情况说明</w:t>
      </w:r>
    </w:p>
    <w:p>
      <w:pPr>
        <w:spacing w:line="520" w:lineRule="exact"/>
        <w:ind w:firstLine="643" w:firstLineChars="200"/>
        <w:outlineLvl w:val="0"/>
        <w:rPr>
          <w:rFonts w:ascii="仿宋" w:hAnsi="仿宋" w:eastAsia="仿宋" w:cs="黑体"/>
          <w:b/>
          <w:sz w:val="32"/>
          <w:szCs w:val="32"/>
          <w:highlight w:val="none"/>
        </w:rPr>
      </w:pPr>
      <w:r>
        <w:rPr>
          <w:rFonts w:hint="eastAsia" w:ascii="仿宋" w:hAnsi="仿宋" w:eastAsia="仿宋" w:cs="黑体"/>
          <w:b/>
          <w:sz w:val="32"/>
          <w:szCs w:val="32"/>
          <w:highlight w:val="none"/>
        </w:rPr>
        <w:t>（一）收入预算说明</w:t>
      </w:r>
    </w:p>
    <w:p>
      <w:pPr>
        <w:spacing w:line="560" w:lineRule="exact"/>
        <w:ind w:left="319" w:leftChars="152" w:firstLine="480" w:firstLineChars="150"/>
        <w:rPr>
          <w:rFonts w:hint="eastAsia" w:ascii="仿宋" w:hAnsi="仿宋" w:eastAsia="仿宋"/>
          <w:sz w:val="32"/>
          <w:szCs w:val="32"/>
          <w:highlight w:val="none"/>
          <w:lang w:eastAsia="zh-CN"/>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年北京市西城区广内社区卫生服务中心单位总收入安排</w:t>
      </w:r>
      <w:r>
        <w:rPr>
          <w:rFonts w:hint="eastAsia" w:ascii="仿宋" w:hAnsi="仿宋" w:eastAsia="仿宋"/>
          <w:sz w:val="32"/>
          <w:szCs w:val="32"/>
          <w:highlight w:val="none"/>
          <w:lang w:eastAsia="zh-CN"/>
        </w:rPr>
        <w:t>179,775,257.51</w:t>
      </w:r>
      <w:r>
        <w:rPr>
          <w:rFonts w:hint="eastAsia" w:ascii="仿宋" w:hAnsi="仿宋" w:eastAsia="仿宋"/>
          <w:sz w:val="32"/>
          <w:szCs w:val="32"/>
          <w:highlight w:val="none"/>
        </w:rPr>
        <w:t>元。其中：一般公共预算拨款收入55,805,235.39元，财政专户资金安排0</w:t>
      </w:r>
      <w:r>
        <w:rPr>
          <w:rFonts w:hint="eastAsia" w:ascii="仿宋" w:hAnsi="仿宋" w:eastAsia="仿宋"/>
          <w:sz w:val="32"/>
          <w:szCs w:val="32"/>
          <w:highlight w:val="none"/>
          <w:lang w:val="en-US" w:eastAsia="zh-CN"/>
        </w:rPr>
        <w:t>元</w:t>
      </w:r>
      <w:r>
        <w:rPr>
          <w:rFonts w:hint="eastAsia" w:ascii="仿宋" w:hAnsi="仿宋" w:eastAsia="仿宋"/>
          <w:sz w:val="32"/>
          <w:szCs w:val="32"/>
          <w:highlight w:val="none"/>
        </w:rPr>
        <w:t>，其他资金123,890,022.12</w:t>
      </w:r>
      <w:r>
        <w:rPr>
          <w:rFonts w:hint="eastAsia" w:ascii="仿宋" w:hAnsi="仿宋" w:eastAsia="仿宋"/>
          <w:sz w:val="32"/>
          <w:szCs w:val="32"/>
          <w:highlight w:val="none"/>
          <w:lang w:val="en-US" w:eastAsia="zh-CN"/>
        </w:rPr>
        <w:t>元</w:t>
      </w: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其它收入80,000.00元，</w:t>
      </w:r>
      <w:r>
        <w:rPr>
          <w:rFonts w:hint="eastAsia" w:ascii="仿宋" w:hAnsi="仿宋" w:eastAsia="仿宋"/>
          <w:sz w:val="32"/>
          <w:szCs w:val="32"/>
          <w:highlight w:val="none"/>
          <w:lang w:eastAsia="zh-CN"/>
        </w:rPr>
        <w:t>市级提前下达专项转移支付项目资金安排</w:t>
      </w:r>
      <w:r>
        <w:rPr>
          <w:rFonts w:hint="eastAsia" w:ascii="仿宋" w:hAnsi="仿宋" w:eastAsia="仿宋" w:cs="仿宋"/>
          <w:sz w:val="32"/>
          <w:szCs w:val="32"/>
          <w:highlight w:val="none"/>
          <w:lang w:eastAsia="zh-CN"/>
        </w:rPr>
        <w:fldChar w:fldCharType="begin"/>
      </w:r>
      <w:r>
        <w:rPr>
          <w:rFonts w:hint="eastAsia" w:ascii="仿宋" w:hAnsi="仿宋" w:eastAsia="仿宋" w:cs="仿宋"/>
          <w:sz w:val="32"/>
          <w:szCs w:val="32"/>
          <w:highlight w:val="none"/>
          <w:lang w:eastAsia="zh-CN"/>
        </w:rPr>
        <w:instrText xml:space="preserve"> = 683021 \# "#,##0.00" \* MERGEFORMAT </w:instrText>
      </w:r>
      <w:r>
        <w:rPr>
          <w:rFonts w:hint="eastAsia" w:ascii="仿宋" w:hAnsi="仿宋" w:eastAsia="仿宋" w:cs="仿宋"/>
          <w:sz w:val="32"/>
          <w:szCs w:val="32"/>
          <w:highlight w:val="none"/>
          <w:lang w:eastAsia="zh-CN"/>
        </w:rPr>
        <w:fldChar w:fldCharType="separate"/>
      </w:r>
      <w:r>
        <w:rPr>
          <w:rFonts w:hint="eastAsia" w:ascii="仿宋" w:hAnsi="仿宋" w:eastAsia="仿宋" w:cs="仿宋"/>
          <w:sz w:val="32"/>
          <w:szCs w:val="32"/>
        </w:rPr>
        <w:t>683,021.00</w:t>
      </w:r>
      <w:r>
        <w:rPr>
          <w:rFonts w:hint="eastAsia" w:ascii="仿宋" w:hAnsi="仿宋" w:eastAsia="仿宋" w:cs="仿宋"/>
          <w:sz w:val="32"/>
          <w:szCs w:val="32"/>
          <w:highlight w:val="none"/>
          <w:lang w:eastAsia="zh-CN"/>
        </w:rPr>
        <w:fldChar w:fldCharType="end"/>
      </w:r>
      <w:r>
        <w:rPr>
          <w:rFonts w:hint="eastAsia" w:ascii="仿宋" w:hAnsi="仿宋" w:eastAsia="仿宋"/>
          <w:sz w:val="32"/>
          <w:szCs w:val="32"/>
          <w:highlight w:val="none"/>
          <w:lang w:val="en-US" w:eastAsia="zh-CN"/>
        </w:rPr>
        <w:t>元，</w:t>
      </w:r>
      <w:r>
        <w:rPr>
          <w:rFonts w:ascii="仿宋" w:hAnsi="仿宋" w:eastAsia="仿宋"/>
          <w:sz w:val="32"/>
          <w:szCs w:val="32"/>
          <w:highlight w:val="none"/>
        </w:rPr>
        <w:t>20</w:t>
      </w:r>
      <w:r>
        <w:rPr>
          <w:rFonts w:hint="eastAsia" w:ascii="仿宋" w:hAnsi="仿宋" w:eastAsia="仿宋"/>
          <w:sz w:val="32"/>
          <w:szCs w:val="32"/>
          <w:highlight w:val="none"/>
        </w:rPr>
        <w:t>2</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年收入预算</w:t>
      </w:r>
      <w:r>
        <w:rPr>
          <w:rFonts w:hint="eastAsia" w:ascii="仿宋" w:hAnsi="仿宋" w:eastAsia="仿宋"/>
          <w:sz w:val="32"/>
          <w:szCs w:val="32"/>
          <w:highlight w:val="none"/>
          <w:lang w:val="en-US" w:eastAsia="zh-CN"/>
        </w:rPr>
        <w:t>156,401,285.36</w:t>
      </w:r>
      <w:r>
        <w:rPr>
          <w:rFonts w:hint="eastAsia" w:ascii="仿宋" w:hAnsi="仿宋" w:eastAsia="仿宋"/>
          <w:sz w:val="32"/>
          <w:szCs w:val="32"/>
          <w:highlight w:val="none"/>
        </w:rPr>
        <w:t>元。202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年收入预算比</w:t>
      </w:r>
      <w:r>
        <w:rPr>
          <w:rFonts w:hint="eastAsia" w:ascii="仿宋" w:hAnsi="仿宋" w:eastAsia="仿宋"/>
          <w:sz w:val="32"/>
          <w:szCs w:val="32"/>
          <w:highlight w:val="none"/>
          <w:lang w:val="en-US" w:eastAsia="zh-CN"/>
        </w:rPr>
        <w:t>2023</w:t>
      </w:r>
      <w:r>
        <w:rPr>
          <w:rFonts w:hint="eastAsia" w:ascii="仿宋" w:hAnsi="仿宋" w:eastAsia="仿宋"/>
          <w:sz w:val="32"/>
          <w:szCs w:val="32"/>
          <w:highlight w:val="none"/>
        </w:rPr>
        <w:t>年增加</w:t>
      </w:r>
      <w:r>
        <w:rPr>
          <w:rFonts w:hint="eastAsia" w:ascii="仿宋" w:hAnsi="仿宋" w:eastAsia="仿宋" w:cs="仿宋"/>
          <w:sz w:val="32"/>
          <w:szCs w:val="32"/>
          <w:highlight w:val="none"/>
          <w:lang w:eastAsia="zh-CN"/>
        </w:rPr>
        <w:fldChar w:fldCharType="begin"/>
      </w:r>
      <w:r>
        <w:rPr>
          <w:rFonts w:hint="eastAsia" w:ascii="仿宋" w:hAnsi="仿宋" w:eastAsia="仿宋" w:cs="仿宋"/>
          <w:sz w:val="32"/>
          <w:szCs w:val="32"/>
          <w:highlight w:val="none"/>
          <w:lang w:eastAsia="zh-CN"/>
        </w:rPr>
        <w:instrText xml:space="preserve"> = 23373972.15 \# "#,##0.00" \* MERGEFORMAT </w:instrText>
      </w:r>
      <w:r>
        <w:rPr>
          <w:rFonts w:hint="eastAsia" w:ascii="仿宋" w:hAnsi="仿宋" w:eastAsia="仿宋" w:cs="仿宋"/>
          <w:sz w:val="32"/>
          <w:szCs w:val="32"/>
          <w:highlight w:val="none"/>
          <w:lang w:eastAsia="zh-CN"/>
        </w:rPr>
        <w:fldChar w:fldCharType="separate"/>
      </w:r>
      <w:r>
        <w:rPr>
          <w:rFonts w:hint="eastAsia" w:ascii="仿宋" w:hAnsi="仿宋" w:eastAsia="仿宋" w:cs="仿宋"/>
          <w:sz w:val="32"/>
          <w:szCs w:val="32"/>
        </w:rPr>
        <w:t>23,373,972.15</w:t>
      </w:r>
      <w:r>
        <w:rPr>
          <w:rFonts w:hint="eastAsia" w:ascii="仿宋" w:hAnsi="仿宋" w:eastAsia="仿宋" w:cs="仿宋"/>
          <w:sz w:val="32"/>
          <w:szCs w:val="32"/>
          <w:highlight w:val="none"/>
          <w:lang w:eastAsia="zh-CN"/>
        </w:rPr>
        <w:fldChar w:fldCharType="end"/>
      </w:r>
      <w:r>
        <w:rPr>
          <w:rFonts w:hint="eastAsia" w:ascii="仿宋" w:hAnsi="仿宋" w:eastAsia="仿宋"/>
          <w:sz w:val="32"/>
          <w:szCs w:val="32"/>
          <w:highlight w:val="none"/>
        </w:rPr>
        <w:t>元，</w:t>
      </w:r>
      <w:r>
        <w:rPr>
          <w:rFonts w:ascii="仿宋" w:hAnsi="仿宋" w:eastAsia="仿宋"/>
          <w:sz w:val="32"/>
          <w:szCs w:val="32"/>
          <w:highlight w:val="none"/>
        </w:rPr>
        <w:t>增幅</w:t>
      </w:r>
      <w:r>
        <w:rPr>
          <w:rFonts w:hint="eastAsia" w:ascii="仿宋" w:hAnsi="仿宋" w:eastAsia="仿宋"/>
          <w:sz w:val="32"/>
          <w:szCs w:val="32"/>
          <w:highlight w:val="none"/>
          <w:lang w:val="en-US" w:eastAsia="zh-CN"/>
        </w:rPr>
        <w:t>0.15</w:t>
      </w:r>
      <w:r>
        <w:rPr>
          <w:rFonts w:ascii="仿宋" w:hAnsi="仿宋" w:eastAsia="仿宋"/>
          <w:sz w:val="32"/>
          <w:szCs w:val="32"/>
          <w:highlight w:val="none"/>
        </w:rPr>
        <w:t>%</w:t>
      </w:r>
      <w:r>
        <w:rPr>
          <w:rFonts w:hint="eastAsia" w:ascii="仿宋" w:hAnsi="仿宋" w:eastAsia="仿宋"/>
          <w:sz w:val="32"/>
          <w:szCs w:val="32"/>
          <w:highlight w:val="none"/>
          <w:lang w:val="en-US" w:eastAsia="zh-CN"/>
        </w:rPr>
        <w:t>,主要原因为医疗收入</w:t>
      </w:r>
      <w:r>
        <w:rPr>
          <w:rFonts w:hint="eastAsia" w:ascii="仿宋" w:hAnsi="仿宋" w:eastAsia="仿宋"/>
          <w:sz w:val="32"/>
          <w:szCs w:val="32"/>
          <w:highlight w:val="none"/>
        </w:rPr>
        <w:t>增加。</w:t>
      </w:r>
    </w:p>
    <w:p>
      <w:pPr>
        <w:spacing w:line="560" w:lineRule="exact"/>
        <w:ind w:firstLine="800" w:firstLineChars="250"/>
        <w:rPr>
          <w:rFonts w:ascii="仿宋" w:hAnsi="仿宋" w:eastAsia="仿宋"/>
          <w:sz w:val="32"/>
          <w:szCs w:val="32"/>
          <w:highlight w:val="none"/>
        </w:rPr>
      </w:pPr>
      <w:r>
        <w:rPr>
          <w:rFonts w:hint="eastAsia" w:ascii="仿宋" w:hAnsi="仿宋" w:eastAsia="仿宋"/>
          <w:sz w:val="32"/>
          <w:szCs w:val="32"/>
          <w:highlight w:val="none"/>
          <w:lang w:eastAsia="zh-CN"/>
        </w:rPr>
        <w:t>广内社区卫生服务中心</w:t>
      </w:r>
      <w:r>
        <w:rPr>
          <w:rFonts w:hint="eastAsia" w:ascii="仿宋" w:hAnsi="仿宋" w:eastAsia="仿宋"/>
          <w:sz w:val="32"/>
          <w:szCs w:val="32"/>
          <w:highlight w:val="none"/>
        </w:rPr>
        <w:t>不涉及政府性基金收入预算。</w:t>
      </w:r>
    </w:p>
    <w:p>
      <w:pPr>
        <w:numPr>
          <w:ilvl w:val="0"/>
          <w:numId w:val="1"/>
        </w:numPr>
        <w:spacing w:line="560" w:lineRule="exact"/>
        <w:ind w:firstLine="643" w:firstLineChars="200"/>
        <w:rPr>
          <w:rFonts w:ascii="仿宋" w:hAnsi="仿宋" w:eastAsia="仿宋" w:cs="黑体"/>
          <w:b/>
          <w:sz w:val="32"/>
          <w:szCs w:val="32"/>
          <w:highlight w:val="none"/>
        </w:rPr>
      </w:pPr>
      <w:r>
        <w:rPr>
          <w:rFonts w:hint="eastAsia" w:ascii="仿宋" w:hAnsi="仿宋" w:eastAsia="仿宋" w:cs="黑体"/>
          <w:b/>
          <w:sz w:val="32"/>
          <w:szCs w:val="32"/>
          <w:highlight w:val="none"/>
        </w:rPr>
        <w:t>支出预算说明</w:t>
      </w:r>
    </w:p>
    <w:p>
      <w:pPr>
        <w:spacing w:line="560" w:lineRule="exact"/>
        <w:ind w:firstLine="640" w:firstLineChars="200"/>
        <w:rPr>
          <w:rFonts w:hint="eastAsia" w:ascii="仿宋" w:hAnsi="仿宋" w:eastAsia="宋体"/>
          <w:sz w:val="32"/>
          <w:szCs w:val="32"/>
          <w:highlight w:val="none"/>
          <w:lang w:eastAsia="zh-CN"/>
        </w:rPr>
      </w:pPr>
      <w:r>
        <w:rPr>
          <w:rFonts w:ascii="仿宋" w:hAnsi="仿宋" w:eastAsia="仿宋"/>
          <w:sz w:val="32"/>
          <w:szCs w:val="32"/>
          <w:highlight w:val="none"/>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年支出预算</w:t>
      </w:r>
      <w:r>
        <w:rPr>
          <w:rFonts w:hint="eastAsia" w:ascii="仿宋" w:hAnsi="仿宋" w:eastAsia="仿宋"/>
          <w:sz w:val="32"/>
          <w:szCs w:val="32"/>
          <w:highlight w:val="none"/>
          <w:lang w:eastAsia="zh-CN"/>
        </w:rPr>
        <w:t>179,775,257.51</w:t>
      </w:r>
      <w:r>
        <w:rPr>
          <w:rFonts w:hint="eastAsia" w:ascii="仿宋" w:hAnsi="仿宋" w:eastAsia="仿宋"/>
          <w:sz w:val="32"/>
          <w:szCs w:val="32"/>
          <w:highlight w:val="none"/>
        </w:rPr>
        <w:t>元，其中：预算内资金安排55,805,235.39元（包括提前下达专项转移支付项目资金</w:t>
      </w:r>
      <w:r>
        <w:rPr>
          <w:rFonts w:hint="eastAsia" w:ascii="仿宋" w:hAnsi="仿宋" w:eastAsia="仿宋" w:cs="仿宋"/>
          <w:sz w:val="32"/>
          <w:szCs w:val="32"/>
          <w:highlight w:val="none"/>
          <w:lang w:eastAsia="zh-CN"/>
        </w:rPr>
        <w:fldChar w:fldCharType="begin"/>
      </w:r>
      <w:r>
        <w:rPr>
          <w:rFonts w:hint="eastAsia" w:ascii="仿宋" w:hAnsi="仿宋" w:eastAsia="仿宋" w:cs="仿宋"/>
          <w:sz w:val="32"/>
          <w:szCs w:val="32"/>
          <w:highlight w:val="none"/>
          <w:lang w:eastAsia="zh-CN"/>
        </w:rPr>
        <w:instrText xml:space="preserve"> = 683021 \# "#,##0.00" \* MERGEFORMAT </w:instrText>
      </w:r>
      <w:r>
        <w:rPr>
          <w:rFonts w:hint="eastAsia" w:ascii="仿宋" w:hAnsi="仿宋" w:eastAsia="仿宋" w:cs="仿宋"/>
          <w:sz w:val="32"/>
          <w:szCs w:val="32"/>
          <w:highlight w:val="none"/>
          <w:lang w:eastAsia="zh-CN"/>
        </w:rPr>
        <w:fldChar w:fldCharType="separate"/>
      </w:r>
      <w:r>
        <w:rPr>
          <w:rFonts w:hint="eastAsia" w:ascii="仿宋" w:hAnsi="仿宋" w:eastAsia="仿宋" w:cs="仿宋"/>
          <w:sz w:val="32"/>
          <w:szCs w:val="32"/>
        </w:rPr>
        <w:t>683,021.00</w:t>
      </w:r>
      <w:r>
        <w:rPr>
          <w:rFonts w:hint="eastAsia" w:ascii="仿宋" w:hAnsi="仿宋" w:eastAsia="仿宋" w:cs="仿宋"/>
          <w:sz w:val="32"/>
          <w:szCs w:val="32"/>
          <w:highlight w:val="none"/>
          <w:lang w:eastAsia="zh-CN"/>
        </w:rPr>
        <w:fldChar w:fldCharType="end"/>
      </w:r>
      <w:r>
        <w:rPr>
          <w:rFonts w:hint="eastAsia" w:ascii="仿宋" w:hAnsi="仿宋" w:eastAsia="仿宋"/>
          <w:sz w:val="32"/>
          <w:szCs w:val="32"/>
          <w:highlight w:val="none"/>
        </w:rPr>
        <w:t>元），比20</w:t>
      </w:r>
      <w:r>
        <w:rPr>
          <w:rFonts w:hint="eastAsia" w:ascii="仿宋" w:hAnsi="仿宋" w:eastAsia="仿宋"/>
          <w:sz w:val="32"/>
          <w:szCs w:val="32"/>
          <w:highlight w:val="none"/>
          <w:lang w:val="en-US" w:eastAsia="zh-CN"/>
        </w:rPr>
        <w:t>23</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54,496,469.70</w:t>
      </w:r>
      <w:r>
        <w:rPr>
          <w:rFonts w:hint="eastAsia" w:ascii="仿宋" w:hAnsi="仿宋" w:eastAsia="仿宋"/>
          <w:sz w:val="32"/>
          <w:szCs w:val="32"/>
          <w:highlight w:val="none"/>
        </w:rPr>
        <w:t>元</w:t>
      </w:r>
      <w:r>
        <w:rPr>
          <w:rFonts w:hint="eastAsia" w:ascii="仿宋" w:hAnsi="仿宋" w:eastAsia="仿宋"/>
          <w:sz w:val="32"/>
          <w:szCs w:val="32"/>
          <w:highlight w:val="none"/>
          <w:lang w:eastAsia="zh-CN"/>
        </w:rPr>
        <w:t>增加</w:t>
      </w:r>
      <w:r>
        <w:rPr>
          <w:rFonts w:hint="eastAsia" w:ascii="仿宋" w:hAnsi="仿宋" w:eastAsia="仿宋"/>
          <w:sz w:val="32"/>
          <w:szCs w:val="32"/>
          <w:highlight w:val="none"/>
        </w:rPr>
        <w:t>了</w:t>
      </w:r>
      <w:r>
        <w:rPr>
          <w:rFonts w:hint="eastAsia" w:ascii="仿宋" w:hAnsi="仿宋" w:eastAsia="仿宋" w:cs="仿宋"/>
          <w:sz w:val="32"/>
          <w:szCs w:val="32"/>
          <w:highlight w:val="none"/>
          <w:lang w:eastAsia="zh-CN"/>
        </w:rPr>
        <w:fldChar w:fldCharType="begin"/>
      </w:r>
      <w:r>
        <w:rPr>
          <w:rFonts w:hint="eastAsia" w:ascii="仿宋" w:hAnsi="仿宋" w:eastAsia="仿宋" w:cs="仿宋"/>
          <w:sz w:val="32"/>
          <w:szCs w:val="32"/>
          <w:highlight w:val="none"/>
          <w:lang w:eastAsia="zh-CN"/>
        </w:rPr>
        <w:instrText xml:space="preserve"> = 1308765.69 \# "#,##0.00" \* MERGEFORMAT </w:instrText>
      </w:r>
      <w:r>
        <w:rPr>
          <w:rFonts w:hint="eastAsia" w:ascii="仿宋" w:hAnsi="仿宋" w:eastAsia="仿宋" w:cs="仿宋"/>
          <w:sz w:val="32"/>
          <w:szCs w:val="32"/>
          <w:highlight w:val="none"/>
          <w:lang w:eastAsia="zh-CN"/>
        </w:rPr>
        <w:fldChar w:fldCharType="separate"/>
      </w:r>
      <w:r>
        <w:rPr>
          <w:rFonts w:hint="eastAsia" w:ascii="仿宋" w:hAnsi="仿宋" w:eastAsia="仿宋" w:cs="仿宋"/>
          <w:sz w:val="32"/>
          <w:szCs w:val="32"/>
        </w:rPr>
        <w:t>1,308,765.69</w:t>
      </w:r>
      <w:r>
        <w:rPr>
          <w:rFonts w:hint="eastAsia" w:ascii="仿宋" w:hAnsi="仿宋" w:eastAsia="仿宋" w:cs="仿宋"/>
          <w:sz w:val="32"/>
          <w:szCs w:val="32"/>
          <w:highlight w:val="none"/>
          <w:lang w:eastAsia="zh-CN"/>
        </w:rPr>
        <w:fldChar w:fldCharType="end"/>
      </w:r>
      <w:r>
        <w:rPr>
          <w:rFonts w:hint="eastAsia" w:ascii="仿宋" w:hAnsi="仿宋" w:eastAsia="仿宋"/>
          <w:sz w:val="32"/>
          <w:szCs w:val="32"/>
          <w:highlight w:val="none"/>
        </w:rPr>
        <w:t>元，</w:t>
      </w:r>
      <w:r>
        <w:rPr>
          <w:rFonts w:ascii="仿宋" w:hAnsi="仿宋" w:eastAsia="仿宋"/>
          <w:sz w:val="32"/>
          <w:szCs w:val="32"/>
          <w:highlight w:val="none"/>
        </w:rPr>
        <w:t>增幅</w:t>
      </w:r>
      <w:r>
        <w:rPr>
          <w:rFonts w:hint="eastAsia" w:ascii="仿宋" w:hAnsi="仿宋" w:eastAsia="仿宋"/>
          <w:sz w:val="32"/>
          <w:szCs w:val="32"/>
          <w:highlight w:val="none"/>
          <w:lang w:val="en-US" w:eastAsia="zh-CN"/>
        </w:rPr>
        <w:t>0.02</w:t>
      </w:r>
      <w:r>
        <w:rPr>
          <w:rFonts w:ascii="仿宋" w:hAnsi="仿宋" w:eastAsia="仿宋"/>
          <w:sz w:val="32"/>
          <w:szCs w:val="32"/>
          <w:highlight w:val="none"/>
        </w:rPr>
        <w:t>%</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主要原因为</w:t>
      </w:r>
      <w:r>
        <w:rPr>
          <w:rFonts w:hint="eastAsia" w:ascii="仿宋" w:hAnsi="仿宋" w:eastAsia="仿宋"/>
          <w:sz w:val="32"/>
          <w:szCs w:val="32"/>
          <w:highlight w:val="none"/>
          <w:lang w:val="en-US" w:eastAsia="zh-CN"/>
        </w:rPr>
        <w:t>2024年新增</w:t>
      </w:r>
      <w:r>
        <w:rPr>
          <w:rFonts w:hint="eastAsia" w:ascii="仿宋" w:hAnsi="仿宋" w:eastAsia="仿宋"/>
          <w:sz w:val="32"/>
          <w:szCs w:val="32"/>
          <w:highlight w:val="none"/>
          <w:lang w:eastAsia="zh-CN"/>
        </w:rPr>
        <w:t>中心</w:t>
      </w:r>
      <w:r>
        <w:rPr>
          <w:rFonts w:hint="eastAsia" w:ascii="仿宋" w:hAnsi="仿宋" w:eastAsia="仿宋"/>
          <w:sz w:val="32"/>
          <w:szCs w:val="32"/>
          <w:highlight w:val="none"/>
          <w:lang w:val="en-US" w:eastAsia="zh-CN"/>
        </w:rPr>
        <w:t>上下水</w:t>
      </w:r>
      <w:r>
        <w:rPr>
          <w:rFonts w:hint="eastAsia" w:ascii="仿宋" w:hAnsi="仿宋" w:eastAsia="仿宋"/>
          <w:sz w:val="32"/>
          <w:szCs w:val="32"/>
          <w:highlight w:val="none"/>
          <w:lang w:eastAsia="zh-CN"/>
        </w:rPr>
        <w:t>改造项目；</w:t>
      </w:r>
      <w:r>
        <w:rPr>
          <w:rFonts w:hint="eastAsia" w:ascii="仿宋" w:hAnsi="仿宋" w:eastAsia="仿宋"/>
          <w:sz w:val="32"/>
          <w:szCs w:val="32"/>
          <w:highlight w:val="none"/>
        </w:rPr>
        <w:t>财政专户资金安排0元，其他资金安排</w:t>
      </w:r>
      <w:r>
        <w:rPr>
          <w:rFonts w:hint="eastAsia" w:ascii="仿宋" w:hAnsi="仿宋" w:eastAsia="仿宋"/>
          <w:sz w:val="32"/>
          <w:szCs w:val="32"/>
          <w:highlight w:val="none"/>
          <w:lang w:val="en-US" w:eastAsia="zh-CN"/>
        </w:rPr>
        <w:t>123，890，022.12</w:t>
      </w:r>
      <w:r>
        <w:rPr>
          <w:rFonts w:hint="eastAsia" w:ascii="仿宋" w:hAnsi="仿宋" w:eastAsia="仿宋"/>
          <w:sz w:val="32"/>
          <w:szCs w:val="32"/>
          <w:highlight w:val="none"/>
        </w:rPr>
        <w:t>元，比202</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年预算</w:t>
      </w:r>
      <w:r>
        <w:rPr>
          <w:rFonts w:hint="eastAsia" w:ascii="仿宋" w:hAnsi="仿宋" w:eastAsia="仿宋"/>
          <w:color w:val="000000" w:themeColor="text1"/>
          <w:sz w:val="32"/>
          <w:szCs w:val="32"/>
          <w:highlight w:val="none"/>
          <w:lang w:val="en-US" w:eastAsia="zh-CN"/>
          <w14:textFill>
            <w14:solidFill>
              <w14:schemeClr w14:val="tx1"/>
            </w14:solidFill>
          </w14:textFill>
        </w:rPr>
        <w:t>156,401,285.36</w:t>
      </w:r>
      <w:r>
        <w:rPr>
          <w:rFonts w:hint="eastAsia" w:ascii="仿宋" w:hAnsi="仿宋" w:eastAsia="仿宋"/>
          <w:sz w:val="32"/>
          <w:szCs w:val="32"/>
          <w:highlight w:val="none"/>
        </w:rPr>
        <w:t>元</w:t>
      </w:r>
      <w:r>
        <w:rPr>
          <w:rFonts w:hint="eastAsia" w:ascii="仿宋" w:hAnsi="仿宋" w:eastAsia="仿宋"/>
          <w:sz w:val="32"/>
          <w:szCs w:val="32"/>
          <w:highlight w:val="none"/>
          <w:lang w:eastAsia="zh-CN"/>
        </w:rPr>
        <w:t>，</w:t>
      </w:r>
      <w:r>
        <w:rPr>
          <w:rFonts w:hint="eastAsia" w:ascii="仿宋" w:hAnsi="仿宋" w:eastAsia="仿宋"/>
          <w:sz w:val="32"/>
          <w:szCs w:val="32"/>
          <w:highlight w:val="none"/>
          <w:lang w:val="en-US" w:eastAsia="zh-CN"/>
        </w:rPr>
        <w:t>增加</w:t>
      </w:r>
      <w:r>
        <w:rPr>
          <w:rFonts w:hint="eastAsia" w:ascii="仿宋" w:hAnsi="仿宋" w:eastAsia="仿宋" w:cs="仿宋"/>
          <w:sz w:val="32"/>
          <w:szCs w:val="32"/>
          <w:highlight w:val="none"/>
          <w:lang w:eastAsia="zh-CN"/>
        </w:rPr>
        <w:fldChar w:fldCharType="begin"/>
      </w:r>
      <w:r>
        <w:rPr>
          <w:rFonts w:hint="eastAsia" w:ascii="仿宋" w:hAnsi="仿宋" w:eastAsia="仿宋" w:cs="仿宋"/>
          <w:sz w:val="32"/>
          <w:szCs w:val="32"/>
          <w:highlight w:val="none"/>
          <w:lang w:eastAsia="zh-CN"/>
        </w:rPr>
        <w:instrText xml:space="preserve"> = 23373972.15 \# "#,##0.00" \* MERGEFORMAT </w:instrText>
      </w:r>
      <w:r>
        <w:rPr>
          <w:rFonts w:hint="eastAsia" w:ascii="仿宋" w:hAnsi="仿宋" w:eastAsia="仿宋" w:cs="仿宋"/>
          <w:sz w:val="32"/>
          <w:szCs w:val="32"/>
          <w:highlight w:val="none"/>
          <w:lang w:eastAsia="zh-CN"/>
        </w:rPr>
        <w:fldChar w:fldCharType="separate"/>
      </w:r>
      <w:r>
        <w:rPr>
          <w:rFonts w:hint="eastAsia" w:ascii="仿宋" w:hAnsi="仿宋" w:eastAsia="仿宋" w:cs="仿宋"/>
          <w:sz w:val="32"/>
          <w:szCs w:val="32"/>
        </w:rPr>
        <w:t>23,373,972.15</w:t>
      </w:r>
      <w:r>
        <w:rPr>
          <w:rFonts w:hint="eastAsia" w:ascii="仿宋" w:hAnsi="仿宋" w:eastAsia="仿宋" w:cs="仿宋"/>
          <w:sz w:val="32"/>
          <w:szCs w:val="32"/>
          <w:highlight w:val="none"/>
          <w:lang w:eastAsia="zh-CN"/>
        </w:rPr>
        <w:fldChar w:fldCharType="end"/>
      </w:r>
      <w:r>
        <w:rPr>
          <w:rFonts w:hint="eastAsia" w:ascii="仿宋" w:hAnsi="仿宋" w:eastAsia="仿宋"/>
          <w:sz w:val="32"/>
          <w:szCs w:val="32"/>
          <w:highlight w:val="none"/>
        </w:rPr>
        <w:t>元，</w:t>
      </w:r>
      <w:r>
        <w:rPr>
          <w:rFonts w:hint="eastAsia" w:ascii="仿宋" w:hAnsi="仿宋" w:eastAsia="仿宋"/>
          <w:sz w:val="32"/>
          <w:szCs w:val="32"/>
          <w:highlight w:val="none"/>
          <w:lang w:eastAsia="zh-CN"/>
        </w:rPr>
        <w:t>增幅</w:t>
      </w:r>
      <w:r>
        <w:rPr>
          <w:rFonts w:hint="eastAsia" w:ascii="仿宋" w:hAnsi="仿宋" w:eastAsia="仿宋"/>
          <w:sz w:val="32"/>
          <w:szCs w:val="32"/>
          <w:highlight w:val="none"/>
          <w:lang w:val="en-US" w:eastAsia="zh-CN"/>
        </w:rPr>
        <w:t>0.15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，主要原因为医疗收入增加，导致</w:t>
      </w:r>
      <w:r>
        <w:rPr>
          <w:rFonts w:hint="eastAsia" w:ascii="仿宋" w:hAnsi="仿宋" w:eastAsia="仿宋"/>
          <w:sz w:val="32"/>
          <w:szCs w:val="32"/>
          <w:highlight w:val="none"/>
        </w:rPr>
        <w:t>药品卫材款</w:t>
      </w:r>
      <w:r>
        <w:rPr>
          <w:rFonts w:hint="eastAsia" w:ascii="仿宋" w:hAnsi="仿宋" w:eastAsia="仿宋"/>
          <w:sz w:val="32"/>
          <w:szCs w:val="32"/>
          <w:highlight w:val="none"/>
          <w:lang w:eastAsia="zh-CN"/>
        </w:rPr>
        <w:t>及业务成本增加。</w:t>
      </w:r>
    </w:p>
    <w:p>
      <w:pPr>
        <w:spacing w:line="520" w:lineRule="exact"/>
        <w:ind w:firstLine="643" w:firstLineChars="200"/>
        <w:outlineLvl w:val="0"/>
        <w:rPr>
          <w:rFonts w:ascii="仿宋" w:hAnsi="仿宋" w:eastAsia="仿宋" w:cs="黑体"/>
          <w:b/>
          <w:sz w:val="32"/>
          <w:szCs w:val="32"/>
          <w:highlight w:val="none"/>
        </w:rPr>
      </w:pPr>
      <w:r>
        <w:rPr>
          <w:rFonts w:hint="eastAsia" w:ascii="仿宋" w:hAnsi="仿宋" w:eastAsia="仿宋" w:cs="黑体"/>
          <w:b/>
          <w:sz w:val="32"/>
          <w:szCs w:val="32"/>
          <w:highlight w:val="none"/>
        </w:rPr>
        <w:t>三、主要支出情况</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lang w:val="en-US" w:eastAsia="zh-CN"/>
        </w:rPr>
        <w:t>2024</w:t>
      </w:r>
      <w:r>
        <w:rPr>
          <w:rFonts w:hint="eastAsia" w:ascii="仿宋" w:hAnsi="仿宋" w:eastAsia="仿宋"/>
          <w:sz w:val="32"/>
          <w:szCs w:val="32"/>
          <w:highlight w:val="none"/>
        </w:rPr>
        <w:t>年支出预算</w:t>
      </w:r>
      <w:r>
        <w:rPr>
          <w:rFonts w:hint="eastAsia" w:ascii="仿宋" w:hAnsi="仿宋" w:eastAsia="仿宋"/>
          <w:sz w:val="32"/>
          <w:szCs w:val="32"/>
          <w:highlight w:val="none"/>
          <w:lang w:eastAsia="zh-CN"/>
        </w:rPr>
        <w:t>179,775,257.51</w:t>
      </w:r>
      <w:r>
        <w:rPr>
          <w:rFonts w:hint="eastAsia" w:ascii="仿宋" w:hAnsi="仿宋" w:eastAsia="仿宋"/>
          <w:sz w:val="32"/>
          <w:szCs w:val="32"/>
          <w:highlight w:val="none"/>
        </w:rPr>
        <w:t>元，按用途划分：</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1.基本支出预算</w:t>
      </w:r>
      <w:r>
        <w:rPr>
          <w:rFonts w:hint="eastAsia" w:ascii="仿宋" w:hAnsi="仿宋" w:eastAsia="仿宋" w:cs="仿宋"/>
          <w:sz w:val="32"/>
          <w:szCs w:val="32"/>
          <w:highlight w:val="none"/>
          <w:lang w:eastAsia="zh-CN"/>
        </w:rPr>
        <w:fldChar w:fldCharType="begin"/>
      </w:r>
      <w:r>
        <w:rPr>
          <w:rFonts w:hint="eastAsia" w:ascii="仿宋" w:hAnsi="仿宋" w:eastAsia="仿宋" w:cs="仿宋"/>
          <w:sz w:val="32"/>
          <w:szCs w:val="32"/>
          <w:highlight w:val="none"/>
          <w:lang w:eastAsia="zh-CN"/>
        </w:rPr>
        <w:instrText xml:space="preserve"> = 46893090.62 \# "#,##0.00" \* MERGEFORMAT </w:instrText>
      </w:r>
      <w:r>
        <w:rPr>
          <w:rFonts w:hint="eastAsia" w:ascii="仿宋" w:hAnsi="仿宋" w:eastAsia="仿宋" w:cs="仿宋"/>
          <w:sz w:val="32"/>
          <w:szCs w:val="32"/>
          <w:highlight w:val="none"/>
          <w:lang w:eastAsia="zh-CN"/>
        </w:rPr>
        <w:fldChar w:fldCharType="separate"/>
      </w:r>
      <w:r>
        <w:rPr>
          <w:rFonts w:hint="eastAsia" w:ascii="仿宋" w:hAnsi="仿宋" w:eastAsia="仿宋" w:cs="仿宋"/>
          <w:sz w:val="32"/>
          <w:szCs w:val="32"/>
        </w:rPr>
        <w:t>46,893,090.62</w:t>
      </w:r>
      <w:r>
        <w:rPr>
          <w:rFonts w:hint="eastAsia" w:ascii="仿宋" w:hAnsi="仿宋" w:eastAsia="仿宋" w:cs="仿宋"/>
          <w:sz w:val="32"/>
          <w:szCs w:val="32"/>
          <w:highlight w:val="none"/>
          <w:lang w:eastAsia="zh-CN"/>
        </w:rPr>
        <w:fldChar w:fldCharType="end"/>
      </w:r>
      <w:r>
        <w:rPr>
          <w:rFonts w:hint="eastAsia" w:ascii="仿宋" w:hAnsi="仿宋" w:eastAsia="仿宋"/>
          <w:sz w:val="32"/>
          <w:szCs w:val="32"/>
          <w:highlight w:val="none"/>
        </w:rPr>
        <w:t>元，财政拨款基本支出</w:t>
      </w:r>
      <w:r>
        <w:rPr>
          <w:rFonts w:hint="eastAsia" w:ascii="仿宋" w:hAnsi="仿宋" w:eastAsia="仿宋"/>
          <w:sz w:val="32"/>
          <w:szCs w:val="32"/>
          <w:highlight w:val="none"/>
          <w:lang w:val="en-US" w:eastAsia="zh-CN"/>
        </w:rPr>
        <w:t>46,816,080.62</w:t>
      </w:r>
      <w:r>
        <w:rPr>
          <w:rFonts w:hint="eastAsia" w:ascii="仿宋" w:hAnsi="仿宋" w:eastAsia="仿宋"/>
          <w:sz w:val="32"/>
          <w:szCs w:val="32"/>
          <w:highlight w:val="none"/>
        </w:rPr>
        <w:t>元。主要</w:t>
      </w:r>
      <w:r>
        <w:rPr>
          <w:rFonts w:hint="eastAsia" w:ascii="仿宋" w:hAnsi="仿宋" w:eastAsia="仿宋"/>
          <w:sz w:val="32"/>
          <w:szCs w:val="32"/>
          <w:highlight w:val="none"/>
          <w:lang w:val="en-US" w:eastAsia="zh-CN"/>
        </w:rPr>
        <w:t>包括</w:t>
      </w:r>
      <w:r>
        <w:rPr>
          <w:rFonts w:hint="eastAsia" w:ascii="仿宋" w:hAnsi="仿宋" w:eastAsia="仿宋"/>
          <w:sz w:val="32"/>
          <w:szCs w:val="32"/>
          <w:highlight w:val="none"/>
        </w:rPr>
        <w:t>在职、离退休人员支出、个人和家庭补助支出、公用支出。</w:t>
      </w:r>
    </w:p>
    <w:p>
      <w:pPr>
        <w:spacing w:line="560" w:lineRule="exact"/>
        <w:ind w:firstLine="640" w:firstLineChars="200"/>
        <w:rPr>
          <w:rFonts w:ascii="仿宋" w:hAnsi="仿宋" w:eastAsia="仿宋"/>
          <w:sz w:val="32"/>
          <w:szCs w:val="32"/>
        </w:rPr>
      </w:pPr>
      <w:r>
        <w:rPr>
          <w:rFonts w:hint="eastAsia" w:ascii="仿宋" w:hAnsi="仿宋" w:eastAsia="仿宋"/>
          <w:sz w:val="32"/>
          <w:szCs w:val="32"/>
          <w:highlight w:val="none"/>
        </w:rPr>
        <w:t>2.项目支出预算</w:t>
      </w:r>
      <w:r>
        <w:rPr>
          <w:rFonts w:hint="eastAsia" w:ascii="仿宋" w:hAnsi="仿宋" w:eastAsia="仿宋" w:cs="仿宋"/>
          <w:sz w:val="32"/>
          <w:szCs w:val="32"/>
          <w:highlight w:val="none"/>
          <w:lang w:val="en-US" w:eastAsia="zh-CN"/>
        </w:rPr>
        <w:fldChar w:fldCharType="begin"/>
      </w:r>
      <w:r>
        <w:rPr>
          <w:rFonts w:hint="eastAsia" w:ascii="仿宋" w:hAnsi="仿宋" w:eastAsia="仿宋" w:cs="仿宋"/>
          <w:sz w:val="32"/>
          <w:szCs w:val="32"/>
          <w:highlight w:val="none"/>
          <w:lang w:val="en-US" w:eastAsia="zh-CN"/>
        </w:rPr>
        <w:instrText xml:space="preserve"> = 128912144.77 \# "#,##0.00" \* MERGEFORMAT </w:instrText>
      </w:r>
      <w:r>
        <w:rPr>
          <w:rFonts w:hint="eastAsia" w:ascii="仿宋" w:hAnsi="仿宋" w:eastAsia="仿宋" w:cs="仿宋"/>
          <w:sz w:val="32"/>
          <w:szCs w:val="32"/>
          <w:highlight w:val="none"/>
          <w:lang w:val="en-US" w:eastAsia="zh-CN"/>
        </w:rPr>
        <w:fldChar w:fldCharType="separate"/>
      </w:r>
      <w:r>
        <w:rPr>
          <w:rFonts w:hint="eastAsia" w:ascii="仿宋" w:hAnsi="仿宋" w:eastAsia="仿宋" w:cs="仿宋"/>
          <w:sz w:val="32"/>
          <w:szCs w:val="32"/>
        </w:rPr>
        <w:t>128,912,144.77</w:t>
      </w:r>
      <w:r>
        <w:rPr>
          <w:rFonts w:hint="eastAsia" w:ascii="仿宋" w:hAnsi="仿宋" w:eastAsia="仿宋" w:cs="仿宋"/>
          <w:sz w:val="32"/>
          <w:szCs w:val="32"/>
          <w:highlight w:val="none"/>
          <w:lang w:val="en-US" w:eastAsia="zh-CN"/>
        </w:rPr>
        <w:fldChar w:fldCharType="end"/>
      </w:r>
      <w:r>
        <w:rPr>
          <w:rFonts w:hint="eastAsia" w:ascii="仿宋" w:hAnsi="仿宋" w:eastAsia="仿宋"/>
          <w:sz w:val="32"/>
          <w:szCs w:val="32"/>
          <w:highlight w:val="none"/>
        </w:rPr>
        <w:t>元，其</w:t>
      </w:r>
      <w:r>
        <w:rPr>
          <w:rFonts w:hint="eastAsia" w:ascii="仿宋" w:hAnsi="仿宋" w:eastAsia="仿宋"/>
          <w:sz w:val="32"/>
          <w:szCs w:val="32"/>
        </w:rPr>
        <w:t>中财政拨款项目支出</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 8912144.77 \# "#,##0.00"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8,912,144.77</w:t>
      </w:r>
      <w:r>
        <w:rPr>
          <w:rFonts w:hint="eastAsia" w:ascii="仿宋" w:hAnsi="仿宋" w:eastAsia="仿宋" w:cs="仿宋"/>
          <w:sz w:val="32"/>
          <w:szCs w:val="32"/>
        </w:rPr>
        <w:fldChar w:fldCharType="end"/>
      </w:r>
      <w:r>
        <w:rPr>
          <w:rFonts w:hint="eastAsia" w:ascii="仿宋" w:hAnsi="仿宋" w:eastAsia="仿宋"/>
          <w:sz w:val="32"/>
          <w:szCs w:val="32"/>
        </w:rPr>
        <w:t>元。</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主要项目是①药品卫材款</w:t>
      </w:r>
      <w:r>
        <w:rPr>
          <w:rFonts w:hint="eastAsia" w:ascii="仿宋" w:hAnsi="仿宋" w:eastAsia="仿宋"/>
          <w:sz w:val="32"/>
          <w:szCs w:val="32"/>
          <w:lang w:val="en-US" w:eastAsia="zh-CN"/>
        </w:rPr>
        <w:t>120,000,000.00</w:t>
      </w:r>
      <w:r>
        <w:rPr>
          <w:rFonts w:hint="eastAsia" w:ascii="仿宋" w:hAnsi="仿宋" w:eastAsia="仿宋"/>
          <w:sz w:val="32"/>
          <w:szCs w:val="32"/>
        </w:rPr>
        <w:t>元②社区工作者经费</w:t>
      </w:r>
      <w:r>
        <w:rPr>
          <w:rFonts w:hint="eastAsia" w:ascii="仿宋" w:hAnsi="仿宋" w:eastAsia="仿宋"/>
          <w:sz w:val="32"/>
          <w:szCs w:val="32"/>
          <w:lang w:val="en-US" w:eastAsia="zh-CN"/>
        </w:rPr>
        <w:t>1,789,240.00</w:t>
      </w:r>
      <w:r>
        <w:rPr>
          <w:rFonts w:hint="eastAsia" w:ascii="仿宋" w:hAnsi="仿宋" w:eastAsia="仿宋"/>
          <w:sz w:val="32"/>
          <w:szCs w:val="32"/>
        </w:rPr>
        <w:t>元③业务用房房租</w:t>
      </w:r>
      <w:r>
        <w:rPr>
          <w:rFonts w:hint="eastAsia" w:ascii="仿宋" w:hAnsi="仿宋" w:eastAsia="仿宋"/>
          <w:sz w:val="32"/>
          <w:szCs w:val="32"/>
          <w:lang w:val="en-US" w:eastAsia="zh-CN"/>
        </w:rPr>
        <w:t>2,601,893.77</w:t>
      </w:r>
      <w:r>
        <w:rPr>
          <w:rFonts w:hint="eastAsia" w:ascii="仿宋" w:hAnsi="仿宋" w:eastAsia="仿宋"/>
          <w:sz w:val="32"/>
          <w:szCs w:val="32"/>
        </w:rPr>
        <w:t>元④医疗设备购置</w:t>
      </w:r>
      <w:r>
        <w:rPr>
          <w:rFonts w:hint="eastAsia" w:ascii="仿宋" w:hAnsi="仿宋" w:eastAsia="仿宋"/>
          <w:sz w:val="32"/>
          <w:szCs w:val="32"/>
          <w:lang w:val="en-US" w:eastAsia="zh-CN"/>
        </w:rPr>
        <w:t>1,425,000.00</w:t>
      </w:r>
      <w:r>
        <w:rPr>
          <w:rFonts w:hint="eastAsia" w:ascii="仿宋" w:hAnsi="仿宋" w:eastAsia="仿宋"/>
          <w:sz w:val="32"/>
          <w:szCs w:val="32"/>
        </w:rPr>
        <w:t>元。</w:t>
      </w:r>
      <w:r>
        <w:rPr>
          <w:rFonts w:hint="eastAsia" w:ascii="仿宋" w:hAnsi="仿宋" w:eastAsia="仿宋"/>
          <w:sz w:val="32"/>
          <w:szCs w:val="32"/>
        </w:rPr>
        <w:fldChar w:fldCharType="begin"/>
      </w:r>
      <w:r>
        <w:rPr>
          <w:rFonts w:hint="eastAsia" w:ascii="仿宋" w:hAnsi="仿宋" w:eastAsia="仿宋"/>
          <w:sz w:val="32"/>
          <w:szCs w:val="32"/>
        </w:rPr>
        <w:instrText xml:space="preserve"> = 5 \* GB3 </w:instrText>
      </w:r>
      <w:r>
        <w:rPr>
          <w:rFonts w:hint="eastAsia" w:ascii="仿宋" w:hAnsi="仿宋" w:eastAsia="仿宋"/>
          <w:sz w:val="32"/>
          <w:szCs w:val="32"/>
        </w:rPr>
        <w:fldChar w:fldCharType="separate"/>
      </w:r>
      <w:r>
        <w:rPr>
          <w:rFonts w:hint="eastAsia" w:ascii="仿宋" w:hAnsi="仿宋" w:eastAsia="仿宋"/>
          <w:sz w:val="32"/>
          <w:szCs w:val="32"/>
        </w:rPr>
        <w:t>⑤</w:t>
      </w:r>
      <w:r>
        <w:rPr>
          <w:rFonts w:hint="eastAsia" w:ascii="仿宋" w:hAnsi="仿宋" w:eastAsia="仿宋"/>
          <w:sz w:val="32"/>
          <w:szCs w:val="32"/>
        </w:rPr>
        <w:fldChar w:fldCharType="end"/>
      </w:r>
      <w:r>
        <w:rPr>
          <w:rFonts w:hint="eastAsia" w:ascii="仿宋" w:hAnsi="仿宋" w:eastAsia="仿宋"/>
          <w:sz w:val="32"/>
          <w:szCs w:val="32"/>
        </w:rPr>
        <w:t>提前下达转移支付资金</w:t>
      </w:r>
      <w:r>
        <w:rPr>
          <w:rFonts w:hint="eastAsia" w:ascii="仿宋" w:hAnsi="仿宋" w:eastAsia="仿宋" w:cs="仿宋"/>
          <w:sz w:val="32"/>
          <w:szCs w:val="32"/>
          <w:highlight w:val="none"/>
          <w:lang w:eastAsia="zh-CN"/>
        </w:rPr>
        <w:fldChar w:fldCharType="begin"/>
      </w:r>
      <w:r>
        <w:rPr>
          <w:rFonts w:hint="eastAsia" w:ascii="仿宋" w:hAnsi="仿宋" w:eastAsia="仿宋" w:cs="仿宋"/>
          <w:sz w:val="32"/>
          <w:szCs w:val="32"/>
          <w:highlight w:val="none"/>
          <w:lang w:eastAsia="zh-CN"/>
        </w:rPr>
        <w:instrText xml:space="preserve"> = 683021 \# "#,##0.00" \* MERGEFORMAT </w:instrText>
      </w:r>
      <w:r>
        <w:rPr>
          <w:rFonts w:hint="eastAsia" w:ascii="仿宋" w:hAnsi="仿宋" w:eastAsia="仿宋" w:cs="仿宋"/>
          <w:sz w:val="32"/>
          <w:szCs w:val="32"/>
          <w:highlight w:val="none"/>
          <w:lang w:eastAsia="zh-CN"/>
        </w:rPr>
        <w:fldChar w:fldCharType="separate"/>
      </w:r>
      <w:r>
        <w:rPr>
          <w:rFonts w:hint="eastAsia" w:ascii="仿宋" w:hAnsi="仿宋" w:eastAsia="仿宋" w:cs="仿宋"/>
          <w:sz w:val="32"/>
          <w:szCs w:val="32"/>
        </w:rPr>
        <w:t>683,021.00</w:t>
      </w:r>
      <w:r>
        <w:rPr>
          <w:rFonts w:hint="eastAsia" w:ascii="仿宋" w:hAnsi="仿宋" w:eastAsia="仿宋" w:cs="仿宋"/>
          <w:sz w:val="32"/>
          <w:szCs w:val="32"/>
          <w:highlight w:val="none"/>
          <w:lang w:eastAsia="zh-CN"/>
        </w:rPr>
        <w:fldChar w:fldCharType="end"/>
      </w:r>
      <w:r>
        <w:rPr>
          <w:rFonts w:hint="eastAsia" w:ascii="仿宋" w:hAnsi="仿宋" w:eastAsia="仿宋"/>
          <w:sz w:val="32"/>
          <w:szCs w:val="32"/>
        </w:rPr>
        <w:t>元。</w:t>
      </w:r>
    </w:p>
    <w:p>
      <w:pPr>
        <w:spacing w:line="520" w:lineRule="exact"/>
        <w:ind w:firstLine="643" w:firstLineChars="200"/>
        <w:outlineLvl w:val="0"/>
        <w:rPr>
          <w:rFonts w:ascii="仿宋" w:hAnsi="仿宋" w:eastAsia="仿宋" w:cs="黑体"/>
          <w:b/>
          <w:sz w:val="32"/>
          <w:szCs w:val="32"/>
        </w:rPr>
      </w:pPr>
      <w:r>
        <w:rPr>
          <w:rFonts w:hint="eastAsia" w:ascii="仿宋" w:hAnsi="仿宋" w:eastAsia="仿宋" w:cs="黑体"/>
          <w:b/>
          <w:sz w:val="32"/>
          <w:szCs w:val="32"/>
        </w:rPr>
        <w:t>四、部门“三公”经费财政拨款预算说明</w:t>
      </w:r>
    </w:p>
    <w:p>
      <w:pPr>
        <w:spacing w:line="520" w:lineRule="exact"/>
        <w:ind w:firstLine="643" w:firstLineChars="200"/>
        <w:outlineLvl w:val="0"/>
        <w:rPr>
          <w:rFonts w:ascii="仿宋" w:hAnsi="仿宋" w:eastAsia="仿宋" w:cs="黑体"/>
          <w:b/>
          <w:sz w:val="32"/>
          <w:szCs w:val="32"/>
        </w:rPr>
      </w:pPr>
      <w:r>
        <w:rPr>
          <w:rFonts w:hint="eastAsia" w:ascii="仿宋" w:hAnsi="仿宋" w:eastAsia="仿宋" w:cs="黑体"/>
          <w:b/>
          <w:sz w:val="32"/>
          <w:szCs w:val="32"/>
        </w:rPr>
        <w:t>（一）“三公”经费的单位范围</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北京市西城区广内社区卫生服务中心部门预算中因公出国（境）费、公务接待费、公务用车购置及运行维护费的支出单位包括1个所属单位，即北京市西城区广内社区卫生服务中心。</w:t>
      </w:r>
    </w:p>
    <w:p>
      <w:pPr>
        <w:spacing w:line="560" w:lineRule="exact"/>
        <w:ind w:firstLine="643" w:firstLineChars="200"/>
        <w:rPr>
          <w:rFonts w:ascii="仿宋" w:hAnsi="仿宋" w:eastAsia="仿宋"/>
          <w:b/>
          <w:color w:val="000000"/>
          <w:sz w:val="32"/>
          <w:szCs w:val="32"/>
        </w:rPr>
      </w:pPr>
      <w:r>
        <w:rPr>
          <w:rFonts w:hint="eastAsia" w:ascii="仿宋" w:hAnsi="仿宋" w:eastAsia="仿宋"/>
          <w:b/>
          <w:sz w:val="32"/>
          <w:szCs w:val="32"/>
        </w:rPr>
        <w:t>（二）</w:t>
      </w:r>
      <w:r>
        <w:rPr>
          <w:rFonts w:ascii="仿宋" w:hAnsi="仿宋" w:eastAsia="仿宋"/>
          <w:b/>
          <w:color w:val="000000"/>
          <w:sz w:val="32"/>
          <w:szCs w:val="32"/>
        </w:rPr>
        <w:t>“</w:t>
      </w:r>
      <w:r>
        <w:rPr>
          <w:rFonts w:hint="eastAsia" w:ascii="仿宋" w:hAnsi="仿宋" w:eastAsia="仿宋"/>
          <w:b/>
          <w:color w:val="000000"/>
          <w:sz w:val="32"/>
          <w:szCs w:val="32"/>
        </w:rPr>
        <w:t>三公</w:t>
      </w:r>
      <w:r>
        <w:rPr>
          <w:rFonts w:ascii="仿宋" w:hAnsi="仿宋" w:eastAsia="仿宋"/>
          <w:b/>
          <w:color w:val="000000"/>
          <w:sz w:val="32"/>
          <w:szCs w:val="32"/>
        </w:rPr>
        <w:t>”</w:t>
      </w:r>
      <w:r>
        <w:rPr>
          <w:rFonts w:hint="eastAsia" w:ascii="仿宋" w:hAnsi="仿宋" w:eastAsia="仿宋"/>
          <w:b/>
          <w:color w:val="000000"/>
          <w:sz w:val="32"/>
          <w:szCs w:val="32"/>
        </w:rPr>
        <w:t>经费预算财政</w:t>
      </w:r>
      <w:r>
        <w:rPr>
          <w:rFonts w:ascii="仿宋" w:hAnsi="仿宋" w:eastAsia="仿宋"/>
          <w:b/>
          <w:color w:val="000000"/>
          <w:sz w:val="32"/>
          <w:szCs w:val="32"/>
        </w:rPr>
        <w:t>拨款情况</w:t>
      </w:r>
      <w:r>
        <w:rPr>
          <w:rFonts w:hint="eastAsia" w:ascii="仿宋" w:hAnsi="仿宋" w:eastAsia="仿宋"/>
          <w:b/>
          <w:color w:val="000000"/>
          <w:sz w:val="32"/>
          <w:szCs w:val="32"/>
        </w:rPr>
        <w:t>说明</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年部门预算“三公”经费财政拨款预算安排</w:t>
      </w:r>
      <w:r>
        <w:rPr>
          <w:rFonts w:hint="eastAsia" w:ascii="仿宋" w:hAnsi="仿宋" w:eastAsia="仿宋"/>
          <w:sz w:val="32"/>
          <w:szCs w:val="32"/>
          <w:highlight w:val="none"/>
          <w:lang w:eastAsia="zh-CN"/>
        </w:rPr>
        <w:t>0</w:t>
      </w:r>
      <w:r>
        <w:rPr>
          <w:rFonts w:hint="eastAsia" w:ascii="仿宋" w:hAnsi="仿宋" w:eastAsia="仿宋"/>
          <w:sz w:val="32"/>
          <w:szCs w:val="32"/>
        </w:rPr>
        <w:t>元，其中：</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1.因公出国（境）费</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年财政拨款预算安排</w:t>
      </w:r>
      <w:r>
        <w:rPr>
          <w:rFonts w:hint="eastAsia" w:ascii="仿宋" w:hAnsi="仿宋" w:eastAsia="仿宋"/>
          <w:sz w:val="32"/>
          <w:szCs w:val="32"/>
          <w:highlight w:val="none"/>
          <w:lang w:eastAsia="zh-CN"/>
        </w:rPr>
        <w:t>0</w:t>
      </w:r>
      <w:r>
        <w:rPr>
          <w:rFonts w:hint="eastAsia" w:ascii="仿宋" w:hAnsi="仿宋" w:eastAsia="仿宋"/>
          <w:sz w:val="32"/>
          <w:szCs w:val="32"/>
        </w:rPr>
        <w:t>元。202</w:t>
      </w:r>
      <w:r>
        <w:rPr>
          <w:rFonts w:hint="eastAsia" w:ascii="仿宋" w:hAnsi="仿宋" w:eastAsia="仿宋"/>
          <w:sz w:val="32"/>
          <w:szCs w:val="32"/>
          <w:lang w:val="en-US" w:eastAsia="zh-CN"/>
        </w:rPr>
        <w:t>3</w:t>
      </w:r>
      <w:r>
        <w:rPr>
          <w:rFonts w:hint="eastAsia" w:ascii="仿宋" w:hAnsi="仿宋" w:eastAsia="仿宋"/>
          <w:sz w:val="32"/>
          <w:szCs w:val="32"/>
        </w:rPr>
        <w:t>年财政拨款预算安排</w:t>
      </w:r>
      <w:r>
        <w:rPr>
          <w:rFonts w:hint="eastAsia" w:ascii="仿宋" w:hAnsi="仿宋" w:eastAsia="仿宋"/>
          <w:sz w:val="32"/>
          <w:szCs w:val="32"/>
          <w:highlight w:val="none"/>
          <w:lang w:eastAsia="zh-CN"/>
        </w:rPr>
        <w:t>0</w:t>
      </w:r>
      <w:r>
        <w:rPr>
          <w:rFonts w:hint="eastAsia" w:ascii="仿宋" w:hAnsi="仿宋" w:eastAsia="仿宋"/>
          <w:sz w:val="32"/>
          <w:szCs w:val="32"/>
        </w:rPr>
        <w:t>元，与</w:t>
      </w:r>
      <w:r>
        <w:rPr>
          <w:rFonts w:hint="eastAsia" w:ascii="仿宋" w:hAnsi="仿宋" w:eastAsia="仿宋"/>
          <w:sz w:val="32"/>
          <w:szCs w:val="32"/>
          <w:lang w:val="en-US" w:eastAsia="zh-CN"/>
        </w:rPr>
        <w:t>2023</w:t>
      </w:r>
      <w:r>
        <w:rPr>
          <w:rFonts w:hint="eastAsia" w:ascii="仿宋" w:hAnsi="仿宋" w:eastAsia="仿宋"/>
          <w:sz w:val="32"/>
          <w:szCs w:val="32"/>
        </w:rPr>
        <w:t>年持平，</w:t>
      </w:r>
      <w:r>
        <w:rPr>
          <w:rFonts w:hint="eastAsia" w:ascii="仿宋" w:hAnsi="仿宋" w:eastAsia="仿宋" w:cs="宋体"/>
          <w:sz w:val="32"/>
          <w:szCs w:val="32"/>
        </w:rPr>
        <w:t>近两年均未有此类财政拨款预算安排。</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2.公务接待费</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年财政拨款预算安排</w:t>
      </w:r>
      <w:r>
        <w:rPr>
          <w:rFonts w:hint="eastAsia" w:ascii="仿宋" w:hAnsi="仿宋" w:eastAsia="仿宋"/>
          <w:sz w:val="32"/>
          <w:szCs w:val="32"/>
          <w:highlight w:val="none"/>
          <w:lang w:eastAsia="zh-CN"/>
        </w:rPr>
        <w:t>0</w:t>
      </w:r>
      <w:r>
        <w:rPr>
          <w:rFonts w:hint="eastAsia" w:ascii="仿宋" w:hAnsi="仿宋" w:eastAsia="仿宋"/>
          <w:sz w:val="32"/>
          <w:szCs w:val="32"/>
        </w:rPr>
        <w:t>元。202</w:t>
      </w:r>
      <w:r>
        <w:rPr>
          <w:rFonts w:hint="eastAsia" w:ascii="仿宋" w:hAnsi="仿宋" w:eastAsia="仿宋"/>
          <w:sz w:val="32"/>
          <w:szCs w:val="32"/>
          <w:lang w:val="en-US" w:eastAsia="zh-CN"/>
        </w:rPr>
        <w:t>3</w:t>
      </w:r>
      <w:r>
        <w:rPr>
          <w:rFonts w:hint="eastAsia" w:ascii="仿宋" w:hAnsi="仿宋" w:eastAsia="仿宋"/>
          <w:sz w:val="32"/>
          <w:szCs w:val="32"/>
        </w:rPr>
        <w:t>年财政拨款预算安排</w:t>
      </w:r>
      <w:r>
        <w:rPr>
          <w:rFonts w:hint="eastAsia" w:ascii="仿宋" w:hAnsi="仿宋" w:eastAsia="仿宋"/>
          <w:sz w:val="32"/>
          <w:szCs w:val="32"/>
          <w:highlight w:val="none"/>
          <w:lang w:eastAsia="zh-CN"/>
        </w:rPr>
        <w:t>0</w:t>
      </w:r>
      <w:r>
        <w:rPr>
          <w:rFonts w:hint="eastAsia" w:ascii="仿宋" w:hAnsi="仿宋" w:eastAsia="仿宋"/>
          <w:sz w:val="32"/>
          <w:szCs w:val="32"/>
        </w:rPr>
        <w:t>元，与202</w:t>
      </w:r>
      <w:r>
        <w:rPr>
          <w:rFonts w:hint="eastAsia" w:ascii="仿宋" w:hAnsi="仿宋" w:eastAsia="仿宋"/>
          <w:sz w:val="32"/>
          <w:szCs w:val="32"/>
          <w:lang w:val="en-US" w:eastAsia="zh-CN"/>
        </w:rPr>
        <w:t>3</w:t>
      </w:r>
      <w:r>
        <w:rPr>
          <w:rFonts w:hint="eastAsia" w:ascii="仿宋" w:hAnsi="仿宋" w:eastAsia="仿宋"/>
          <w:sz w:val="32"/>
          <w:szCs w:val="32"/>
        </w:rPr>
        <w:t xml:space="preserve">年持平，近两年均未有此类财政拨款预算安排。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3.公务用车购置及运行维护费</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年公务用车数量为</w:t>
      </w:r>
      <w:r>
        <w:rPr>
          <w:rFonts w:hint="eastAsia" w:ascii="仿宋" w:hAnsi="仿宋" w:eastAsia="仿宋"/>
          <w:sz w:val="32"/>
          <w:szCs w:val="32"/>
          <w:lang w:val="en-US" w:eastAsia="zh-CN"/>
        </w:rPr>
        <w:t>1</w:t>
      </w:r>
      <w:r>
        <w:rPr>
          <w:rFonts w:hint="eastAsia" w:ascii="仿宋" w:hAnsi="仿宋" w:eastAsia="仿宋"/>
          <w:sz w:val="32"/>
          <w:szCs w:val="32"/>
        </w:rPr>
        <w:t>辆，财政拨款预算安排</w:t>
      </w:r>
      <w:r>
        <w:rPr>
          <w:rFonts w:hint="eastAsia" w:ascii="仿宋" w:hAnsi="仿宋" w:eastAsia="仿宋"/>
          <w:sz w:val="32"/>
          <w:szCs w:val="32"/>
          <w:highlight w:val="none"/>
          <w:lang w:eastAsia="zh-CN"/>
        </w:rPr>
        <w:t>0</w:t>
      </w:r>
      <w:r>
        <w:rPr>
          <w:rFonts w:hint="eastAsia" w:ascii="仿宋" w:hAnsi="仿宋" w:eastAsia="仿宋"/>
          <w:sz w:val="32"/>
          <w:szCs w:val="32"/>
        </w:rPr>
        <w:t>元，其中公务用车购置费</w:t>
      </w:r>
      <w:r>
        <w:rPr>
          <w:rFonts w:hint="eastAsia" w:ascii="仿宋" w:hAnsi="仿宋" w:eastAsia="仿宋"/>
          <w:sz w:val="32"/>
          <w:szCs w:val="32"/>
          <w:highlight w:val="none"/>
          <w:lang w:eastAsia="zh-CN"/>
        </w:rPr>
        <w:t>0</w:t>
      </w:r>
      <w:r>
        <w:rPr>
          <w:rFonts w:hint="eastAsia" w:ascii="仿宋" w:hAnsi="仿宋" w:eastAsia="仿宋"/>
          <w:sz w:val="32"/>
          <w:szCs w:val="32"/>
        </w:rPr>
        <w:t>元，公务用车运行维护费0元。202</w:t>
      </w:r>
      <w:r>
        <w:rPr>
          <w:rFonts w:hint="eastAsia" w:ascii="仿宋" w:hAnsi="仿宋" w:eastAsia="仿宋"/>
          <w:sz w:val="32"/>
          <w:szCs w:val="32"/>
          <w:lang w:val="en-US" w:eastAsia="zh-CN"/>
        </w:rPr>
        <w:t>3</w:t>
      </w:r>
      <w:r>
        <w:rPr>
          <w:rFonts w:hint="eastAsia" w:ascii="仿宋" w:hAnsi="仿宋" w:eastAsia="仿宋"/>
          <w:sz w:val="32"/>
          <w:szCs w:val="32"/>
        </w:rPr>
        <w:t>年财政拨款预算安排</w:t>
      </w:r>
      <w:r>
        <w:rPr>
          <w:rFonts w:hint="eastAsia" w:ascii="仿宋" w:hAnsi="仿宋" w:eastAsia="仿宋"/>
          <w:sz w:val="32"/>
          <w:szCs w:val="32"/>
          <w:highlight w:val="none"/>
          <w:lang w:eastAsia="zh-CN"/>
        </w:rPr>
        <w:t>0</w:t>
      </w:r>
      <w:r>
        <w:rPr>
          <w:rFonts w:hint="eastAsia" w:ascii="仿宋" w:hAnsi="仿宋" w:eastAsia="仿宋"/>
          <w:sz w:val="32"/>
          <w:szCs w:val="32"/>
        </w:rPr>
        <w:t>元，与202</w:t>
      </w:r>
      <w:r>
        <w:rPr>
          <w:rFonts w:hint="eastAsia" w:ascii="仿宋" w:hAnsi="仿宋" w:eastAsia="仿宋"/>
          <w:sz w:val="32"/>
          <w:szCs w:val="32"/>
          <w:lang w:val="en-US" w:eastAsia="zh-CN"/>
        </w:rPr>
        <w:t>3</w:t>
      </w:r>
      <w:r>
        <w:rPr>
          <w:rFonts w:hint="eastAsia" w:ascii="仿宋" w:hAnsi="仿宋" w:eastAsia="仿宋"/>
          <w:sz w:val="32"/>
          <w:szCs w:val="32"/>
        </w:rPr>
        <w:t xml:space="preserve">年持平，近两年均未有此类财政拨款预算安排。  </w:t>
      </w:r>
    </w:p>
    <w:p>
      <w:pPr>
        <w:spacing w:line="560" w:lineRule="exact"/>
        <w:ind w:firstLine="800" w:firstLineChars="250"/>
        <w:rPr>
          <w:rFonts w:ascii="黑体" w:hAnsi="黑体" w:eastAsia="黑体"/>
          <w:sz w:val="32"/>
          <w:szCs w:val="32"/>
        </w:rPr>
      </w:pPr>
      <w:r>
        <w:rPr>
          <w:rFonts w:hint="eastAsia" w:ascii="黑体" w:hAnsi="黑体" w:eastAsia="黑体"/>
          <w:sz w:val="32"/>
          <w:szCs w:val="32"/>
        </w:rPr>
        <w:t>五、其他情况说明</w:t>
      </w:r>
    </w:p>
    <w:p>
      <w:pPr>
        <w:spacing w:line="560" w:lineRule="exact"/>
        <w:ind w:firstLine="643" w:firstLineChars="200"/>
        <w:rPr>
          <w:rFonts w:ascii="仿宋" w:hAnsi="仿宋" w:eastAsia="仿宋"/>
          <w:b/>
          <w:sz w:val="32"/>
          <w:szCs w:val="32"/>
        </w:rPr>
      </w:pPr>
      <w:r>
        <w:rPr>
          <w:rFonts w:hint="eastAsia" w:ascii="仿宋" w:hAnsi="仿宋" w:eastAsia="仿宋"/>
          <w:b/>
          <w:sz w:val="32"/>
          <w:szCs w:val="32"/>
        </w:rPr>
        <w:t>（一）机关运行经费说明</w:t>
      </w:r>
      <w:r>
        <w:rPr>
          <w:rFonts w:ascii="仿宋" w:hAnsi="仿宋" w:eastAsia="仿宋"/>
          <w:b/>
          <w:sz w:val="32"/>
          <w:szCs w:val="32"/>
        </w:rPr>
        <w:t xml:space="preserve"> </w:t>
      </w:r>
    </w:p>
    <w:p>
      <w:pPr>
        <w:spacing w:line="560" w:lineRule="exact"/>
        <w:ind w:firstLine="640" w:firstLineChars="200"/>
        <w:rPr>
          <w:rFonts w:ascii="仿宋" w:hAnsi="仿宋" w:eastAsia="仿宋"/>
          <w:sz w:val="32"/>
          <w:szCs w:val="32"/>
        </w:rPr>
      </w:pPr>
      <w:r>
        <w:rPr>
          <w:rFonts w:ascii="仿宋" w:hAnsi="仿宋" w:eastAsia="仿宋"/>
          <w:sz w:val="32"/>
          <w:szCs w:val="32"/>
        </w:rPr>
        <w:t xml:space="preserve"> 202</w:t>
      </w:r>
      <w:r>
        <w:rPr>
          <w:rFonts w:hint="eastAsia" w:ascii="仿宋" w:hAnsi="仿宋" w:eastAsia="仿宋"/>
          <w:sz w:val="32"/>
          <w:szCs w:val="32"/>
          <w:lang w:val="en-US" w:eastAsia="zh-CN"/>
        </w:rPr>
        <w:t>4</w:t>
      </w:r>
      <w:r>
        <w:rPr>
          <w:rFonts w:hint="eastAsia" w:ascii="仿宋" w:hAnsi="仿宋" w:eastAsia="仿宋"/>
          <w:sz w:val="32"/>
          <w:szCs w:val="32"/>
        </w:rPr>
        <w:t>年本部门（含下属单位）履行一般行政事业管理职能、维持机关运行，用于一般公共预算安排的行政运行经费，合计</w:t>
      </w:r>
      <w:r>
        <w:rPr>
          <w:rFonts w:hint="eastAsia" w:ascii="仿宋" w:hAnsi="仿宋" w:eastAsia="仿宋"/>
          <w:sz w:val="32"/>
          <w:szCs w:val="32"/>
          <w:highlight w:val="none"/>
          <w:lang w:eastAsia="zh-CN"/>
        </w:rPr>
        <w:t>0</w:t>
      </w:r>
      <w:r>
        <w:rPr>
          <w:rFonts w:hint="eastAsia" w:ascii="仿宋" w:hAnsi="仿宋" w:eastAsia="仿宋"/>
          <w:sz w:val="32"/>
          <w:szCs w:val="32"/>
        </w:rPr>
        <w:t>元。与202</w:t>
      </w:r>
      <w:r>
        <w:rPr>
          <w:rFonts w:hint="eastAsia" w:ascii="仿宋" w:hAnsi="仿宋" w:eastAsia="仿宋"/>
          <w:sz w:val="32"/>
          <w:szCs w:val="32"/>
          <w:lang w:val="en-US" w:eastAsia="zh-CN"/>
        </w:rPr>
        <w:t>3</w:t>
      </w:r>
      <w:r>
        <w:rPr>
          <w:rFonts w:hint="eastAsia" w:ascii="仿宋" w:hAnsi="仿宋" w:eastAsia="仿宋"/>
          <w:sz w:val="32"/>
          <w:szCs w:val="32"/>
        </w:rPr>
        <w:t xml:space="preserve">年持平，近两年均未有此类财政拨款预算安排。  </w:t>
      </w:r>
    </w:p>
    <w:p>
      <w:pPr>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（二）政府</w:t>
      </w:r>
      <w:r>
        <w:rPr>
          <w:rFonts w:ascii="仿宋" w:hAnsi="仿宋" w:eastAsia="仿宋"/>
          <w:b/>
          <w:color w:val="000000"/>
          <w:sz w:val="32"/>
          <w:szCs w:val="32"/>
        </w:rPr>
        <w:t>采购预算说明</w:t>
      </w:r>
    </w:p>
    <w:p>
      <w:pPr>
        <w:spacing w:line="560" w:lineRule="exact"/>
        <w:ind w:firstLine="640" w:firstLineChars="200"/>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年涉及政府采购项目</w:t>
      </w:r>
      <w:r>
        <w:rPr>
          <w:rFonts w:hint="eastAsia" w:ascii="仿宋" w:hAnsi="仿宋" w:eastAsia="仿宋"/>
          <w:sz w:val="32"/>
          <w:szCs w:val="32"/>
          <w:lang w:val="en-US" w:eastAsia="zh-CN"/>
        </w:rPr>
        <w:t>6</w:t>
      </w:r>
      <w:r>
        <w:rPr>
          <w:rFonts w:hint="eastAsia" w:ascii="仿宋" w:hAnsi="仿宋" w:eastAsia="仿宋"/>
          <w:sz w:val="32"/>
          <w:szCs w:val="32"/>
        </w:rPr>
        <w:t>个，预算资金</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 3004190 \# "#,##0.00" \* MERGEFORMAT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3,004,190.00</w:t>
      </w:r>
      <w:r>
        <w:rPr>
          <w:rFonts w:hint="eastAsia" w:ascii="仿宋" w:hAnsi="仿宋" w:eastAsia="仿宋" w:cs="仿宋"/>
          <w:sz w:val="32"/>
          <w:szCs w:val="32"/>
          <w:lang w:val="en-US" w:eastAsia="zh-CN"/>
        </w:rPr>
        <w:fldChar w:fldCharType="end"/>
      </w:r>
      <w:r>
        <w:rPr>
          <w:rFonts w:hint="eastAsia" w:ascii="仿宋" w:hAnsi="仿宋" w:eastAsia="仿宋"/>
          <w:sz w:val="32"/>
          <w:szCs w:val="32"/>
        </w:rPr>
        <w:t>元，为预算内资金。</w:t>
      </w:r>
    </w:p>
    <w:p>
      <w:pPr>
        <w:spacing w:line="560" w:lineRule="exact"/>
        <w:ind w:firstLine="643" w:firstLineChars="200"/>
        <w:rPr>
          <w:rFonts w:ascii="仿宋" w:hAnsi="仿宋" w:eastAsia="仿宋"/>
          <w:b/>
          <w:color w:val="000000"/>
          <w:sz w:val="32"/>
          <w:szCs w:val="32"/>
        </w:rPr>
      </w:pPr>
      <w:r>
        <w:rPr>
          <w:rFonts w:hint="eastAsia" w:ascii="仿宋" w:hAnsi="仿宋" w:eastAsia="仿宋"/>
          <w:b/>
          <w:sz w:val="32"/>
          <w:szCs w:val="32"/>
        </w:rPr>
        <w:t>（三）</w:t>
      </w:r>
      <w:r>
        <w:rPr>
          <w:rFonts w:hint="eastAsia" w:ascii="仿宋" w:hAnsi="仿宋" w:eastAsia="仿宋"/>
          <w:b/>
          <w:color w:val="000000"/>
          <w:sz w:val="32"/>
          <w:szCs w:val="32"/>
        </w:rPr>
        <w:t>政府购买服务</w:t>
      </w:r>
      <w:r>
        <w:rPr>
          <w:rFonts w:ascii="仿宋" w:hAnsi="仿宋" w:eastAsia="仿宋"/>
          <w:b/>
          <w:color w:val="000000"/>
          <w:sz w:val="32"/>
          <w:szCs w:val="32"/>
        </w:rPr>
        <w:t>预算说明</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年涉及政府购买服务项目0个，预算资金</w:t>
      </w:r>
      <w:r>
        <w:rPr>
          <w:rFonts w:hint="eastAsia" w:ascii="仿宋" w:hAnsi="仿宋" w:eastAsia="仿宋"/>
          <w:sz w:val="32"/>
          <w:szCs w:val="32"/>
          <w:highlight w:val="none"/>
          <w:lang w:eastAsia="zh-CN"/>
        </w:rPr>
        <w:t>0</w:t>
      </w:r>
      <w:r>
        <w:rPr>
          <w:rFonts w:hint="eastAsia" w:ascii="仿宋" w:hAnsi="仿宋" w:eastAsia="仿宋"/>
          <w:sz w:val="32"/>
          <w:szCs w:val="32"/>
        </w:rPr>
        <w:t>元。</w:t>
      </w:r>
    </w:p>
    <w:p>
      <w:pPr>
        <w:spacing w:line="560" w:lineRule="exact"/>
        <w:ind w:firstLine="645"/>
        <w:rPr>
          <w:rFonts w:ascii="仿宋" w:hAnsi="仿宋" w:eastAsia="仿宋"/>
          <w:b/>
          <w:color w:val="000000"/>
          <w:sz w:val="32"/>
          <w:szCs w:val="32"/>
        </w:rPr>
      </w:pPr>
      <w:r>
        <w:rPr>
          <w:rFonts w:hint="eastAsia" w:ascii="仿宋" w:hAnsi="仿宋" w:eastAsia="仿宋"/>
          <w:b/>
          <w:color w:val="000000"/>
          <w:sz w:val="32"/>
          <w:szCs w:val="32"/>
        </w:rPr>
        <w:t>（四）绩效目标情况及绩效评价结果说明</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北京市西城区广内社区卫生服务中心，预算内项目1</w:t>
      </w:r>
      <w:r>
        <w:rPr>
          <w:rFonts w:hint="eastAsia" w:ascii="仿宋" w:hAnsi="仿宋" w:eastAsia="仿宋"/>
          <w:sz w:val="32"/>
          <w:szCs w:val="32"/>
          <w:lang w:val="en-US" w:eastAsia="zh-CN"/>
        </w:rPr>
        <w:t>4</w:t>
      </w:r>
      <w:r>
        <w:rPr>
          <w:rFonts w:hint="eastAsia" w:ascii="仿宋" w:hAnsi="仿宋" w:eastAsia="仿宋"/>
          <w:sz w:val="32"/>
          <w:szCs w:val="32"/>
        </w:rPr>
        <w:t>个，金额128,912,144.77元。其中：100万以上的项目3个，金额</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 5816133.77 \# "#,##0.00" \* MERGEFORMAT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5,816,133.77</w:t>
      </w:r>
      <w:r>
        <w:rPr>
          <w:rFonts w:hint="eastAsia" w:ascii="仿宋" w:hAnsi="仿宋" w:eastAsia="仿宋" w:cs="仿宋"/>
          <w:sz w:val="32"/>
          <w:szCs w:val="32"/>
          <w:lang w:val="en-US" w:eastAsia="zh-CN"/>
        </w:rPr>
        <w:fldChar w:fldCharType="end"/>
      </w:r>
      <w:r>
        <w:rPr>
          <w:rFonts w:hint="eastAsia" w:ascii="仿宋" w:hAnsi="仿宋" w:eastAsia="仿宋"/>
          <w:sz w:val="32"/>
          <w:szCs w:val="32"/>
          <w:lang w:val="en-US" w:eastAsia="zh-CN"/>
        </w:rPr>
        <w:t>元</w:t>
      </w:r>
      <w:r>
        <w:rPr>
          <w:rFonts w:hint="eastAsia" w:ascii="仿宋" w:hAnsi="仿宋" w:eastAsia="仿宋"/>
          <w:sz w:val="32"/>
          <w:szCs w:val="32"/>
        </w:rPr>
        <w:t>。具体项目绩效目标见附表。</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我单位按照区财政局要求进行了部门及100万元以上项目的绩效评价自评工作，并就本单位</w:t>
      </w:r>
      <w:r>
        <w:rPr>
          <w:rFonts w:hint="eastAsia" w:ascii="仿宋" w:hAnsi="仿宋" w:eastAsia="仿宋"/>
          <w:sz w:val="32"/>
          <w:szCs w:val="32"/>
          <w:lang w:val="en-US" w:eastAsia="zh-CN"/>
        </w:rPr>
        <w:t>2024</w:t>
      </w:r>
      <w:r>
        <w:rPr>
          <w:rFonts w:hint="eastAsia" w:ascii="仿宋" w:hAnsi="仿宋" w:eastAsia="仿宋"/>
          <w:sz w:val="32"/>
          <w:szCs w:val="32"/>
        </w:rPr>
        <w:t xml:space="preserve">年全年财政收支整体情况做出分析说明报财政局备案。 </w:t>
      </w:r>
    </w:p>
    <w:p>
      <w:pPr>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（五）国有</w:t>
      </w:r>
      <w:r>
        <w:rPr>
          <w:rFonts w:ascii="仿宋" w:hAnsi="仿宋" w:eastAsia="仿宋"/>
          <w:b/>
          <w:color w:val="000000"/>
          <w:sz w:val="32"/>
          <w:szCs w:val="32"/>
        </w:rPr>
        <w:t>资本经营预算财政拨款</w:t>
      </w:r>
      <w:r>
        <w:rPr>
          <w:rFonts w:hint="eastAsia" w:ascii="仿宋" w:hAnsi="仿宋" w:eastAsia="仿宋"/>
          <w:b/>
          <w:color w:val="000000"/>
          <w:sz w:val="32"/>
          <w:szCs w:val="32"/>
        </w:rPr>
        <w:t>情况</w:t>
      </w:r>
      <w:r>
        <w:rPr>
          <w:rFonts w:ascii="仿宋" w:hAnsi="仿宋" w:eastAsia="仿宋"/>
          <w:b/>
          <w:color w:val="000000"/>
          <w:sz w:val="32"/>
          <w:szCs w:val="32"/>
        </w:rPr>
        <w:t>说明</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北京市西城区广内社区卫生服务中心无此类信息。</w:t>
      </w:r>
    </w:p>
    <w:p>
      <w:pPr>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（六）国有资产</w:t>
      </w:r>
      <w:r>
        <w:rPr>
          <w:rFonts w:ascii="仿宋" w:hAnsi="仿宋" w:eastAsia="仿宋"/>
          <w:b/>
          <w:color w:val="000000"/>
          <w:sz w:val="32"/>
          <w:szCs w:val="32"/>
        </w:rPr>
        <w:t>占用情况说明</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截止</w:t>
      </w:r>
      <w:r>
        <w:rPr>
          <w:rFonts w:hint="eastAsia" w:ascii="仿宋" w:hAnsi="仿宋" w:eastAsia="仿宋"/>
          <w:sz w:val="32"/>
          <w:szCs w:val="32"/>
          <w:lang w:val="en-US" w:eastAsia="zh-CN"/>
        </w:rPr>
        <w:t>2023</w:t>
      </w:r>
      <w:r>
        <w:rPr>
          <w:rFonts w:hint="eastAsia" w:ascii="仿宋" w:hAnsi="仿宋" w:eastAsia="仿宋"/>
          <w:sz w:val="32"/>
          <w:szCs w:val="32"/>
        </w:rPr>
        <w:t>年底，我单位固定资产总额</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 25300766.78 \# "#,##0.00" \* MERGEFORMAT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25,300,766.78</w:t>
      </w:r>
      <w:r>
        <w:rPr>
          <w:rFonts w:hint="eastAsia" w:ascii="仿宋" w:hAnsi="仿宋" w:eastAsia="仿宋" w:cs="仿宋"/>
          <w:sz w:val="32"/>
          <w:szCs w:val="32"/>
          <w:lang w:val="en-US" w:eastAsia="zh-CN"/>
        </w:rPr>
        <w:fldChar w:fldCharType="end"/>
      </w:r>
      <w:r>
        <w:rPr>
          <w:rFonts w:hint="eastAsia" w:ascii="仿宋" w:hAnsi="仿宋" w:eastAsia="仿宋"/>
          <w:sz w:val="32"/>
          <w:szCs w:val="32"/>
        </w:rPr>
        <w:t>元，其中：车辆</w:t>
      </w:r>
      <w:r>
        <w:rPr>
          <w:rFonts w:hint="eastAsia" w:ascii="仿宋" w:hAnsi="仿宋" w:eastAsia="仿宋"/>
          <w:sz w:val="32"/>
          <w:szCs w:val="32"/>
          <w:lang w:val="en-US" w:eastAsia="zh-CN"/>
        </w:rPr>
        <w:t>1</w:t>
      </w:r>
      <w:r>
        <w:rPr>
          <w:rFonts w:hint="eastAsia" w:ascii="仿宋" w:hAnsi="仿宋" w:eastAsia="仿宋"/>
          <w:sz w:val="32"/>
          <w:szCs w:val="32"/>
        </w:rPr>
        <w:t>台，</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 162000 \# "#,##0.00" \* MERGEFORMAT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162,000.00</w:t>
      </w:r>
      <w:r>
        <w:rPr>
          <w:rFonts w:hint="eastAsia" w:ascii="仿宋" w:hAnsi="仿宋" w:eastAsia="仿宋" w:cs="仿宋"/>
          <w:sz w:val="32"/>
          <w:szCs w:val="32"/>
          <w:lang w:val="en-US" w:eastAsia="zh-CN"/>
        </w:rPr>
        <w:fldChar w:fldCharType="end"/>
      </w:r>
      <w:r>
        <w:rPr>
          <w:rFonts w:hint="eastAsia" w:ascii="仿宋" w:hAnsi="仿宋" w:eastAsia="仿宋"/>
          <w:sz w:val="32"/>
          <w:szCs w:val="32"/>
        </w:rPr>
        <w:t>元；单位价值50万元以上的通用设备0台（套），单位价值100万元以上的专用设备0台（套）。</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部门财政预算：安排购置车辆（救护车）0台，</w:t>
      </w:r>
      <w:r>
        <w:rPr>
          <w:rFonts w:hint="eastAsia" w:ascii="仿宋" w:hAnsi="仿宋" w:eastAsia="仿宋"/>
          <w:sz w:val="32"/>
          <w:szCs w:val="32"/>
          <w:highlight w:val="none"/>
          <w:lang w:eastAsia="zh-CN"/>
        </w:rPr>
        <w:t>0</w:t>
      </w:r>
      <w:r>
        <w:rPr>
          <w:rFonts w:hint="eastAsia" w:ascii="仿宋" w:hAnsi="仿宋" w:eastAsia="仿宋"/>
          <w:sz w:val="32"/>
          <w:szCs w:val="32"/>
        </w:rPr>
        <w:t>元；安排购置单位价值50万元以上的通用设备0台（套）、</w:t>
      </w:r>
      <w:r>
        <w:rPr>
          <w:rFonts w:hint="eastAsia" w:ascii="仿宋" w:hAnsi="仿宋" w:eastAsia="仿宋"/>
          <w:sz w:val="32"/>
          <w:szCs w:val="32"/>
          <w:highlight w:val="none"/>
          <w:lang w:eastAsia="zh-CN"/>
        </w:rPr>
        <w:t>0</w:t>
      </w:r>
      <w:r>
        <w:rPr>
          <w:rFonts w:hint="eastAsia" w:ascii="仿宋" w:hAnsi="仿宋" w:eastAsia="仿宋"/>
          <w:sz w:val="32"/>
          <w:szCs w:val="32"/>
        </w:rPr>
        <w:t>元，安排购置单位价值100万元以上的专用设备0台（套）、</w:t>
      </w:r>
      <w:r>
        <w:rPr>
          <w:rFonts w:hint="eastAsia" w:ascii="仿宋" w:hAnsi="仿宋" w:eastAsia="仿宋"/>
          <w:sz w:val="32"/>
          <w:szCs w:val="32"/>
          <w:highlight w:val="none"/>
          <w:lang w:eastAsia="zh-CN"/>
        </w:rPr>
        <w:t>0</w:t>
      </w:r>
      <w:r>
        <w:rPr>
          <w:rFonts w:hint="eastAsia" w:ascii="仿宋" w:hAnsi="仿宋" w:eastAsia="仿宋"/>
          <w:sz w:val="32"/>
          <w:szCs w:val="32"/>
        </w:rPr>
        <w:t>元。</w:t>
      </w:r>
    </w:p>
    <w:p>
      <w:pPr>
        <w:spacing w:line="560" w:lineRule="exact"/>
        <w:ind w:firstLine="640" w:firstLineChars="200"/>
        <w:rPr>
          <w:rFonts w:ascii="仿宋" w:hAnsi="仿宋" w:eastAsia="仿宋" w:cs="黑体"/>
          <w:b/>
          <w:sz w:val="32"/>
          <w:szCs w:val="32"/>
        </w:rPr>
      </w:pPr>
      <w:r>
        <w:rPr>
          <w:rFonts w:hint="eastAsia" w:ascii="黑体" w:hAnsi="黑体" w:eastAsia="黑体"/>
          <w:color w:val="000000"/>
          <w:sz w:val="32"/>
          <w:szCs w:val="32"/>
        </w:rPr>
        <w:t>六</w:t>
      </w:r>
      <w:r>
        <w:rPr>
          <w:rFonts w:ascii="黑体" w:hAnsi="黑体" w:eastAsia="黑体"/>
          <w:color w:val="000000"/>
          <w:sz w:val="32"/>
          <w:szCs w:val="32"/>
        </w:rPr>
        <w:t>、名称</w:t>
      </w:r>
      <w:r>
        <w:rPr>
          <w:rFonts w:hint="eastAsia" w:ascii="黑体" w:hAnsi="黑体" w:eastAsia="黑体"/>
          <w:color w:val="000000"/>
          <w:sz w:val="32"/>
          <w:szCs w:val="32"/>
        </w:rPr>
        <w:t>解释</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1.财政拨款收入：指单位本年度从财政部门取得的财政拨款。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2.上级补助收入：指事业单位从主管部门和上级单位取得的非财政补助收入。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3.事业收入：指事业单位开展专业业务活动及其辅助活动取得的收入，事业单位收到的财政专户实际核拨的教育收费等资金在此反映。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4.经营收入：指事业单位在专业业务活动及其辅助活动之外开展非独立核算经营活动取得的收入。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5.附属单位缴款：指事业单位附属独立核算单位按照有关规定上缴的收入。 </w:t>
      </w:r>
    </w:p>
    <w:p>
      <w:pPr>
        <w:spacing w:line="560" w:lineRule="exact"/>
        <w:ind w:firstLine="640" w:firstLineChars="200"/>
        <w:rPr>
          <w:rFonts w:ascii="仿宋" w:hAnsi="仿宋" w:eastAsia="仿宋"/>
          <w:sz w:val="32"/>
          <w:szCs w:val="32"/>
        </w:rPr>
      </w:pPr>
      <w:r>
        <w:rPr>
          <w:rFonts w:hint="eastAsia" w:ascii="仿宋" w:hAnsi="仿宋" w:eastAsia="仿宋"/>
          <w:sz w:val="32"/>
          <w:szCs w:val="32"/>
          <w:lang w:val="en-US" w:eastAsia="zh-CN"/>
        </w:rPr>
        <w:t>6</w:t>
      </w:r>
      <w:r>
        <w:rPr>
          <w:rFonts w:hint="eastAsia" w:ascii="仿宋" w:hAnsi="仿宋" w:eastAsia="仿宋"/>
          <w:sz w:val="32"/>
          <w:szCs w:val="32"/>
        </w:rPr>
        <w:t xml:space="preserve">.其他收入：指单位取得的除上述“财政拨款收入”、“事业收入”、“经营收入”等以外的各项收入。 </w:t>
      </w:r>
    </w:p>
    <w:p>
      <w:pPr>
        <w:spacing w:line="560" w:lineRule="exact"/>
        <w:ind w:firstLine="640" w:firstLineChars="200"/>
        <w:rPr>
          <w:rFonts w:ascii="仿宋" w:hAnsi="仿宋" w:eastAsia="仿宋"/>
          <w:sz w:val="32"/>
          <w:szCs w:val="32"/>
        </w:rPr>
      </w:pPr>
      <w:r>
        <w:rPr>
          <w:rFonts w:hint="eastAsia" w:ascii="仿宋" w:hAnsi="仿宋" w:eastAsia="仿宋"/>
          <w:sz w:val="32"/>
          <w:szCs w:val="32"/>
          <w:lang w:val="en-US" w:eastAsia="zh-CN"/>
        </w:rPr>
        <w:t>7</w:t>
      </w:r>
      <w:r>
        <w:rPr>
          <w:rFonts w:hint="eastAsia" w:ascii="仿宋" w:hAnsi="仿宋" w:eastAsia="仿宋"/>
          <w:sz w:val="32"/>
          <w:szCs w:val="32"/>
        </w:rPr>
        <w:t xml:space="preserve">.基本支出：指为保障机构正常运转、完成日常工作任务而发生的人员支出和公用支出。 </w:t>
      </w:r>
    </w:p>
    <w:p>
      <w:pPr>
        <w:spacing w:line="560" w:lineRule="exact"/>
        <w:ind w:firstLine="640" w:firstLineChars="200"/>
        <w:rPr>
          <w:rFonts w:ascii="仿宋" w:hAnsi="仿宋" w:eastAsia="仿宋"/>
          <w:sz w:val="32"/>
          <w:szCs w:val="32"/>
        </w:rPr>
      </w:pPr>
      <w:r>
        <w:rPr>
          <w:rFonts w:hint="eastAsia" w:ascii="仿宋" w:hAnsi="仿宋" w:eastAsia="仿宋"/>
          <w:sz w:val="32"/>
          <w:szCs w:val="32"/>
          <w:lang w:val="en-US" w:eastAsia="zh-CN"/>
        </w:rPr>
        <w:t>8</w:t>
      </w:r>
      <w:r>
        <w:rPr>
          <w:rFonts w:hint="eastAsia" w:ascii="仿宋" w:hAnsi="仿宋" w:eastAsia="仿宋"/>
          <w:sz w:val="32"/>
          <w:szCs w:val="32"/>
        </w:rPr>
        <w:t xml:space="preserve">.项目支出：指在基本支出之外为完成特定的行政任务或事业发展目标所发生的支出。 </w:t>
      </w:r>
    </w:p>
    <w:p>
      <w:pPr>
        <w:spacing w:line="560" w:lineRule="exact"/>
        <w:ind w:firstLine="640" w:firstLineChars="200"/>
        <w:rPr>
          <w:rFonts w:ascii="仿宋" w:hAnsi="仿宋" w:eastAsia="仿宋"/>
          <w:sz w:val="32"/>
          <w:szCs w:val="32"/>
        </w:rPr>
      </w:pPr>
      <w:r>
        <w:rPr>
          <w:rFonts w:hint="eastAsia" w:ascii="仿宋" w:hAnsi="仿宋" w:eastAsia="仿宋"/>
          <w:sz w:val="32"/>
          <w:szCs w:val="32"/>
          <w:lang w:val="en-US" w:eastAsia="zh-CN"/>
        </w:rPr>
        <w:t>9</w:t>
      </w:r>
      <w:r>
        <w:rPr>
          <w:rFonts w:hint="eastAsia" w:ascii="仿宋" w:hAnsi="仿宋" w:eastAsia="仿宋"/>
          <w:sz w:val="32"/>
          <w:szCs w:val="32"/>
        </w:rPr>
        <w:t xml:space="preserve">.上缴上级支出：指事业单位按照财政部门和主管部门的规定上缴上级单位的支出。 </w:t>
      </w:r>
    </w:p>
    <w:p>
      <w:pPr>
        <w:spacing w:line="560" w:lineRule="exact"/>
        <w:ind w:firstLine="640" w:firstLineChars="200"/>
        <w:rPr>
          <w:rFonts w:ascii="仿宋" w:hAnsi="仿宋" w:eastAsia="仿宋"/>
          <w:sz w:val="32"/>
          <w:szCs w:val="32"/>
        </w:rPr>
      </w:pPr>
      <w:r>
        <w:rPr>
          <w:rFonts w:hint="eastAsia" w:ascii="仿宋" w:hAnsi="仿宋" w:eastAsia="仿宋"/>
          <w:sz w:val="32"/>
          <w:szCs w:val="32"/>
          <w:lang w:val="en-US" w:eastAsia="zh-CN"/>
        </w:rPr>
        <w:t>10</w:t>
      </w:r>
      <w:r>
        <w:rPr>
          <w:rFonts w:hint="eastAsia" w:ascii="仿宋" w:hAnsi="仿宋" w:eastAsia="仿宋"/>
          <w:sz w:val="32"/>
          <w:szCs w:val="32"/>
        </w:rPr>
        <w:t xml:space="preserve">.经营支出：指事业单位在专业业务活动及其辅助活动之外开展非独立核算经营活动发生的支出。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w:t>
      </w:r>
      <w:r>
        <w:rPr>
          <w:rFonts w:hint="eastAsia" w:ascii="仿宋" w:hAnsi="仿宋" w:eastAsia="仿宋"/>
          <w:sz w:val="32"/>
          <w:szCs w:val="32"/>
          <w:lang w:val="en-US" w:eastAsia="zh-CN"/>
        </w:rPr>
        <w:t>1</w:t>
      </w:r>
      <w:r>
        <w:rPr>
          <w:rFonts w:hint="eastAsia" w:ascii="仿宋" w:hAnsi="仿宋" w:eastAsia="仿宋"/>
          <w:sz w:val="32"/>
          <w:szCs w:val="32"/>
        </w:rPr>
        <w:t>.对附属单位补助支出：指事业单位用财政补助收入之外的收入对附属单位补助发生的支出。</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w:t>
      </w:r>
      <w:r>
        <w:rPr>
          <w:rFonts w:hint="eastAsia" w:ascii="仿宋" w:hAnsi="仿宋" w:eastAsia="仿宋"/>
          <w:sz w:val="32"/>
          <w:szCs w:val="32"/>
          <w:lang w:val="en-US" w:eastAsia="zh-CN"/>
        </w:rPr>
        <w:t>2</w:t>
      </w:r>
      <w:r>
        <w:rPr>
          <w:rFonts w:hint="eastAsia" w:ascii="仿宋" w:hAnsi="仿宋" w:eastAsia="仿宋"/>
          <w:sz w:val="32"/>
          <w:szCs w:val="32"/>
        </w:rPr>
        <w:t>.</w:t>
      </w:r>
      <w:r>
        <w:rPr>
          <w:rFonts w:hint="eastAsia" w:ascii="仿宋" w:hAnsi="仿宋" w:eastAsia="仿宋"/>
          <w:sz w:val="32"/>
          <w:szCs w:val="32"/>
          <w:highlight w:val="none"/>
          <w:lang w:val="en-US" w:eastAsia="zh-CN"/>
        </w:rPr>
        <w:t>机关</w:t>
      </w:r>
      <w:r>
        <w:rPr>
          <w:rFonts w:hint="eastAsia" w:ascii="仿宋" w:hAnsi="仿宋" w:eastAsia="仿宋"/>
          <w:sz w:val="32"/>
          <w:szCs w:val="32"/>
        </w:rPr>
        <w:t>运行经费是指本单位的公用经费，包括办公及印刷费、邮电费、差旅费、会议费、福利费、日常维修费、专用材料及一般设备购置费、办公用房水电费、办公用房取暖费、办公用房物业管理费、公务用车运行维护以及其他费用。</w:t>
      </w:r>
    </w:p>
    <w:p>
      <w:pPr>
        <w:spacing w:line="560" w:lineRule="exact"/>
        <w:ind w:firstLine="640" w:firstLineChars="200"/>
        <w:rPr>
          <w:rFonts w:ascii="仿宋" w:hAnsi="仿宋" w:eastAsia="仿宋"/>
          <w:sz w:val="32"/>
          <w:szCs w:val="32"/>
        </w:rPr>
      </w:pPr>
      <w:r>
        <w:rPr>
          <w:rFonts w:hint="eastAsia" w:ascii="仿宋" w:hAnsi="仿宋" w:eastAsia="仿宋"/>
          <w:sz w:val="32"/>
          <w:szCs w:val="32"/>
          <w:lang w:val="en-US" w:eastAsia="zh-CN"/>
        </w:rPr>
        <w:t>13</w:t>
      </w:r>
      <w:r>
        <w:rPr>
          <w:rFonts w:hint="eastAsia" w:ascii="仿宋" w:hAnsi="仿宋" w:eastAsia="仿宋"/>
          <w:sz w:val="32"/>
          <w:szCs w:val="32"/>
        </w:rPr>
        <w:t>.“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单位按规定保留的公务用车燃料费、维修费、过桥过路费、保险费、安全奖励费用等支出；公务接待费指单位按规定开支的各类公务接待（含外宾接待）费用。</w:t>
      </w:r>
    </w:p>
    <w:p>
      <w:pPr>
        <w:spacing w:line="560" w:lineRule="exact"/>
        <w:rPr>
          <w:rFonts w:asciiTheme="minorEastAsia" w:hAnsiTheme="minorEastAsia" w:eastAsiaTheme="minorEastAsia"/>
          <w:b/>
          <w:color w:val="000000"/>
          <w:sz w:val="32"/>
          <w:szCs w:val="32"/>
        </w:rPr>
      </w:pPr>
    </w:p>
    <w:p>
      <w:pPr>
        <w:spacing w:line="560" w:lineRule="exact"/>
        <w:rPr>
          <w:rFonts w:ascii="仿宋" w:hAnsi="仿宋" w:eastAsia="仿宋" w:cs="仿宋"/>
          <w:b/>
          <w:color w:val="000000"/>
          <w:sz w:val="32"/>
          <w:szCs w:val="32"/>
        </w:rPr>
      </w:pPr>
    </w:p>
    <w:p>
      <w:pPr>
        <w:spacing w:line="560" w:lineRule="exact"/>
        <w:rPr>
          <w:rFonts w:ascii="仿宋" w:hAnsi="仿宋" w:eastAsia="仿宋" w:cs="仿宋"/>
          <w:b/>
          <w:color w:val="000000"/>
          <w:sz w:val="32"/>
          <w:szCs w:val="32"/>
        </w:rPr>
      </w:pPr>
    </w:p>
    <w:p>
      <w:pPr>
        <w:spacing w:line="560" w:lineRule="exact"/>
        <w:rPr>
          <w:rFonts w:ascii="仿宋" w:hAnsi="仿宋" w:eastAsia="仿宋" w:cs="仿宋"/>
          <w:b/>
          <w:color w:val="000000"/>
          <w:sz w:val="32"/>
          <w:szCs w:val="32"/>
        </w:rPr>
      </w:pPr>
    </w:p>
    <w:p>
      <w:pPr>
        <w:spacing w:line="560" w:lineRule="exact"/>
        <w:ind w:firstLine="643" w:firstLineChars="200"/>
        <w:jc w:val="center"/>
        <w:rPr>
          <w:rFonts w:asciiTheme="minorEastAsia" w:hAnsiTheme="minorEastAsia" w:eastAsiaTheme="minorEastAsia"/>
          <w:b/>
          <w:color w:val="000000"/>
          <w:sz w:val="32"/>
          <w:szCs w:val="32"/>
        </w:rPr>
      </w:pPr>
    </w:p>
    <w:p>
      <w:pPr>
        <w:spacing w:line="360" w:lineRule="exact"/>
        <w:rPr>
          <w:rFonts w:ascii="宋体" w:hAnsi="宋体" w:cs="宋体"/>
          <w:b/>
          <w:bCs/>
          <w:color w:val="000000"/>
          <w:kern w:val="0"/>
          <w:sz w:val="22"/>
          <w:szCs w:val="22"/>
        </w:rPr>
      </w:pPr>
    </w:p>
    <w:sectPr>
      <w:footerReference r:id="rId3" w:type="default"/>
      <w:pgSz w:w="11907" w:h="16840"/>
      <w:pgMar w:top="1440" w:right="1440" w:bottom="1440" w:left="1440"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79071066"/>
    </w:sdtPr>
    <w:sdtContent>
      <w:p>
        <w:pPr>
          <w:pStyle w:val="4"/>
          <w:jc w:val="center"/>
        </w:pPr>
        <w:r>
          <w:fldChar w:fldCharType="begin"/>
        </w:r>
        <w:r>
          <w:instrText xml:space="preserve">PAGE   \* MERGEFORMAT</w:instrText>
        </w:r>
        <w:r>
          <w:fldChar w:fldCharType="separate"/>
        </w:r>
        <w:r>
          <w:rPr>
            <w:lang w:val="zh-CN"/>
          </w:rPr>
          <w:t>22</w:t>
        </w:r>
        <w: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18F013"/>
    <w:multiLevelType w:val="singleLevel"/>
    <w:tmpl w:val="D918F01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1FD3"/>
    <w:rsid w:val="000058B8"/>
    <w:rsid w:val="0001227E"/>
    <w:rsid w:val="00012C72"/>
    <w:rsid w:val="000167C3"/>
    <w:rsid w:val="0002050C"/>
    <w:rsid w:val="00026274"/>
    <w:rsid w:val="000353C0"/>
    <w:rsid w:val="0004262E"/>
    <w:rsid w:val="000511C6"/>
    <w:rsid w:val="00056670"/>
    <w:rsid w:val="00057EEC"/>
    <w:rsid w:val="00065B5B"/>
    <w:rsid w:val="000778A5"/>
    <w:rsid w:val="000809EA"/>
    <w:rsid w:val="00081EEB"/>
    <w:rsid w:val="00082375"/>
    <w:rsid w:val="00087113"/>
    <w:rsid w:val="000876D9"/>
    <w:rsid w:val="00090DC1"/>
    <w:rsid w:val="00094921"/>
    <w:rsid w:val="0009610F"/>
    <w:rsid w:val="000A2411"/>
    <w:rsid w:val="000A453A"/>
    <w:rsid w:val="000B39D6"/>
    <w:rsid w:val="000B5353"/>
    <w:rsid w:val="000B57D0"/>
    <w:rsid w:val="000C0890"/>
    <w:rsid w:val="000D1249"/>
    <w:rsid w:val="000D7965"/>
    <w:rsid w:val="000E02A7"/>
    <w:rsid w:val="000E785B"/>
    <w:rsid w:val="000F17C1"/>
    <w:rsid w:val="000F2B6A"/>
    <w:rsid w:val="000F3908"/>
    <w:rsid w:val="00103713"/>
    <w:rsid w:val="00104DA5"/>
    <w:rsid w:val="00115D37"/>
    <w:rsid w:val="0011744A"/>
    <w:rsid w:val="00120936"/>
    <w:rsid w:val="00121912"/>
    <w:rsid w:val="00121BDF"/>
    <w:rsid w:val="00122101"/>
    <w:rsid w:val="0012454A"/>
    <w:rsid w:val="001313D0"/>
    <w:rsid w:val="00131989"/>
    <w:rsid w:val="00134EEA"/>
    <w:rsid w:val="00137B00"/>
    <w:rsid w:val="001414DA"/>
    <w:rsid w:val="001453D3"/>
    <w:rsid w:val="00146DA2"/>
    <w:rsid w:val="00152C69"/>
    <w:rsid w:val="00154E9F"/>
    <w:rsid w:val="0016146C"/>
    <w:rsid w:val="00166BA6"/>
    <w:rsid w:val="00170AC8"/>
    <w:rsid w:val="001728B2"/>
    <w:rsid w:val="00175E20"/>
    <w:rsid w:val="00177F92"/>
    <w:rsid w:val="00190E69"/>
    <w:rsid w:val="001965E9"/>
    <w:rsid w:val="001A48FF"/>
    <w:rsid w:val="001A6A57"/>
    <w:rsid w:val="001B409E"/>
    <w:rsid w:val="001B44DE"/>
    <w:rsid w:val="001B4C49"/>
    <w:rsid w:val="001B55AB"/>
    <w:rsid w:val="001B5F99"/>
    <w:rsid w:val="001B7529"/>
    <w:rsid w:val="001D2B61"/>
    <w:rsid w:val="001E5233"/>
    <w:rsid w:val="001F1781"/>
    <w:rsid w:val="001F1FD3"/>
    <w:rsid w:val="002065E4"/>
    <w:rsid w:val="00211D0F"/>
    <w:rsid w:val="00217B15"/>
    <w:rsid w:val="00227281"/>
    <w:rsid w:val="00241441"/>
    <w:rsid w:val="00250786"/>
    <w:rsid w:val="00250FDF"/>
    <w:rsid w:val="00255063"/>
    <w:rsid w:val="002558E2"/>
    <w:rsid w:val="0026309F"/>
    <w:rsid w:val="00267491"/>
    <w:rsid w:val="00270632"/>
    <w:rsid w:val="002719F2"/>
    <w:rsid w:val="00280CF3"/>
    <w:rsid w:val="002811F4"/>
    <w:rsid w:val="00283D3A"/>
    <w:rsid w:val="0028413B"/>
    <w:rsid w:val="002A2B58"/>
    <w:rsid w:val="002B17F3"/>
    <w:rsid w:val="002B3338"/>
    <w:rsid w:val="002B4111"/>
    <w:rsid w:val="002C1F0C"/>
    <w:rsid w:val="002C588B"/>
    <w:rsid w:val="002C71A7"/>
    <w:rsid w:val="002E5154"/>
    <w:rsid w:val="002F6533"/>
    <w:rsid w:val="00311BB0"/>
    <w:rsid w:val="00314A03"/>
    <w:rsid w:val="00320F05"/>
    <w:rsid w:val="00322C9C"/>
    <w:rsid w:val="0033077C"/>
    <w:rsid w:val="00335EEA"/>
    <w:rsid w:val="00340FF6"/>
    <w:rsid w:val="00357824"/>
    <w:rsid w:val="00387203"/>
    <w:rsid w:val="00392B75"/>
    <w:rsid w:val="003A1916"/>
    <w:rsid w:val="003A2C49"/>
    <w:rsid w:val="003A3985"/>
    <w:rsid w:val="003A5284"/>
    <w:rsid w:val="003B1306"/>
    <w:rsid w:val="003B51BF"/>
    <w:rsid w:val="003B55BA"/>
    <w:rsid w:val="003C1EF9"/>
    <w:rsid w:val="003D2E89"/>
    <w:rsid w:val="003D3090"/>
    <w:rsid w:val="003D6133"/>
    <w:rsid w:val="003F367D"/>
    <w:rsid w:val="003F528B"/>
    <w:rsid w:val="003F62F3"/>
    <w:rsid w:val="00403A91"/>
    <w:rsid w:val="00404C28"/>
    <w:rsid w:val="0040628A"/>
    <w:rsid w:val="004147B2"/>
    <w:rsid w:val="004201B8"/>
    <w:rsid w:val="00426B0B"/>
    <w:rsid w:val="00426E83"/>
    <w:rsid w:val="00430972"/>
    <w:rsid w:val="004332AE"/>
    <w:rsid w:val="0043523D"/>
    <w:rsid w:val="00437D4D"/>
    <w:rsid w:val="00440481"/>
    <w:rsid w:val="00441893"/>
    <w:rsid w:val="00446E7D"/>
    <w:rsid w:val="00446EA6"/>
    <w:rsid w:val="004472C0"/>
    <w:rsid w:val="00453216"/>
    <w:rsid w:val="00454927"/>
    <w:rsid w:val="004614BC"/>
    <w:rsid w:val="004706A6"/>
    <w:rsid w:val="00470B46"/>
    <w:rsid w:val="00484501"/>
    <w:rsid w:val="00495D3A"/>
    <w:rsid w:val="004A0221"/>
    <w:rsid w:val="004B03D2"/>
    <w:rsid w:val="004B0F13"/>
    <w:rsid w:val="004B20A3"/>
    <w:rsid w:val="004B4EA7"/>
    <w:rsid w:val="004D05D9"/>
    <w:rsid w:val="004D0E98"/>
    <w:rsid w:val="004D684F"/>
    <w:rsid w:val="004E1935"/>
    <w:rsid w:val="004E1D04"/>
    <w:rsid w:val="004E74B1"/>
    <w:rsid w:val="004F18E7"/>
    <w:rsid w:val="004F44E3"/>
    <w:rsid w:val="004F643C"/>
    <w:rsid w:val="0050408E"/>
    <w:rsid w:val="00505AE6"/>
    <w:rsid w:val="00524C84"/>
    <w:rsid w:val="005268F4"/>
    <w:rsid w:val="00542ACC"/>
    <w:rsid w:val="005444AF"/>
    <w:rsid w:val="00553CB6"/>
    <w:rsid w:val="00556B66"/>
    <w:rsid w:val="00560208"/>
    <w:rsid w:val="00571A6A"/>
    <w:rsid w:val="00572C0C"/>
    <w:rsid w:val="00573B8C"/>
    <w:rsid w:val="00583737"/>
    <w:rsid w:val="00583BE3"/>
    <w:rsid w:val="0059014A"/>
    <w:rsid w:val="00592E9C"/>
    <w:rsid w:val="005B46BA"/>
    <w:rsid w:val="005C29DE"/>
    <w:rsid w:val="005C6925"/>
    <w:rsid w:val="005D1A38"/>
    <w:rsid w:val="005E0582"/>
    <w:rsid w:val="005E1A56"/>
    <w:rsid w:val="005F05C9"/>
    <w:rsid w:val="005F345C"/>
    <w:rsid w:val="005F57FE"/>
    <w:rsid w:val="005F7809"/>
    <w:rsid w:val="00605AF3"/>
    <w:rsid w:val="0061537D"/>
    <w:rsid w:val="00622F47"/>
    <w:rsid w:val="00623023"/>
    <w:rsid w:val="006406A8"/>
    <w:rsid w:val="00642CB2"/>
    <w:rsid w:val="00654E82"/>
    <w:rsid w:val="006620E8"/>
    <w:rsid w:val="00662A53"/>
    <w:rsid w:val="006703F3"/>
    <w:rsid w:val="006705B5"/>
    <w:rsid w:val="00674A58"/>
    <w:rsid w:val="006851D5"/>
    <w:rsid w:val="00686A35"/>
    <w:rsid w:val="00686F32"/>
    <w:rsid w:val="00690BF5"/>
    <w:rsid w:val="006914DE"/>
    <w:rsid w:val="006A097A"/>
    <w:rsid w:val="006A0B47"/>
    <w:rsid w:val="006A1951"/>
    <w:rsid w:val="006A57A9"/>
    <w:rsid w:val="006A6CA1"/>
    <w:rsid w:val="006A7D1D"/>
    <w:rsid w:val="006B6E4C"/>
    <w:rsid w:val="006C06AF"/>
    <w:rsid w:val="006C3177"/>
    <w:rsid w:val="006D1479"/>
    <w:rsid w:val="006D301F"/>
    <w:rsid w:val="006D4C1E"/>
    <w:rsid w:val="006D5B1A"/>
    <w:rsid w:val="006D6744"/>
    <w:rsid w:val="006E72A9"/>
    <w:rsid w:val="006E7E14"/>
    <w:rsid w:val="006F19AE"/>
    <w:rsid w:val="006F2626"/>
    <w:rsid w:val="006F5DA4"/>
    <w:rsid w:val="00701212"/>
    <w:rsid w:val="00704F09"/>
    <w:rsid w:val="00705995"/>
    <w:rsid w:val="00706CDF"/>
    <w:rsid w:val="007074E0"/>
    <w:rsid w:val="00713E17"/>
    <w:rsid w:val="007150ED"/>
    <w:rsid w:val="007157F1"/>
    <w:rsid w:val="00721692"/>
    <w:rsid w:val="00723DFF"/>
    <w:rsid w:val="00726FFC"/>
    <w:rsid w:val="00740AF3"/>
    <w:rsid w:val="00742ACB"/>
    <w:rsid w:val="00746DE9"/>
    <w:rsid w:val="0075349D"/>
    <w:rsid w:val="00767F1C"/>
    <w:rsid w:val="0077031A"/>
    <w:rsid w:val="00772045"/>
    <w:rsid w:val="0077607F"/>
    <w:rsid w:val="00776627"/>
    <w:rsid w:val="007805E4"/>
    <w:rsid w:val="0078564C"/>
    <w:rsid w:val="007911D4"/>
    <w:rsid w:val="00794C49"/>
    <w:rsid w:val="0079557D"/>
    <w:rsid w:val="007A57CD"/>
    <w:rsid w:val="007A5BAF"/>
    <w:rsid w:val="007B7D8D"/>
    <w:rsid w:val="007C490A"/>
    <w:rsid w:val="007C6F16"/>
    <w:rsid w:val="007C788F"/>
    <w:rsid w:val="007D2AEE"/>
    <w:rsid w:val="007E2DE5"/>
    <w:rsid w:val="007E5942"/>
    <w:rsid w:val="007F25A4"/>
    <w:rsid w:val="007F7DBE"/>
    <w:rsid w:val="00803229"/>
    <w:rsid w:val="00824432"/>
    <w:rsid w:val="00824DD4"/>
    <w:rsid w:val="0082638C"/>
    <w:rsid w:val="00842CA1"/>
    <w:rsid w:val="00850F8A"/>
    <w:rsid w:val="00854352"/>
    <w:rsid w:val="00856F07"/>
    <w:rsid w:val="008602F6"/>
    <w:rsid w:val="008646B2"/>
    <w:rsid w:val="00870DCC"/>
    <w:rsid w:val="008757EF"/>
    <w:rsid w:val="00876D5C"/>
    <w:rsid w:val="00892B9D"/>
    <w:rsid w:val="008941C1"/>
    <w:rsid w:val="008B7C31"/>
    <w:rsid w:val="008C6DDA"/>
    <w:rsid w:val="008C77B5"/>
    <w:rsid w:val="008D0CF9"/>
    <w:rsid w:val="008D1015"/>
    <w:rsid w:val="008E2133"/>
    <w:rsid w:val="008E2A75"/>
    <w:rsid w:val="008E6326"/>
    <w:rsid w:val="008F09B5"/>
    <w:rsid w:val="008F3353"/>
    <w:rsid w:val="008F5003"/>
    <w:rsid w:val="00901A35"/>
    <w:rsid w:val="0090699B"/>
    <w:rsid w:val="00906A6B"/>
    <w:rsid w:val="00906D3C"/>
    <w:rsid w:val="00907EBD"/>
    <w:rsid w:val="00924E63"/>
    <w:rsid w:val="009361BE"/>
    <w:rsid w:val="0093724A"/>
    <w:rsid w:val="00941E41"/>
    <w:rsid w:val="00941FA6"/>
    <w:rsid w:val="00943581"/>
    <w:rsid w:val="00946BE6"/>
    <w:rsid w:val="009541E7"/>
    <w:rsid w:val="00970D63"/>
    <w:rsid w:val="0098659A"/>
    <w:rsid w:val="00987E28"/>
    <w:rsid w:val="0099582E"/>
    <w:rsid w:val="00997011"/>
    <w:rsid w:val="009A208E"/>
    <w:rsid w:val="009A3B80"/>
    <w:rsid w:val="009A6A9C"/>
    <w:rsid w:val="009B1394"/>
    <w:rsid w:val="009C173B"/>
    <w:rsid w:val="009C2105"/>
    <w:rsid w:val="009C3493"/>
    <w:rsid w:val="009C3609"/>
    <w:rsid w:val="009C6621"/>
    <w:rsid w:val="009D2591"/>
    <w:rsid w:val="009D32E4"/>
    <w:rsid w:val="009E1704"/>
    <w:rsid w:val="00A10CE4"/>
    <w:rsid w:val="00A1287F"/>
    <w:rsid w:val="00A169BB"/>
    <w:rsid w:val="00A263B3"/>
    <w:rsid w:val="00A41A73"/>
    <w:rsid w:val="00A44A0C"/>
    <w:rsid w:val="00A55A0A"/>
    <w:rsid w:val="00A55D1D"/>
    <w:rsid w:val="00A667AD"/>
    <w:rsid w:val="00A73DDE"/>
    <w:rsid w:val="00A73FDF"/>
    <w:rsid w:val="00A748AF"/>
    <w:rsid w:val="00A7518F"/>
    <w:rsid w:val="00A775AF"/>
    <w:rsid w:val="00A86F4D"/>
    <w:rsid w:val="00A87CAA"/>
    <w:rsid w:val="00A9228D"/>
    <w:rsid w:val="00A9513C"/>
    <w:rsid w:val="00A978D4"/>
    <w:rsid w:val="00AA1877"/>
    <w:rsid w:val="00AA3EC6"/>
    <w:rsid w:val="00AA6AE0"/>
    <w:rsid w:val="00AB23C4"/>
    <w:rsid w:val="00AB6716"/>
    <w:rsid w:val="00AB70A3"/>
    <w:rsid w:val="00AC669F"/>
    <w:rsid w:val="00AD1685"/>
    <w:rsid w:val="00AD55C4"/>
    <w:rsid w:val="00AE369B"/>
    <w:rsid w:val="00AE5441"/>
    <w:rsid w:val="00AE6582"/>
    <w:rsid w:val="00B050D2"/>
    <w:rsid w:val="00B067CA"/>
    <w:rsid w:val="00B1478E"/>
    <w:rsid w:val="00B17743"/>
    <w:rsid w:val="00B2133F"/>
    <w:rsid w:val="00B269F8"/>
    <w:rsid w:val="00B35E9F"/>
    <w:rsid w:val="00B40323"/>
    <w:rsid w:val="00B45CB5"/>
    <w:rsid w:val="00B46DB1"/>
    <w:rsid w:val="00B479A0"/>
    <w:rsid w:val="00B51D21"/>
    <w:rsid w:val="00B53157"/>
    <w:rsid w:val="00B55DBC"/>
    <w:rsid w:val="00B70C26"/>
    <w:rsid w:val="00B818F0"/>
    <w:rsid w:val="00B85BE8"/>
    <w:rsid w:val="00B974B2"/>
    <w:rsid w:val="00BB0599"/>
    <w:rsid w:val="00BB3915"/>
    <w:rsid w:val="00BB70A8"/>
    <w:rsid w:val="00BD30A6"/>
    <w:rsid w:val="00BD6D58"/>
    <w:rsid w:val="00BD729D"/>
    <w:rsid w:val="00BF0B19"/>
    <w:rsid w:val="00C028B5"/>
    <w:rsid w:val="00C06E41"/>
    <w:rsid w:val="00C11E39"/>
    <w:rsid w:val="00C12CF2"/>
    <w:rsid w:val="00C178B6"/>
    <w:rsid w:val="00C40498"/>
    <w:rsid w:val="00C4196E"/>
    <w:rsid w:val="00C43560"/>
    <w:rsid w:val="00C529B9"/>
    <w:rsid w:val="00C56596"/>
    <w:rsid w:val="00C56C3F"/>
    <w:rsid w:val="00C61A25"/>
    <w:rsid w:val="00C63D45"/>
    <w:rsid w:val="00C6561F"/>
    <w:rsid w:val="00C7066B"/>
    <w:rsid w:val="00C728F9"/>
    <w:rsid w:val="00C7321E"/>
    <w:rsid w:val="00C777D8"/>
    <w:rsid w:val="00C778CD"/>
    <w:rsid w:val="00C81A8A"/>
    <w:rsid w:val="00C8376D"/>
    <w:rsid w:val="00C947DE"/>
    <w:rsid w:val="00C949A4"/>
    <w:rsid w:val="00C96AF4"/>
    <w:rsid w:val="00CA7F9F"/>
    <w:rsid w:val="00CB108C"/>
    <w:rsid w:val="00CC0B5E"/>
    <w:rsid w:val="00CE0FF0"/>
    <w:rsid w:val="00CF1FAE"/>
    <w:rsid w:val="00CF26CF"/>
    <w:rsid w:val="00CF661E"/>
    <w:rsid w:val="00D007A3"/>
    <w:rsid w:val="00D01610"/>
    <w:rsid w:val="00D01B42"/>
    <w:rsid w:val="00D01EA4"/>
    <w:rsid w:val="00D143F0"/>
    <w:rsid w:val="00D21334"/>
    <w:rsid w:val="00D21359"/>
    <w:rsid w:val="00D21430"/>
    <w:rsid w:val="00D23F61"/>
    <w:rsid w:val="00D24FA7"/>
    <w:rsid w:val="00D3132D"/>
    <w:rsid w:val="00D44397"/>
    <w:rsid w:val="00D4607E"/>
    <w:rsid w:val="00D52ABA"/>
    <w:rsid w:val="00D61461"/>
    <w:rsid w:val="00D647AB"/>
    <w:rsid w:val="00D666A4"/>
    <w:rsid w:val="00D66A75"/>
    <w:rsid w:val="00D701F3"/>
    <w:rsid w:val="00D72B43"/>
    <w:rsid w:val="00D755D9"/>
    <w:rsid w:val="00D84F77"/>
    <w:rsid w:val="00D92894"/>
    <w:rsid w:val="00D92ACB"/>
    <w:rsid w:val="00D943B9"/>
    <w:rsid w:val="00D979D9"/>
    <w:rsid w:val="00DA0A4D"/>
    <w:rsid w:val="00DA3742"/>
    <w:rsid w:val="00DA5F1A"/>
    <w:rsid w:val="00DB0077"/>
    <w:rsid w:val="00DC023F"/>
    <w:rsid w:val="00DC268E"/>
    <w:rsid w:val="00DD13EF"/>
    <w:rsid w:val="00DD456D"/>
    <w:rsid w:val="00DD5AFB"/>
    <w:rsid w:val="00DD728D"/>
    <w:rsid w:val="00DD7D89"/>
    <w:rsid w:val="00DE1689"/>
    <w:rsid w:val="00DE6C95"/>
    <w:rsid w:val="00DF0FA8"/>
    <w:rsid w:val="00DF1461"/>
    <w:rsid w:val="00DF6808"/>
    <w:rsid w:val="00E026DE"/>
    <w:rsid w:val="00E06C7F"/>
    <w:rsid w:val="00E071A2"/>
    <w:rsid w:val="00E1594D"/>
    <w:rsid w:val="00E15CF9"/>
    <w:rsid w:val="00E16604"/>
    <w:rsid w:val="00E22AD4"/>
    <w:rsid w:val="00E244AC"/>
    <w:rsid w:val="00E24EA0"/>
    <w:rsid w:val="00E25A23"/>
    <w:rsid w:val="00E25E88"/>
    <w:rsid w:val="00E37887"/>
    <w:rsid w:val="00E528D8"/>
    <w:rsid w:val="00E542E0"/>
    <w:rsid w:val="00E54BAA"/>
    <w:rsid w:val="00E56223"/>
    <w:rsid w:val="00E655E1"/>
    <w:rsid w:val="00E65FAA"/>
    <w:rsid w:val="00E677CE"/>
    <w:rsid w:val="00E82710"/>
    <w:rsid w:val="00E8403E"/>
    <w:rsid w:val="00E92BDF"/>
    <w:rsid w:val="00E96444"/>
    <w:rsid w:val="00EB1182"/>
    <w:rsid w:val="00EB2080"/>
    <w:rsid w:val="00EC02CF"/>
    <w:rsid w:val="00ED39CA"/>
    <w:rsid w:val="00EF2A79"/>
    <w:rsid w:val="00F05D86"/>
    <w:rsid w:val="00F07A99"/>
    <w:rsid w:val="00F10A75"/>
    <w:rsid w:val="00F13515"/>
    <w:rsid w:val="00F14E3A"/>
    <w:rsid w:val="00F177C9"/>
    <w:rsid w:val="00F24A15"/>
    <w:rsid w:val="00F30FBC"/>
    <w:rsid w:val="00F336BF"/>
    <w:rsid w:val="00F342DC"/>
    <w:rsid w:val="00F34C68"/>
    <w:rsid w:val="00F40CB5"/>
    <w:rsid w:val="00F41815"/>
    <w:rsid w:val="00F41E6E"/>
    <w:rsid w:val="00F520FC"/>
    <w:rsid w:val="00F53A7A"/>
    <w:rsid w:val="00F53B23"/>
    <w:rsid w:val="00F55161"/>
    <w:rsid w:val="00F5768B"/>
    <w:rsid w:val="00F62A5C"/>
    <w:rsid w:val="00F632C6"/>
    <w:rsid w:val="00F63D2B"/>
    <w:rsid w:val="00F67F80"/>
    <w:rsid w:val="00F751EE"/>
    <w:rsid w:val="00F767AA"/>
    <w:rsid w:val="00F93FCE"/>
    <w:rsid w:val="00FA0D3E"/>
    <w:rsid w:val="00FA3558"/>
    <w:rsid w:val="00FB2360"/>
    <w:rsid w:val="00FC4F66"/>
    <w:rsid w:val="00FC5601"/>
    <w:rsid w:val="00FC7EF6"/>
    <w:rsid w:val="00FD1ED4"/>
    <w:rsid w:val="00FD480F"/>
    <w:rsid w:val="00FE22D6"/>
    <w:rsid w:val="00FE6E43"/>
    <w:rsid w:val="00FF1162"/>
    <w:rsid w:val="00FF224E"/>
    <w:rsid w:val="00FF2326"/>
    <w:rsid w:val="04654D8D"/>
    <w:rsid w:val="05900302"/>
    <w:rsid w:val="05FD7607"/>
    <w:rsid w:val="07410355"/>
    <w:rsid w:val="077E0B07"/>
    <w:rsid w:val="08792641"/>
    <w:rsid w:val="089F1BE1"/>
    <w:rsid w:val="08B23F58"/>
    <w:rsid w:val="09E1348D"/>
    <w:rsid w:val="09F84E79"/>
    <w:rsid w:val="0A386565"/>
    <w:rsid w:val="0AA77F4C"/>
    <w:rsid w:val="0C094E2D"/>
    <w:rsid w:val="0E9A537B"/>
    <w:rsid w:val="0ECC68CE"/>
    <w:rsid w:val="0F0A3731"/>
    <w:rsid w:val="0F774E8A"/>
    <w:rsid w:val="11767ADA"/>
    <w:rsid w:val="11DA0C21"/>
    <w:rsid w:val="13574DF8"/>
    <w:rsid w:val="168A571E"/>
    <w:rsid w:val="171D563A"/>
    <w:rsid w:val="1A4810EF"/>
    <w:rsid w:val="1A6F31B1"/>
    <w:rsid w:val="1B4B1448"/>
    <w:rsid w:val="1C5257CD"/>
    <w:rsid w:val="1D3741A6"/>
    <w:rsid w:val="1D9C3F65"/>
    <w:rsid w:val="1DDD1317"/>
    <w:rsid w:val="1E4E2753"/>
    <w:rsid w:val="20552B17"/>
    <w:rsid w:val="20ED7415"/>
    <w:rsid w:val="2153202A"/>
    <w:rsid w:val="21B3547B"/>
    <w:rsid w:val="221831AD"/>
    <w:rsid w:val="23CE5C07"/>
    <w:rsid w:val="24D15DC9"/>
    <w:rsid w:val="26023E07"/>
    <w:rsid w:val="27A71753"/>
    <w:rsid w:val="27BF6D5A"/>
    <w:rsid w:val="2865415B"/>
    <w:rsid w:val="287365A5"/>
    <w:rsid w:val="2A457CD4"/>
    <w:rsid w:val="2B9B3F2E"/>
    <w:rsid w:val="2C4805C6"/>
    <w:rsid w:val="2C823C32"/>
    <w:rsid w:val="2CFE173D"/>
    <w:rsid w:val="2D7E3932"/>
    <w:rsid w:val="2E5C1695"/>
    <w:rsid w:val="2F296461"/>
    <w:rsid w:val="2F9B1260"/>
    <w:rsid w:val="31B450F5"/>
    <w:rsid w:val="31F062AF"/>
    <w:rsid w:val="321052C0"/>
    <w:rsid w:val="340B0A12"/>
    <w:rsid w:val="343452E5"/>
    <w:rsid w:val="34972425"/>
    <w:rsid w:val="34B50983"/>
    <w:rsid w:val="35256E02"/>
    <w:rsid w:val="35B869D7"/>
    <w:rsid w:val="360E308A"/>
    <w:rsid w:val="361308E9"/>
    <w:rsid w:val="36155EDC"/>
    <w:rsid w:val="36433650"/>
    <w:rsid w:val="36A358BE"/>
    <w:rsid w:val="37216D3B"/>
    <w:rsid w:val="37ED6216"/>
    <w:rsid w:val="391A3690"/>
    <w:rsid w:val="3A2336FF"/>
    <w:rsid w:val="3D3A4FF3"/>
    <w:rsid w:val="3D3D4519"/>
    <w:rsid w:val="3DA6104D"/>
    <w:rsid w:val="3DC0137F"/>
    <w:rsid w:val="3DE62608"/>
    <w:rsid w:val="3DF6568E"/>
    <w:rsid w:val="3E7D2BC1"/>
    <w:rsid w:val="3F26303A"/>
    <w:rsid w:val="3FBD3C32"/>
    <w:rsid w:val="434E2B98"/>
    <w:rsid w:val="43702D86"/>
    <w:rsid w:val="439C33DD"/>
    <w:rsid w:val="43AF1355"/>
    <w:rsid w:val="43B125F3"/>
    <w:rsid w:val="44B742A7"/>
    <w:rsid w:val="46F12215"/>
    <w:rsid w:val="47155424"/>
    <w:rsid w:val="47E0378B"/>
    <w:rsid w:val="488A1A2A"/>
    <w:rsid w:val="492A1930"/>
    <w:rsid w:val="4A905AF1"/>
    <w:rsid w:val="4B8C2C9C"/>
    <w:rsid w:val="4BA25C08"/>
    <w:rsid w:val="4BD242B9"/>
    <w:rsid w:val="4D326AEF"/>
    <w:rsid w:val="4D925826"/>
    <w:rsid w:val="4DEE0D5C"/>
    <w:rsid w:val="4FAD28EA"/>
    <w:rsid w:val="4FBA0F96"/>
    <w:rsid w:val="503A6AF1"/>
    <w:rsid w:val="50C73EB5"/>
    <w:rsid w:val="512134B3"/>
    <w:rsid w:val="55475E4D"/>
    <w:rsid w:val="582C3A3F"/>
    <w:rsid w:val="5B6F3DC2"/>
    <w:rsid w:val="5BF82BFF"/>
    <w:rsid w:val="5C595FB9"/>
    <w:rsid w:val="5DFF29BB"/>
    <w:rsid w:val="5FD404BE"/>
    <w:rsid w:val="61BA290E"/>
    <w:rsid w:val="62A05786"/>
    <w:rsid w:val="62DF78A1"/>
    <w:rsid w:val="63F21017"/>
    <w:rsid w:val="643730F5"/>
    <w:rsid w:val="6456466A"/>
    <w:rsid w:val="65297EDF"/>
    <w:rsid w:val="656F5381"/>
    <w:rsid w:val="66034F44"/>
    <w:rsid w:val="679E3E19"/>
    <w:rsid w:val="68987E7D"/>
    <w:rsid w:val="696A777F"/>
    <w:rsid w:val="69D45D40"/>
    <w:rsid w:val="6A2837E1"/>
    <w:rsid w:val="6A4027BF"/>
    <w:rsid w:val="6B4C6276"/>
    <w:rsid w:val="6C2C6016"/>
    <w:rsid w:val="6CA74B56"/>
    <w:rsid w:val="6D3F0320"/>
    <w:rsid w:val="6EE50E98"/>
    <w:rsid w:val="6F002991"/>
    <w:rsid w:val="6FF5741D"/>
    <w:rsid w:val="70823172"/>
    <w:rsid w:val="71504436"/>
    <w:rsid w:val="71CC7B40"/>
    <w:rsid w:val="71F50976"/>
    <w:rsid w:val="72EA021F"/>
    <w:rsid w:val="73BC4FD4"/>
    <w:rsid w:val="748A14F6"/>
    <w:rsid w:val="751A1D10"/>
    <w:rsid w:val="76020F97"/>
    <w:rsid w:val="78A96AEB"/>
    <w:rsid w:val="7AC27D27"/>
    <w:rsid w:val="7BD51107"/>
    <w:rsid w:val="7D433D64"/>
    <w:rsid w:val="7EC66D2F"/>
    <w:rsid w:val="7ED12A02"/>
    <w:rsid w:val="7F8D475F"/>
    <w:rsid w:val="7FB225E3"/>
    <w:rsid w:val="7FF05B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uiPriority w:val="9"/>
    <w:pPr>
      <w:keepNext/>
      <w:keepLines/>
      <w:spacing w:line="360" w:lineRule="auto"/>
      <w:jc w:val="center"/>
      <w:outlineLvl w:val="0"/>
    </w:pPr>
    <w:rPr>
      <w:b/>
      <w:bCs/>
      <w:kern w:val="44"/>
      <w:sz w:val="36"/>
      <w:szCs w:val="4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2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FollowedHyperlink"/>
    <w:basedOn w:val="8"/>
    <w:semiHidden/>
    <w:unhideWhenUsed/>
    <w:qFormat/>
    <w:uiPriority w:val="99"/>
    <w:rPr>
      <w:color w:val="800080"/>
      <w:u w:val="single"/>
    </w:rPr>
  </w:style>
  <w:style w:type="character" w:styleId="10">
    <w:name w:val="Hyperlink"/>
    <w:basedOn w:val="8"/>
    <w:semiHidden/>
    <w:unhideWhenUsed/>
    <w:qFormat/>
    <w:uiPriority w:val="99"/>
    <w:rPr>
      <w:color w:val="0000FF"/>
      <w:u w:val="single"/>
    </w:r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 w:type="paragraph" w:customStyle="1" w:styleId="1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15">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19">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0">
    <w:name w:val="xl7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1">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2">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23">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character" w:customStyle="1" w:styleId="24">
    <w:name w:val="批注框文本 Char"/>
    <w:basedOn w:val="8"/>
    <w:link w:val="3"/>
    <w:semiHidden/>
    <w:qFormat/>
    <w:uiPriority w:val="99"/>
    <w:rPr>
      <w:rFonts w:ascii="Times New Roman" w:hAnsi="Times New Roman" w:eastAsia="宋体" w:cs="Times New Roman"/>
      <w:sz w:val="18"/>
      <w:szCs w:val="18"/>
    </w:rPr>
  </w:style>
  <w:style w:type="paragraph" w:customStyle="1" w:styleId="25">
    <w:name w:val="xl69"/>
    <w:basedOn w:val="1"/>
    <w:qFormat/>
    <w:uiPriority w:val="0"/>
    <w:pPr>
      <w:widowControl/>
      <w:pBdr>
        <w:top w:val="single" w:color="000000" w:sz="4" w:space="0"/>
        <w:bottom w:val="single" w:color="000000" w:sz="4" w:space="0"/>
        <w:right w:val="single" w:color="000000" w:sz="4" w:space="0"/>
      </w:pBdr>
      <w:spacing w:before="100" w:beforeAutospacing="1" w:after="100" w:afterAutospacing="1"/>
      <w:jc w:val="center"/>
    </w:pPr>
    <w:rPr>
      <w:color w:val="000000"/>
      <w:kern w:val="0"/>
      <w:sz w:val="24"/>
      <w:szCs w:val="24"/>
    </w:rPr>
  </w:style>
  <w:style w:type="paragraph" w:customStyle="1" w:styleId="26">
    <w:name w:val="xl7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color w:val="000000"/>
      <w:kern w:val="0"/>
      <w:sz w:val="18"/>
      <w:szCs w:val="18"/>
    </w:rPr>
  </w:style>
  <w:style w:type="paragraph" w:customStyle="1" w:styleId="27">
    <w:name w:val="xl77"/>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color w:val="000000"/>
      <w:kern w:val="0"/>
      <w:sz w:val="18"/>
      <w:szCs w:val="18"/>
    </w:rPr>
  </w:style>
  <w:style w:type="paragraph" w:customStyle="1" w:styleId="28">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9">
    <w:name w:val="xl79"/>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color w:val="000000"/>
      <w:kern w:val="0"/>
      <w:sz w:val="18"/>
      <w:szCs w:val="18"/>
    </w:rPr>
  </w:style>
  <w:style w:type="paragraph" w:customStyle="1" w:styleId="30">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31">
    <w:name w:val="xl81"/>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pPr>
    <w:rPr>
      <w:color w:val="000000"/>
      <w:kern w:val="0"/>
      <w:sz w:val="18"/>
      <w:szCs w:val="18"/>
    </w:rPr>
  </w:style>
  <w:style w:type="character" w:customStyle="1" w:styleId="32">
    <w:name w:val="font11"/>
    <w:basedOn w:val="8"/>
    <w:qFormat/>
    <w:uiPriority w:val="0"/>
    <w:rPr>
      <w:rFonts w:hint="eastAsia" w:ascii="宋体" w:hAnsi="宋体" w:eastAsia="宋体" w:cs="宋体"/>
      <w:color w:val="000000"/>
      <w:sz w:val="24"/>
      <w:szCs w:val="24"/>
      <w:u w:val="none"/>
    </w:rPr>
  </w:style>
  <w:style w:type="character" w:customStyle="1" w:styleId="33">
    <w:name w:val="font21"/>
    <w:basedOn w:val="8"/>
    <w:qFormat/>
    <w:uiPriority w:val="0"/>
    <w:rPr>
      <w:rFonts w:hint="default" w:ascii="Times New Roman" w:hAnsi="Times New Roman" w:cs="Times New Roman"/>
      <w:color w:val="000000"/>
      <w:sz w:val="24"/>
      <w:szCs w:val="24"/>
      <w:u w:val="none"/>
    </w:rPr>
  </w:style>
  <w:style w:type="character" w:customStyle="1" w:styleId="34">
    <w:name w:val="font31"/>
    <w:basedOn w:val="8"/>
    <w:qFormat/>
    <w:uiPriority w:val="0"/>
    <w:rPr>
      <w:rFonts w:hint="eastAsia" w:ascii="宋体" w:hAnsi="宋体" w:eastAsia="宋体" w:cs="宋体"/>
      <w:color w:val="000000"/>
      <w:sz w:val="24"/>
      <w:szCs w:val="24"/>
      <w:u w:val="none"/>
    </w:rPr>
  </w:style>
  <w:style w:type="character" w:customStyle="1" w:styleId="35">
    <w:name w:val="font41"/>
    <w:basedOn w:val="8"/>
    <w:qFormat/>
    <w:uiPriority w:val="0"/>
    <w:rPr>
      <w:rFonts w:hint="eastAsia" w:ascii="宋体" w:hAnsi="宋体" w:eastAsia="宋体" w:cs="宋体"/>
      <w:color w:val="000000"/>
      <w:sz w:val="24"/>
      <w:szCs w:val="24"/>
      <w:u w:val="none"/>
    </w:rPr>
  </w:style>
  <w:style w:type="character" w:customStyle="1" w:styleId="36">
    <w:name w:val="font01"/>
    <w:basedOn w:val="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0E1CD-56BF-449A-A851-1034A1B8FADF}">
  <ds:schemaRefs/>
</ds:datastoreItem>
</file>

<file path=docProps/app.xml><?xml version="1.0" encoding="utf-8"?>
<Properties xmlns="http://schemas.openxmlformats.org/officeDocument/2006/extended-properties" xmlns:vt="http://schemas.openxmlformats.org/officeDocument/2006/docPropsVTypes">
  <Template>Normal</Template>
  <Company>CXN.oem</Company>
  <Pages>28</Pages>
  <Words>2769</Words>
  <Characters>15785</Characters>
  <Lines>131</Lines>
  <Paragraphs>37</Paragraphs>
  <TotalTime>1</TotalTime>
  <ScaleCrop>false</ScaleCrop>
  <LinksUpToDate>false</LinksUpToDate>
  <CharactersWithSpaces>18517</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2019-02-03T00:56:00Z</dcterms:created>
  <dc:creator>OEM</dc:creator>
  <cp:lastModifiedBy>徐历</cp:lastModifiedBy>
  <cp:lastPrinted>2021-02-04T02:09:00Z</cp:lastPrinted>
  <dcterms:modified xsi:type="dcterms:W3CDTF">2024-02-02T09:11:44Z</dcterms:modified>
  <cp:revision>197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7C9B7DF95E93425C9AEEFE310A994305</vt:lpwstr>
  </property>
</Properties>
</file>