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楷体" w:eastAsia="方正小标宋简体"/>
          <w:b/>
          <w:bCs/>
          <w:sz w:val="36"/>
          <w:szCs w:val="36"/>
        </w:rPr>
      </w:pPr>
      <w:r>
        <w:rPr>
          <w:rFonts w:hint="eastAsia" w:ascii="方正小标宋简体" w:hAnsi="楷体" w:eastAsia="方正小标宋简体" w:cs="方正小标宋简体"/>
          <w:b/>
          <w:bCs/>
          <w:sz w:val="36"/>
          <w:szCs w:val="36"/>
        </w:rPr>
        <w:t>北京市西城区西长安街社区卫生服务中心</w:t>
      </w:r>
    </w:p>
    <w:p>
      <w:pPr>
        <w:jc w:val="center"/>
        <w:rPr>
          <w:rFonts w:ascii="方正小标宋简体" w:hAnsi="楷体" w:eastAsia="方正小标宋简体"/>
          <w:b/>
          <w:bCs/>
          <w:sz w:val="36"/>
          <w:szCs w:val="36"/>
        </w:rPr>
      </w:pPr>
      <w:r>
        <w:rPr>
          <w:rFonts w:ascii="方正小标宋简体" w:hAnsi="楷体" w:eastAsia="方正小标宋简体" w:cs="方正小标宋简体"/>
          <w:b/>
          <w:bCs/>
          <w:sz w:val="36"/>
          <w:szCs w:val="36"/>
        </w:rPr>
        <w:t>202</w:t>
      </w:r>
      <w:r>
        <w:rPr>
          <w:rFonts w:hint="eastAsia" w:ascii="方正小标宋简体" w:hAnsi="楷体" w:eastAsia="方正小标宋简体" w:cs="方正小标宋简体"/>
          <w:b/>
          <w:bCs/>
          <w:sz w:val="36"/>
          <w:szCs w:val="36"/>
          <w:lang w:val="en-US" w:eastAsia="zh-CN"/>
        </w:rPr>
        <w:t>4</w:t>
      </w:r>
      <w:r>
        <w:rPr>
          <w:rFonts w:hint="eastAsia" w:ascii="方正小标宋简体" w:hAnsi="楷体" w:eastAsia="方正小标宋简体" w:cs="方正小标宋简体"/>
          <w:b/>
          <w:bCs/>
          <w:sz w:val="36"/>
          <w:szCs w:val="36"/>
        </w:rPr>
        <w:t>年预算编制说明</w:t>
      </w:r>
    </w:p>
    <w:p>
      <w:pPr>
        <w:spacing w:line="560" w:lineRule="exact"/>
        <w:jc w:val="center"/>
        <w:rPr>
          <w:rFonts w:ascii="仿宋_GB2312" w:eastAsia="仿宋_GB2312"/>
          <w:color w:val="000000"/>
          <w:sz w:val="32"/>
          <w:szCs w:val="32"/>
        </w:rPr>
      </w:pPr>
    </w:p>
    <w:p>
      <w:pPr>
        <w:spacing w:line="560" w:lineRule="exact"/>
        <w:jc w:val="center"/>
        <w:rPr>
          <w:rFonts w:ascii="仿宋_GB2312" w:eastAsia="仿宋_GB2312"/>
          <w:b/>
          <w:bCs/>
          <w:color w:val="000000"/>
          <w:sz w:val="36"/>
          <w:szCs w:val="36"/>
        </w:rPr>
      </w:pPr>
      <w:r>
        <w:rPr>
          <w:rFonts w:hint="eastAsia" w:ascii="仿宋_GB2312" w:eastAsia="仿宋_GB2312" w:cs="仿宋_GB2312"/>
          <w:b/>
          <w:bCs/>
          <w:color w:val="000000"/>
          <w:sz w:val="36"/>
          <w:szCs w:val="36"/>
        </w:rPr>
        <w:t>目录</w:t>
      </w:r>
    </w:p>
    <w:p>
      <w:pPr>
        <w:spacing w:line="560" w:lineRule="exact"/>
        <w:jc w:val="center"/>
        <w:rPr>
          <w:rFonts w:ascii="仿宋_GB2312" w:eastAsia="仿宋_GB2312"/>
          <w:color w:val="000000"/>
          <w:sz w:val="36"/>
          <w:szCs w:val="36"/>
        </w:rPr>
      </w:pPr>
    </w:p>
    <w:p>
      <w:pPr>
        <w:spacing w:line="560" w:lineRule="exact"/>
        <w:ind w:firstLine="320" w:firstLineChars="100"/>
        <w:rPr>
          <w:rFonts w:ascii="仿宋_GB2312" w:eastAsia="仿宋_GB2312"/>
          <w:color w:val="000000"/>
          <w:sz w:val="32"/>
          <w:szCs w:val="32"/>
        </w:rPr>
      </w:pPr>
      <w:r>
        <w:rPr>
          <w:rFonts w:hint="eastAsia" w:ascii="仿宋_GB2312" w:eastAsia="仿宋_GB2312" w:cs="仿宋_GB2312"/>
          <w:color w:val="000000"/>
          <w:sz w:val="32"/>
          <w:szCs w:val="32"/>
        </w:rPr>
        <w:t>第一部分、</w:t>
      </w: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4</w:t>
      </w:r>
      <w:r>
        <w:rPr>
          <w:rFonts w:hint="eastAsia" w:ascii="仿宋_GB2312" w:eastAsia="仿宋_GB2312" w:cs="仿宋_GB2312"/>
          <w:color w:val="000000"/>
          <w:sz w:val="32"/>
          <w:szCs w:val="32"/>
        </w:rPr>
        <w:t>年度部门预算情况说明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一、部门主要职责及机构设置情况</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（一）部门机构设置、职责</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（二）人员构成情况</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二、</w:t>
      </w: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4</w:t>
      </w:r>
      <w:r>
        <w:rPr>
          <w:rFonts w:hint="eastAsia" w:ascii="仿宋_GB2312" w:eastAsia="仿宋_GB2312" w:cs="仿宋_GB2312"/>
          <w:color w:val="000000"/>
          <w:sz w:val="32"/>
          <w:szCs w:val="32"/>
        </w:rPr>
        <w:t>年部门预算收支及增减变化情况说明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四、部门</w:t>
      </w:r>
      <w:r>
        <w:rPr>
          <w:rFonts w:ascii="仿宋_GB2312" w:eastAsia="仿宋_GB2312"/>
          <w:color w:val="000000"/>
          <w:sz w:val="32"/>
          <w:szCs w:val="32"/>
        </w:rPr>
        <w:t>“</w:t>
      </w:r>
      <w:r>
        <w:rPr>
          <w:rFonts w:hint="eastAsia" w:ascii="仿宋_GB2312" w:eastAsia="仿宋_GB2312" w:cs="仿宋_GB2312"/>
          <w:color w:val="000000"/>
          <w:sz w:val="32"/>
          <w:szCs w:val="32"/>
        </w:rPr>
        <w:t>三公</w:t>
      </w:r>
      <w:r>
        <w:rPr>
          <w:rFonts w:ascii="仿宋_GB2312" w:eastAsia="仿宋_GB2312"/>
          <w:color w:val="000000"/>
          <w:sz w:val="32"/>
          <w:szCs w:val="32"/>
        </w:rPr>
        <w:t>”</w:t>
      </w:r>
      <w:r>
        <w:rPr>
          <w:rFonts w:hint="eastAsia" w:ascii="仿宋_GB2312" w:eastAsia="仿宋_GB2312" w:cs="仿宋_GB2312"/>
          <w:color w:val="000000"/>
          <w:sz w:val="32"/>
          <w:szCs w:val="32"/>
        </w:rPr>
        <w:t>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（一）</w:t>
      </w:r>
      <w:r>
        <w:rPr>
          <w:rFonts w:ascii="仿宋_GB2312" w:eastAsia="仿宋_GB2312"/>
          <w:color w:val="000000"/>
          <w:sz w:val="32"/>
          <w:szCs w:val="32"/>
        </w:rPr>
        <w:t>“</w:t>
      </w:r>
      <w:r>
        <w:rPr>
          <w:rFonts w:hint="eastAsia" w:ascii="仿宋_GB2312" w:eastAsia="仿宋_GB2312" w:cs="仿宋_GB2312"/>
          <w:color w:val="000000"/>
          <w:sz w:val="32"/>
          <w:szCs w:val="32"/>
        </w:rPr>
        <w:t>三公</w:t>
      </w:r>
      <w:r>
        <w:rPr>
          <w:rFonts w:ascii="仿宋_GB2312" w:eastAsia="仿宋_GB2312"/>
          <w:color w:val="000000"/>
          <w:sz w:val="32"/>
          <w:szCs w:val="32"/>
        </w:rPr>
        <w:t>”</w:t>
      </w:r>
      <w:r>
        <w:rPr>
          <w:rFonts w:hint="eastAsia" w:ascii="仿宋_GB2312" w:eastAsia="仿宋_GB2312" w:cs="仿宋_GB2312"/>
          <w:color w:val="000000"/>
          <w:sz w:val="32"/>
          <w:szCs w:val="32"/>
        </w:rPr>
        <w:t>经费的单位范围</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（二）</w:t>
      </w:r>
      <w:r>
        <w:rPr>
          <w:rFonts w:ascii="仿宋_GB2312" w:eastAsia="仿宋_GB2312"/>
          <w:color w:val="000000"/>
          <w:sz w:val="32"/>
          <w:szCs w:val="32"/>
        </w:rPr>
        <w:t>“</w:t>
      </w:r>
      <w:r>
        <w:rPr>
          <w:rFonts w:hint="eastAsia" w:ascii="仿宋_GB2312" w:eastAsia="仿宋_GB2312" w:cs="仿宋_GB2312"/>
          <w:color w:val="000000"/>
          <w:sz w:val="32"/>
          <w:szCs w:val="32"/>
        </w:rPr>
        <w:t>三公</w:t>
      </w:r>
      <w:r>
        <w:rPr>
          <w:rFonts w:ascii="仿宋_GB2312" w:eastAsia="仿宋_GB2312"/>
          <w:color w:val="000000"/>
          <w:sz w:val="32"/>
          <w:szCs w:val="32"/>
        </w:rPr>
        <w:t>”</w:t>
      </w:r>
      <w:r>
        <w:rPr>
          <w:rFonts w:hint="eastAsia" w:ascii="仿宋_GB2312" w:eastAsia="仿宋_GB2312" w:cs="仿宋_GB2312"/>
          <w:color w:val="000000"/>
          <w:sz w:val="32"/>
          <w:szCs w:val="32"/>
        </w:rPr>
        <w:t>经费预算财政拨款情况说明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五、其他情况说明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（一）机关运行经费说明</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（二）政府采购预算说明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（三）政府购买服务预算说明</w:t>
      </w:r>
    </w:p>
    <w:p>
      <w:pPr>
        <w:spacing w:line="560" w:lineRule="exact"/>
        <w:ind w:firstLine="645"/>
        <w:rPr>
          <w:rFonts w:ascii="仿宋_GB2312" w:eastAsia="仿宋_GB2312"/>
          <w:color w:val="000000"/>
          <w:sz w:val="32"/>
          <w:szCs w:val="32"/>
        </w:rPr>
      </w:pPr>
      <w:r>
        <w:rPr>
          <w:rFonts w:hint="eastAsia" w:ascii="仿宋_GB2312" w:eastAsia="仿宋_GB2312" w:cs="仿宋_GB2312"/>
          <w:color w:val="000000"/>
          <w:sz w:val="32"/>
          <w:szCs w:val="32"/>
        </w:rPr>
        <w:t>（四）绩效目标情况及绩效评价结果说明</w:t>
      </w:r>
    </w:p>
    <w:p>
      <w:pPr>
        <w:spacing w:line="560" w:lineRule="exact"/>
        <w:ind w:firstLine="645"/>
        <w:rPr>
          <w:rFonts w:ascii="仿宋_GB2312" w:eastAsia="仿宋_GB2312"/>
          <w:color w:val="000000"/>
          <w:sz w:val="32"/>
          <w:szCs w:val="32"/>
        </w:rPr>
      </w:pPr>
      <w:r>
        <w:rPr>
          <w:rFonts w:hint="eastAsia" w:ascii="仿宋_GB2312" w:eastAsia="仿宋_GB2312" w:cs="仿宋_GB2312"/>
          <w:color w:val="000000"/>
          <w:sz w:val="32"/>
          <w:szCs w:val="32"/>
        </w:rPr>
        <w:t>（五）国有资本经营预算财政拨款情况说明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（六）国有资产占用情况说明</w:t>
      </w:r>
    </w:p>
    <w:p>
      <w:pPr>
        <w:spacing w:line="560" w:lineRule="exact"/>
        <w:ind w:firstLine="960" w:firstLineChars="300"/>
        <w:rPr>
          <w:rFonts w:ascii="仿宋_GB2312" w:eastAsia="仿宋_GB2312"/>
          <w:color w:val="000000"/>
          <w:sz w:val="32"/>
          <w:szCs w:val="32"/>
        </w:rPr>
      </w:pPr>
      <w:r>
        <w:rPr>
          <w:rFonts w:hint="eastAsia" w:ascii="仿宋_GB2312" w:eastAsia="仿宋_GB2312" w:cs="仿宋_GB2312"/>
          <w:color w:val="000000"/>
          <w:sz w:val="32"/>
          <w:szCs w:val="32"/>
        </w:rPr>
        <w:t>六、名称解释</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第二部分、</w:t>
      </w: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4</w:t>
      </w:r>
      <w:r>
        <w:rPr>
          <w:rFonts w:hint="eastAsia" w:ascii="仿宋_GB2312" w:eastAsia="仿宋_GB2312" w:cs="仿宋_GB2312"/>
          <w:color w:val="000000"/>
          <w:sz w:val="32"/>
          <w:szCs w:val="32"/>
        </w:rPr>
        <w:t>年度部门预算表</w:t>
      </w:r>
    </w:p>
    <w:p>
      <w:pPr>
        <w:autoSpaceDE w:val="0"/>
        <w:autoSpaceDN w:val="0"/>
        <w:adjustRightInd w:val="0"/>
        <w:spacing w:line="560" w:lineRule="exact"/>
        <w:ind w:firstLine="1132" w:firstLineChars="354"/>
        <w:jc w:val="left"/>
        <w:rPr>
          <w:rFonts w:ascii="仿宋_GB2312" w:eastAsia="仿宋_GB2312"/>
          <w:color w:val="000000"/>
          <w:kern w:val="0"/>
          <w:sz w:val="32"/>
          <w:szCs w:val="32"/>
          <w:lang w:val="zh-CN"/>
        </w:rPr>
      </w:pPr>
      <w:r>
        <w:rPr>
          <w:rFonts w:hint="eastAsia" w:ascii="仿宋_GB2312" w:eastAsia="仿宋_GB2312" w:cs="仿宋_GB2312"/>
          <w:color w:val="000000"/>
          <w:kern w:val="0"/>
          <w:sz w:val="32"/>
          <w:szCs w:val="32"/>
          <w:lang w:val="zh-CN"/>
        </w:rPr>
        <w:t>表一、部门收支总体情况表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表二、部门收入总体情况表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表三、部门支出总体情况表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表四、项目支出表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表五、财政拨款收支总体情况表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表六、一般公共预算支出情况表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表七、一般公共预算基本支出情况表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表八、政府性基金预算支出情况表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表九、国有资本经营预算财政拨款支出表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表十、一般公共预算“三公”经费支出情况表</w:t>
      </w:r>
    </w:p>
    <w:p>
      <w:pPr>
        <w:autoSpaceDE w:val="0"/>
        <w:autoSpaceDN w:val="0"/>
        <w:adjustRightInd w:val="0"/>
        <w:spacing w:line="560" w:lineRule="exact"/>
        <w:ind w:firstLine="1120" w:firstLineChars="350"/>
        <w:jc w:val="left"/>
        <w:rPr>
          <w:rFonts w:ascii="仿宋_GB2312" w:eastAsia="仿宋_GB2312"/>
          <w:sz w:val="32"/>
          <w:szCs w:val="32"/>
        </w:rPr>
      </w:pPr>
      <w:r>
        <w:rPr>
          <w:rFonts w:hint="eastAsia" w:ascii="仿宋_GB2312" w:eastAsia="仿宋_GB2312" w:cs="仿宋_GB2312"/>
          <w:sz w:val="32"/>
          <w:szCs w:val="32"/>
        </w:rPr>
        <w:t>表十一、政府购买服务预算表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表十二、</w:t>
      </w:r>
      <w:r>
        <w:rPr>
          <w:rFonts w:hint="eastAsia" w:ascii="仿宋_GB2312" w:eastAsia="仿宋_GB2312" w:cs="仿宋_GB2312"/>
          <w:sz w:val="32"/>
          <w:szCs w:val="32"/>
          <w:lang w:val="en-US" w:eastAsia="zh-CN"/>
        </w:rPr>
        <w:t>专项</w:t>
      </w:r>
      <w:r>
        <w:rPr>
          <w:rFonts w:hint="eastAsia" w:ascii="仿宋_GB2312" w:eastAsia="仿宋_GB2312" w:cs="仿宋_GB2312"/>
          <w:sz w:val="32"/>
          <w:szCs w:val="32"/>
        </w:rPr>
        <w:t>转移支付</w:t>
      </w:r>
      <w:r>
        <w:rPr>
          <w:rFonts w:hint="eastAsia" w:ascii="仿宋_GB2312" w:eastAsia="仿宋_GB2312" w:cs="仿宋_GB2312"/>
          <w:sz w:val="32"/>
          <w:szCs w:val="32"/>
          <w:lang w:val="en-US" w:eastAsia="zh-CN"/>
        </w:rPr>
        <w:t>预算</w:t>
      </w:r>
      <w:r>
        <w:rPr>
          <w:rFonts w:hint="eastAsia" w:ascii="仿宋_GB2312" w:eastAsia="仿宋_GB2312" w:cs="仿宋_GB2312"/>
          <w:sz w:val="32"/>
          <w:szCs w:val="32"/>
        </w:rPr>
        <w:t>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表十三、项目支出绩效目标申报表</w:t>
      </w:r>
    </w:p>
    <w:p>
      <w:pPr>
        <w:spacing w:line="560" w:lineRule="exact"/>
        <w:ind w:firstLine="960" w:firstLineChars="300"/>
        <w:rPr>
          <w:rFonts w:ascii="仿宋_GB2312" w:eastAsia="仿宋_GB2312"/>
          <w:color w:val="000000"/>
          <w:sz w:val="32"/>
          <w:szCs w:val="32"/>
        </w:rPr>
      </w:pPr>
      <w:bookmarkStart w:id="0" w:name="_GoBack"/>
      <w:bookmarkEnd w:id="0"/>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jc w:val="center"/>
        <w:rPr>
          <w:rFonts w:ascii="黑体" w:hAnsi="黑体" w:eastAsia="黑体"/>
          <w:b/>
          <w:bCs/>
          <w:sz w:val="36"/>
          <w:szCs w:val="36"/>
        </w:rPr>
      </w:pPr>
    </w:p>
    <w:p>
      <w:pPr>
        <w:jc w:val="center"/>
        <w:rPr>
          <w:rFonts w:ascii="黑体" w:hAnsi="黑体" w:eastAsia="黑体"/>
          <w:b/>
          <w:bCs/>
          <w:sz w:val="36"/>
          <w:szCs w:val="36"/>
        </w:rPr>
      </w:pPr>
    </w:p>
    <w:p>
      <w:pPr>
        <w:jc w:val="center"/>
        <w:rPr>
          <w:rFonts w:ascii="黑体" w:hAnsi="黑体" w:eastAsia="黑体"/>
          <w:b/>
          <w:bCs/>
          <w:sz w:val="36"/>
          <w:szCs w:val="36"/>
        </w:rPr>
      </w:pPr>
    </w:p>
    <w:p>
      <w:pPr>
        <w:jc w:val="center"/>
        <w:rPr>
          <w:rFonts w:hint="eastAsia" w:ascii="黑体" w:hAnsi="黑体" w:eastAsia="黑体" w:cs="黑体"/>
          <w:b/>
          <w:bCs/>
          <w:sz w:val="36"/>
          <w:szCs w:val="36"/>
        </w:rPr>
      </w:pPr>
    </w:p>
    <w:p>
      <w:pPr>
        <w:jc w:val="center"/>
        <w:rPr>
          <w:rFonts w:hint="eastAsia" w:ascii="黑体" w:hAnsi="黑体" w:eastAsia="黑体" w:cs="黑体"/>
          <w:b/>
          <w:bCs/>
          <w:sz w:val="36"/>
          <w:szCs w:val="36"/>
        </w:rPr>
      </w:pPr>
    </w:p>
    <w:p>
      <w:pPr>
        <w:jc w:val="center"/>
        <w:rPr>
          <w:rFonts w:ascii="黑体" w:hAnsi="黑体" w:eastAsia="黑体"/>
          <w:b/>
          <w:bCs/>
          <w:sz w:val="36"/>
          <w:szCs w:val="36"/>
        </w:rPr>
      </w:pPr>
      <w:r>
        <w:rPr>
          <w:rFonts w:hint="eastAsia" w:ascii="黑体" w:hAnsi="黑体" w:eastAsia="黑体" w:cs="黑体"/>
          <w:b/>
          <w:bCs/>
          <w:sz w:val="36"/>
          <w:szCs w:val="36"/>
        </w:rPr>
        <w:t>第一部分、</w:t>
      </w:r>
      <w:r>
        <w:rPr>
          <w:rFonts w:ascii="黑体" w:hAnsi="黑体" w:eastAsia="黑体" w:cs="黑体"/>
          <w:b/>
          <w:bCs/>
          <w:sz w:val="36"/>
          <w:szCs w:val="36"/>
        </w:rPr>
        <w:t>202</w:t>
      </w:r>
      <w:r>
        <w:rPr>
          <w:rFonts w:hint="eastAsia" w:ascii="黑体" w:hAnsi="黑体" w:eastAsia="黑体" w:cs="黑体"/>
          <w:b/>
          <w:bCs/>
          <w:sz w:val="36"/>
          <w:szCs w:val="36"/>
          <w:lang w:val="en-US" w:eastAsia="zh-CN"/>
        </w:rPr>
        <w:t>4</w:t>
      </w:r>
      <w:r>
        <w:rPr>
          <w:rFonts w:hint="eastAsia" w:ascii="黑体" w:hAnsi="黑体" w:eastAsia="黑体" w:cs="黑体"/>
          <w:b/>
          <w:bCs/>
          <w:sz w:val="36"/>
          <w:szCs w:val="36"/>
        </w:rPr>
        <w:t>年部门预算情况说明</w:t>
      </w:r>
    </w:p>
    <w:p>
      <w:pPr>
        <w:spacing w:line="520" w:lineRule="exact"/>
        <w:outlineLvl w:val="0"/>
        <w:rPr>
          <w:rFonts w:ascii="黑体" w:eastAsia="黑体"/>
          <w:sz w:val="32"/>
          <w:szCs w:val="32"/>
        </w:rPr>
      </w:pPr>
    </w:p>
    <w:p>
      <w:pPr>
        <w:spacing w:line="520" w:lineRule="exact"/>
        <w:outlineLvl w:val="0"/>
        <w:rPr>
          <w:rFonts w:ascii="黑体" w:eastAsia="黑体"/>
          <w:b/>
          <w:bCs/>
          <w:sz w:val="32"/>
          <w:szCs w:val="32"/>
        </w:rPr>
      </w:pPr>
      <w:r>
        <w:rPr>
          <w:rFonts w:hint="eastAsia" w:ascii="黑体" w:eastAsia="黑体" w:cs="黑体"/>
          <w:b/>
          <w:bCs/>
          <w:sz w:val="32"/>
          <w:szCs w:val="32"/>
        </w:rPr>
        <w:t>一、部门主要职责及机构设置情况</w:t>
      </w:r>
    </w:p>
    <w:p>
      <w:pPr>
        <w:spacing w:line="520" w:lineRule="exact"/>
        <w:rPr>
          <w:rFonts w:ascii="宋体"/>
          <w:b/>
          <w:bCs/>
          <w:sz w:val="30"/>
          <w:szCs w:val="30"/>
        </w:rPr>
      </w:pPr>
      <w:r>
        <w:rPr>
          <w:rFonts w:hint="eastAsia" w:ascii="宋体" w:hAnsi="宋体" w:cs="宋体"/>
          <w:b/>
          <w:bCs/>
          <w:sz w:val="30"/>
          <w:szCs w:val="30"/>
        </w:rPr>
        <w:t>（一）部门机构设置、职责</w:t>
      </w:r>
    </w:p>
    <w:p>
      <w:pPr>
        <w:ind w:firstLine="640" w:firstLineChars="200"/>
        <w:rPr>
          <w:rFonts w:ascii="仿宋_GB2312" w:hAnsi="宋体" w:eastAsia="仿宋_GB2312"/>
          <w:sz w:val="32"/>
          <w:szCs w:val="32"/>
        </w:rPr>
      </w:pPr>
      <w:r>
        <w:rPr>
          <w:rFonts w:hint="eastAsia" w:ascii="仿宋_GB2312" w:hAnsi="宋体" w:eastAsia="仿宋_GB2312" w:cs="仿宋_GB2312"/>
          <w:sz w:val="32"/>
          <w:szCs w:val="32"/>
        </w:rPr>
        <w:t>北京市西城区西长安街社区卫生服务中心是一个集防、治、保、康、计、教为一体的一所社区卫生服务机构，下设</w:t>
      </w:r>
      <w:r>
        <w:rPr>
          <w:rFonts w:ascii="仿宋_GB2312" w:hAnsi="宋体" w:eastAsia="仿宋_GB2312" w:cs="仿宋_GB2312"/>
          <w:sz w:val="32"/>
          <w:szCs w:val="32"/>
        </w:rPr>
        <w:t>3</w:t>
      </w:r>
      <w:r>
        <w:rPr>
          <w:rFonts w:hint="eastAsia" w:ascii="仿宋_GB2312" w:hAnsi="宋体" w:eastAsia="仿宋_GB2312" w:cs="仿宋_GB2312"/>
          <w:sz w:val="32"/>
          <w:szCs w:val="32"/>
        </w:rPr>
        <w:t>个社区卫生服务站。</w:t>
      </w:r>
    </w:p>
    <w:p>
      <w:pPr>
        <w:ind w:firstLine="640" w:firstLineChars="200"/>
        <w:rPr>
          <w:rFonts w:ascii="仿宋_GB2312" w:hAnsi="宋体" w:eastAsia="仿宋_GB2312"/>
          <w:sz w:val="32"/>
          <w:szCs w:val="32"/>
        </w:rPr>
      </w:pPr>
      <w:r>
        <w:rPr>
          <w:rFonts w:hint="eastAsia" w:ascii="仿宋_GB2312" w:hAnsi="宋体" w:eastAsia="仿宋_GB2312" w:cs="仿宋_GB2312"/>
          <w:sz w:val="32"/>
          <w:szCs w:val="32"/>
        </w:rPr>
        <w:t>北京市西城区西长安街社区卫生服务中心主要职责：全科、中医、老年保健、健康教育、家庭病床、慢病管理、双向转诊、预防保健、计划免疫、妇女儿童保健、心里咨询、计生咨询指导、康复、健康管理、家庭护理、全科医生团队家庭责任制管理等基本医疗和公共服务项目，能够为辖区居民提供方便、价廉、快捷、质优的服务。</w:t>
      </w:r>
    </w:p>
    <w:p>
      <w:pPr>
        <w:spacing w:line="520" w:lineRule="exact"/>
        <w:ind w:firstLine="200"/>
        <w:rPr>
          <w:rFonts w:ascii="楷体_GB2312" w:eastAsia="楷体_GB2312"/>
          <w:b/>
          <w:bCs/>
          <w:sz w:val="32"/>
          <w:szCs w:val="32"/>
        </w:rPr>
      </w:pPr>
      <w:r>
        <w:rPr>
          <w:rFonts w:hint="eastAsia" w:ascii="楷体_GB2312" w:eastAsia="楷体_GB2312" w:cs="楷体_GB2312"/>
          <w:b/>
          <w:bCs/>
          <w:sz w:val="32"/>
          <w:szCs w:val="32"/>
        </w:rPr>
        <w:t>（二）人员构成情况</w:t>
      </w:r>
    </w:p>
    <w:p>
      <w:pPr>
        <w:spacing w:line="52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北京市西城区西长安街社区卫生服务中心行政编制</w:t>
      </w:r>
      <w:r>
        <w:rPr>
          <w:rFonts w:ascii="仿宋_GB2312" w:hAnsi="仿宋" w:eastAsia="仿宋_GB2312" w:cs="仿宋_GB2312"/>
          <w:sz w:val="32"/>
          <w:szCs w:val="32"/>
        </w:rPr>
        <w:t>0</w:t>
      </w:r>
      <w:r>
        <w:rPr>
          <w:rFonts w:hint="eastAsia" w:ascii="仿宋_GB2312" w:hAnsi="仿宋" w:eastAsia="仿宋_GB2312" w:cs="仿宋_GB2312"/>
          <w:sz w:val="32"/>
          <w:szCs w:val="32"/>
        </w:rPr>
        <w:t>人</w:t>
      </w:r>
      <w:r>
        <w:rPr>
          <w:rFonts w:ascii="仿宋_GB2312" w:hAnsi="仿宋" w:eastAsia="仿宋_GB2312" w:cs="仿宋_GB2312"/>
          <w:sz w:val="32"/>
          <w:szCs w:val="32"/>
        </w:rPr>
        <w:t>;</w:t>
      </w:r>
      <w:r>
        <w:rPr>
          <w:rFonts w:hint="eastAsia" w:ascii="仿宋_GB2312" w:hAnsi="仿宋" w:eastAsia="仿宋_GB2312" w:cs="仿宋_GB2312"/>
          <w:sz w:val="32"/>
          <w:szCs w:val="32"/>
        </w:rPr>
        <w:t>事业编制</w:t>
      </w:r>
      <w:r>
        <w:rPr>
          <w:rFonts w:ascii="仿宋_GB2312" w:hAnsi="仿宋" w:eastAsia="仿宋_GB2312" w:cs="仿宋_GB2312"/>
          <w:sz w:val="32"/>
          <w:szCs w:val="32"/>
        </w:rPr>
        <w:t>120</w:t>
      </w:r>
      <w:r>
        <w:rPr>
          <w:rFonts w:hint="eastAsia" w:ascii="仿宋_GB2312" w:hAnsi="仿宋" w:eastAsia="仿宋_GB2312" w:cs="仿宋_GB2312"/>
          <w:sz w:val="32"/>
          <w:szCs w:val="32"/>
        </w:rPr>
        <w:t>人；工勤编制</w:t>
      </w:r>
      <w:r>
        <w:rPr>
          <w:rFonts w:ascii="仿宋_GB2312" w:hAnsi="仿宋" w:eastAsia="仿宋_GB2312" w:cs="仿宋_GB2312"/>
          <w:sz w:val="32"/>
          <w:szCs w:val="32"/>
        </w:rPr>
        <w:t>0</w:t>
      </w:r>
      <w:r>
        <w:rPr>
          <w:rFonts w:hint="eastAsia" w:ascii="仿宋_GB2312" w:hAnsi="仿宋" w:eastAsia="仿宋_GB2312" w:cs="仿宋_GB2312"/>
          <w:sz w:val="32"/>
          <w:szCs w:val="32"/>
        </w:rPr>
        <w:t>名；实际</w:t>
      </w:r>
      <w:r>
        <w:rPr>
          <w:rFonts w:ascii="仿宋_GB2312" w:hAnsi="仿宋" w:eastAsia="仿宋_GB2312" w:cs="仿宋_GB2312"/>
          <w:sz w:val="32"/>
          <w:szCs w:val="32"/>
        </w:rPr>
        <w:t>11</w:t>
      </w:r>
      <w:r>
        <w:rPr>
          <w:rFonts w:hint="eastAsia" w:ascii="仿宋_GB2312" w:hAnsi="仿宋" w:eastAsia="仿宋_GB2312" w:cs="仿宋_GB2312"/>
          <w:sz w:val="32"/>
          <w:szCs w:val="32"/>
          <w:lang w:val="en-US" w:eastAsia="zh-CN"/>
        </w:rPr>
        <w:t>3</w:t>
      </w:r>
      <w:r>
        <w:rPr>
          <w:rFonts w:hint="eastAsia" w:ascii="仿宋_GB2312" w:hAnsi="仿宋" w:eastAsia="仿宋_GB2312" w:cs="仿宋_GB2312"/>
          <w:sz w:val="32"/>
          <w:szCs w:val="32"/>
        </w:rPr>
        <w:t>人；长期聘用临时工</w:t>
      </w:r>
      <w:r>
        <w:rPr>
          <w:rFonts w:ascii="仿宋_GB2312" w:hAnsi="仿宋" w:eastAsia="仿宋_GB2312" w:cs="仿宋_GB2312"/>
          <w:sz w:val="32"/>
          <w:szCs w:val="32"/>
        </w:rPr>
        <w:t>0</w:t>
      </w:r>
      <w:r>
        <w:rPr>
          <w:rFonts w:hint="eastAsia" w:ascii="仿宋_GB2312" w:hAnsi="仿宋" w:eastAsia="仿宋_GB2312" w:cs="仿宋_GB2312"/>
          <w:sz w:val="32"/>
          <w:szCs w:val="32"/>
        </w:rPr>
        <w:t>人。</w:t>
      </w:r>
    </w:p>
    <w:p>
      <w:pPr>
        <w:spacing w:line="52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离退休人员</w:t>
      </w:r>
      <w:r>
        <w:rPr>
          <w:rFonts w:ascii="仿宋_GB2312" w:hAnsi="仿宋" w:eastAsia="仿宋_GB2312" w:cs="仿宋_GB2312"/>
          <w:sz w:val="32"/>
          <w:szCs w:val="32"/>
        </w:rPr>
        <w:t>3</w:t>
      </w:r>
      <w:r>
        <w:rPr>
          <w:rFonts w:hint="eastAsia" w:ascii="仿宋_GB2312" w:hAnsi="仿宋" w:eastAsia="仿宋_GB2312" w:cs="仿宋_GB2312"/>
          <w:sz w:val="32"/>
          <w:szCs w:val="32"/>
          <w:lang w:val="en-US" w:eastAsia="zh-CN"/>
        </w:rPr>
        <w:t>7</w:t>
      </w:r>
      <w:r>
        <w:rPr>
          <w:rFonts w:hint="eastAsia" w:ascii="仿宋_GB2312" w:hAnsi="仿宋" w:eastAsia="仿宋_GB2312" w:cs="仿宋_GB2312"/>
          <w:sz w:val="32"/>
          <w:szCs w:val="32"/>
        </w:rPr>
        <w:t>人，其中：离休</w:t>
      </w:r>
      <w:r>
        <w:rPr>
          <w:rFonts w:ascii="仿宋_GB2312" w:hAnsi="仿宋" w:eastAsia="仿宋_GB2312" w:cs="仿宋_GB2312"/>
          <w:sz w:val="32"/>
          <w:szCs w:val="32"/>
        </w:rPr>
        <w:t>0</w:t>
      </w:r>
      <w:r>
        <w:rPr>
          <w:rFonts w:hint="eastAsia" w:ascii="仿宋_GB2312" w:hAnsi="仿宋" w:eastAsia="仿宋_GB2312" w:cs="仿宋_GB2312"/>
          <w:sz w:val="32"/>
          <w:szCs w:val="32"/>
        </w:rPr>
        <w:t>人，退休</w:t>
      </w:r>
      <w:r>
        <w:rPr>
          <w:rFonts w:ascii="仿宋_GB2312" w:hAnsi="仿宋" w:eastAsia="仿宋_GB2312" w:cs="仿宋_GB2312"/>
          <w:sz w:val="32"/>
          <w:szCs w:val="32"/>
        </w:rPr>
        <w:t>3</w:t>
      </w:r>
      <w:r>
        <w:rPr>
          <w:rFonts w:hint="eastAsia" w:ascii="仿宋_GB2312" w:hAnsi="仿宋" w:eastAsia="仿宋_GB2312" w:cs="仿宋_GB2312"/>
          <w:sz w:val="32"/>
          <w:szCs w:val="32"/>
          <w:lang w:val="en-US" w:eastAsia="zh-CN"/>
        </w:rPr>
        <w:t>7</w:t>
      </w:r>
      <w:r>
        <w:rPr>
          <w:rFonts w:hint="eastAsia" w:ascii="仿宋_GB2312" w:hAnsi="仿宋" w:eastAsia="仿宋_GB2312" w:cs="仿宋_GB2312"/>
          <w:sz w:val="32"/>
          <w:szCs w:val="32"/>
        </w:rPr>
        <w:t>人。</w:t>
      </w:r>
    </w:p>
    <w:p>
      <w:pPr>
        <w:spacing w:line="520" w:lineRule="exact"/>
        <w:rPr>
          <w:rFonts w:ascii="黑体" w:hAnsi="黑体" w:eastAsia="黑体"/>
          <w:b/>
          <w:bCs/>
          <w:sz w:val="32"/>
          <w:szCs w:val="32"/>
        </w:rPr>
      </w:pPr>
      <w:r>
        <w:rPr>
          <w:rFonts w:hint="eastAsia" w:ascii="黑体" w:hAnsi="黑体" w:eastAsia="黑体" w:cs="黑体"/>
          <w:b/>
          <w:bCs/>
          <w:sz w:val="32"/>
          <w:szCs w:val="32"/>
        </w:rPr>
        <w:t>二、</w:t>
      </w:r>
      <w:r>
        <w:rPr>
          <w:rFonts w:ascii="仿宋_GB2312" w:eastAsia="仿宋_GB2312" w:cs="仿宋_GB2312"/>
          <w:b/>
          <w:bCs/>
          <w:color w:val="000000"/>
          <w:sz w:val="32"/>
          <w:szCs w:val="32"/>
        </w:rPr>
        <w:t>202</w:t>
      </w:r>
      <w:r>
        <w:rPr>
          <w:rFonts w:hint="eastAsia" w:ascii="仿宋_GB2312" w:eastAsia="仿宋_GB2312" w:cs="仿宋_GB2312"/>
          <w:b/>
          <w:bCs/>
          <w:color w:val="000000"/>
          <w:sz w:val="32"/>
          <w:szCs w:val="32"/>
          <w:lang w:val="en-US" w:eastAsia="zh-CN"/>
        </w:rPr>
        <w:t>4</w:t>
      </w:r>
      <w:r>
        <w:rPr>
          <w:rFonts w:hint="eastAsia" w:ascii="仿宋_GB2312" w:eastAsia="仿宋_GB2312" w:cs="仿宋_GB2312"/>
          <w:b/>
          <w:bCs/>
          <w:color w:val="000000"/>
          <w:sz w:val="32"/>
          <w:szCs w:val="32"/>
        </w:rPr>
        <w:t>年部门预算收支及增减变化情况说明</w:t>
      </w:r>
    </w:p>
    <w:p>
      <w:pPr>
        <w:spacing w:line="520" w:lineRule="exact"/>
        <w:ind w:firstLine="640" w:firstLineChars="200"/>
        <w:outlineLvl w:val="0"/>
        <w:rPr>
          <w:rFonts w:ascii="仿宋_GB2312" w:eastAsia="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、收入预算说明</w:t>
      </w:r>
    </w:p>
    <w:p>
      <w:pPr>
        <w:spacing w:line="520" w:lineRule="exact"/>
        <w:ind w:firstLine="640" w:firstLineChars="200"/>
        <w:rPr>
          <w:rFonts w:ascii="仿宋_GB2312" w:hAnsi="黑体" w:eastAsia="仿宋_GB2312"/>
          <w:sz w:val="32"/>
          <w:szCs w:val="32"/>
        </w:rPr>
      </w:pP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年北京市西城区西长安街社区卫生服务中心单位总收入安排</w:t>
      </w:r>
      <w:r>
        <w:rPr>
          <w:rFonts w:hint="eastAsia" w:ascii="仿宋_GB2312" w:hAnsi="黑体" w:eastAsia="仿宋_GB2312" w:cs="仿宋_GB2312"/>
          <w:sz w:val="32"/>
          <w:szCs w:val="32"/>
          <w:lang w:val="en-US" w:eastAsia="zh-CN"/>
        </w:rPr>
        <w:t>94,229,930.51</w:t>
      </w:r>
      <w:r>
        <w:rPr>
          <w:rFonts w:hint="eastAsia" w:ascii="仿宋_GB2312" w:hAnsi="黑体" w:eastAsia="仿宋_GB2312" w:cs="仿宋_GB2312"/>
          <w:sz w:val="32"/>
          <w:szCs w:val="32"/>
        </w:rPr>
        <w:t>元，其中：</w:t>
      </w:r>
      <w:r>
        <w:rPr>
          <w:rFonts w:hint="eastAsia" w:ascii="仿宋_GB2312" w:eastAsia="仿宋_GB2312" w:cs="仿宋_GB2312"/>
          <w:sz w:val="32"/>
          <w:szCs w:val="32"/>
        </w:rPr>
        <w:t>预算内</w:t>
      </w:r>
      <w:r>
        <w:rPr>
          <w:rFonts w:hint="eastAsia" w:ascii="仿宋_GB2312" w:hAnsi="黑体" w:eastAsia="仿宋_GB2312" w:cs="仿宋_GB2312"/>
          <w:sz w:val="32"/>
          <w:szCs w:val="32"/>
        </w:rPr>
        <w:t>资金安排</w:t>
      </w:r>
      <w:r>
        <w:rPr>
          <w:rFonts w:hint="eastAsia" w:ascii="仿宋_GB2312" w:hAnsi="黑体" w:eastAsia="仿宋_GB2312" w:cs="仿宋_GB2312"/>
          <w:sz w:val="32"/>
          <w:szCs w:val="32"/>
          <w:lang w:val="en-US" w:eastAsia="zh-CN"/>
        </w:rPr>
        <w:t>59,295,251.96</w:t>
      </w:r>
      <w:r>
        <w:rPr>
          <w:rFonts w:hint="eastAsia" w:ascii="仿宋_GB2312" w:hAnsi="黑体" w:eastAsia="仿宋_GB2312" w:cs="仿宋_GB2312"/>
          <w:sz w:val="32"/>
          <w:szCs w:val="32"/>
        </w:rPr>
        <w:t>元</w:t>
      </w:r>
      <w:r>
        <w:rPr>
          <w:rFonts w:hint="eastAsia" w:ascii="仿宋_GB2312" w:eastAsia="仿宋_GB2312" w:cs="仿宋_GB2312"/>
          <w:sz w:val="32"/>
          <w:szCs w:val="32"/>
        </w:rPr>
        <w:t>（包括提前下达专项转移支付项目资金</w:t>
      </w:r>
      <w:r>
        <w:rPr>
          <w:rFonts w:hint="eastAsia" w:ascii="仿宋_GB2312" w:eastAsia="仿宋_GB2312" w:cs="仿宋_GB2312"/>
          <w:sz w:val="32"/>
          <w:szCs w:val="32"/>
          <w:lang w:val="en-US" w:eastAsia="zh-CN"/>
        </w:rPr>
        <w:t>398,127.50</w:t>
      </w:r>
      <w:r>
        <w:rPr>
          <w:rFonts w:hint="eastAsia" w:ascii="仿宋_GB2312" w:eastAsia="仿宋_GB2312" w:cs="仿宋_GB2312"/>
          <w:sz w:val="32"/>
          <w:szCs w:val="32"/>
        </w:rPr>
        <w:t>元）</w:t>
      </w:r>
      <w:r>
        <w:rPr>
          <w:rFonts w:hint="eastAsia" w:ascii="仿宋_GB2312" w:hAnsi="黑体" w:eastAsia="仿宋_GB2312" w:cs="仿宋_GB2312"/>
          <w:sz w:val="32"/>
          <w:szCs w:val="32"/>
        </w:rPr>
        <w:t>，财政专户资金安排</w:t>
      </w:r>
      <w:r>
        <w:rPr>
          <w:rFonts w:ascii="仿宋_GB2312" w:hAnsi="黑体" w:eastAsia="仿宋_GB2312" w:cs="仿宋_GB2312"/>
          <w:sz w:val="32"/>
          <w:szCs w:val="32"/>
        </w:rPr>
        <w:t>0.00</w:t>
      </w:r>
      <w:r>
        <w:rPr>
          <w:rFonts w:hint="eastAsia" w:ascii="仿宋_GB2312" w:hAnsi="黑体" w:eastAsia="仿宋_GB2312" w:cs="仿宋_GB2312"/>
          <w:sz w:val="32"/>
          <w:szCs w:val="32"/>
        </w:rPr>
        <w:t>元。事业收入安排</w:t>
      </w:r>
      <w:r>
        <w:rPr>
          <w:rFonts w:hint="eastAsia" w:ascii="仿宋_GB2312" w:hAnsi="黑体" w:eastAsia="仿宋_GB2312" w:cs="仿宋_GB2312"/>
          <w:sz w:val="32"/>
          <w:szCs w:val="32"/>
          <w:lang w:val="en-US" w:eastAsia="zh-CN"/>
        </w:rPr>
        <w:t>34,934,678.55</w:t>
      </w:r>
      <w:r>
        <w:rPr>
          <w:rFonts w:hint="eastAsia" w:ascii="仿宋_GB2312" w:hAnsi="黑体" w:eastAsia="仿宋_GB2312" w:cs="仿宋_GB2312"/>
          <w:sz w:val="32"/>
          <w:szCs w:val="32"/>
        </w:rPr>
        <w:t>元，。</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年收入预算</w:t>
      </w:r>
      <w:r>
        <w:rPr>
          <w:rFonts w:hint="eastAsia" w:ascii="仿宋_GB2312" w:hAnsi="黑体" w:eastAsia="仿宋_GB2312" w:cs="仿宋_GB2312"/>
          <w:sz w:val="32"/>
          <w:szCs w:val="32"/>
          <w:lang w:val="en-US" w:eastAsia="zh-CN"/>
        </w:rPr>
        <w:t>94,321,029.19</w:t>
      </w:r>
      <w:r>
        <w:rPr>
          <w:rFonts w:hint="eastAsia" w:ascii="仿宋_GB2312" w:hAnsi="黑体" w:eastAsia="仿宋_GB2312" w:cs="仿宋_GB2312"/>
          <w:sz w:val="32"/>
          <w:szCs w:val="32"/>
        </w:rPr>
        <w:t>元。</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年收入预算比</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w:t>
      </w:r>
      <w:r>
        <w:rPr>
          <w:rFonts w:hint="eastAsia" w:ascii="仿宋_GB2312" w:hAnsi="黑体" w:eastAsia="仿宋_GB2312" w:cs="仿宋_GB2312"/>
          <w:sz w:val="32"/>
          <w:szCs w:val="32"/>
          <w:lang w:val="en-US" w:eastAsia="zh-CN"/>
        </w:rPr>
        <w:t>减少91,098.68</w:t>
      </w:r>
      <w:r>
        <w:rPr>
          <w:rFonts w:hint="eastAsia" w:ascii="仿宋_GB2312" w:hAnsi="黑体" w:eastAsia="仿宋_GB2312" w:cs="仿宋_GB2312"/>
          <w:sz w:val="32"/>
          <w:szCs w:val="32"/>
        </w:rPr>
        <w:t>元，</w:t>
      </w:r>
      <w:r>
        <w:rPr>
          <w:rFonts w:hint="eastAsia" w:ascii="仿宋_GB2312" w:hAnsi="黑体" w:eastAsia="仿宋_GB2312" w:cs="仿宋_GB2312"/>
          <w:sz w:val="32"/>
          <w:szCs w:val="32"/>
          <w:lang w:val="en-US" w:eastAsia="zh-CN"/>
        </w:rPr>
        <w:t>下降0.097</w:t>
      </w:r>
      <w:r>
        <w:rPr>
          <w:rFonts w:ascii="仿宋_GB2312" w:hAnsi="黑体" w:eastAsia="仿宋_GB2312" w:cs="仿宋_GB2312"/>
          <w:sz w:val="32"/>
          <w:szCs w:val="32"/>
        </w:rPr>
        <w:t>%</w:t>
      </w:r>
      <w:r>
        <w:rPr>
          <w:rFonts w:hint="eastAsia" w:ascii="仿宋_GB2312" w:hAnsi="黑体" w:eastAsia="仿宋_GB2312" w:cs="仿宋_GB2312"/>
          <w:sz w:val="32"/>
          <w:szCs w:val="32"/>
        </w:rPr>
        <w:t>。原因主要是</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年预算项目业务用房房租</w:t>
      </w:r>
      <w:r>
        <w:rPr>
          <w:rFonts w:hint="eastAsia" w:ascii="仿宋_GB2312" w:hAnsi="黑体" w:eastAsia="仿宋_GB2312" w:cs="仿宋_GB2312"/>
          <w:sz w:val="32"/>
          <w:szCs w:val="32"/>
          <w:lang w:val="en-US" w:eastAsia="zh-CN"/>
        </w:rPr>
        <w:t>减少</w:t>
      </w:r>
      <w:r>
        <w:rPr>
          <w:rFonts w:hint="eastAsia" w:ascii="仿宋_GB2312" w:hAnsi="黑体" w:eastAsia="仿宋_GB2312" w:cs="仿宋_GB2312"/>
          <w:sz w:val="32"/>
          <w:szCs w:val="32"/>
        </w:rPr>
        <w:t>，相应收入预算内资金</w:t>
      </w:r>
      <w:r>
        <w:rPr>
          <w:rFonts w:hint="eastAsia" w:ascii="仿宋_GB2312" w:hAnsi="黑体" w:eastAsia="仿宋_GB2312" w:cs="仿宋_GB2312"/>
          <w:sz w:val="32"/>
          <w:szCs w:val="32"/>
          <w:lang w:val="en-US" w:eastAsia="zh-CN"/>
        </w:rPr>
        <w:t>减少</w:t>
      </w:r>
      <w:r>
        <w:rPr>
          <w:rFonts w:hint="eastAsia" w:ascii="仿宋_GB2312" w:hAnsi="黑体" w:eastAsia="仿宋_GB2312" w:cs="仿宋_GB2312"/>
          <w:sz w:val="32"/>
          <w:szCs w:val="32"/>
        </w:rPr>
        <w:t>。我单位不涉及政府性基金收入预算。</w:t>
      </w:r>
    </w:p>
    <w:p>
      <w:pPr>
        <w:spacing w:line="520" w:lineRule="exact"/>
        <w:ind w:firstLine="640" w:firstLineChars="200"/>
        <w:rPr>
          <w:rFonts w:ascii="仿宋_GB2312" w:hAnsi="黑体" w:eastAsia="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、支出预算说明</w:t>
      </w:r>
    </w:p>
    <w:p>
      <w:pPr>
        <w:spacing w:line="520" w:lineRule="exact"/>
        <w:ind w:firstLine="640" w:firstLineChars="200"/>
        <w:rPr>
          <w:rFonts w:ascii="仿宋_GB2312" w:hAnsi="仿宋_GB2312" w:eastAsia="仿宋_GB2312"/>
          <w:sz w:val="32"/>
          <w:szCs w:val="32"/>
        </w:rPr>
      </w:pPr>
      <w:r>
        <w:rPr>
          <w:rFonts w:ascii="仿宋_GB2312" w:eastAsia="仿宋_GB2312" w:cs="仿宋_GB2312"/>
          <w:sz w:val="32"/>
          <w:szCs w:val="32"/>
        </w:rPr>
        <w:t>202</w:t>
      </w: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年支出预算</w:t>
      </w:r>
      <w:r>
        <w:rPr>
          <w:rFonts w:hint="eastAsia" w:ascii="仿宋_GB2312" w:eastAsia="仿宋_GB2312" w:cs="仿宋_GB2312"/>
          <w:sz w:val="32"/>
          <w:szCs w:val="32"/>
          <w:lang w:val="en-US" w:eastAsia="zh-CN"/>
        </w:rPr>
        <w:t>94,229,930.51</w:t>
      </w:r>
      <w:r>
        <w:rPr>
          <w:rFonts w:hint="eastAsia" w:ascii="仿宋_GB2312" w:eastAsia="仿宋_GB2312" w:cs="仿宋_GB2312"/>
          <w:sz w:val="32"/>
          <w:szCs w:val="32"/>
        </w:rPr>
        <w:t>元，其中：预算内资金安排</w:t>
      </w:r>
      <w:r>
        <w:rPr>
          <w:rFonts w:hint="eastAsia" w:ascii="仿宋_GB2312" w:eastAsia="仿宋_GB2312" w:cs="仿宋_GB2312"/>
          <w:sz w:val="32"/>
          <w:szCs w:val="32"/>
          <w:lang w:val="en-US" w:eastAsia="zh-CN"/>
        </w:rPr>
        <w:t>59,295,251.96</w:t>
      </w:r>
      <w:r>
        <w:rPr>
          <w:rFonts w:hint="eastAsia" w:ascii="仿宋_GB2312" w:eastAsia="仿宋_GB2312" w:cs="仿宋_GB2312"/>
          <w:sz w:val="32"/>
          <w:szCs w:val="32"/>
        </w:rPr>
        <w:t>元（包括提前下达专项转移支付项目资</w:t>
      </w:r>
      <w:r>
        <w:rPr>
          <w:rFonts w:hint="eastAsia" w:ascii="仿宋_GB2312" w:eastAsia="仿宋_GB2312" w:cs="仿宋_GB2312"/>
          <w:sz w:val="32"/>
          <w:szCs w:val="32"/>
          <w:lang w:val="en-US" w:eastAsia="zh-CN"/>
        </w:rPr>
        <w:t>金398,127.50</w:t>
      </w:r>
      <w:r>
        <w:rPr>
          <w:rFonts w:hint="eastAsia" w:ascii="仿宋_GB2312" w:eastAsia="仿宋_GB2312" w:cs="仿宋_GB2312"/>
          <w:sz w:val="32"/>
          <w:szCs w:val="32"/>
        </w:rPr>
        <w:t>元），比</w:t>
      </w:r>
      <w:r>
        <w:rPr>
          <w:rFonts w:ascii="仿宋_GB2312" w:eastAsia="仿宋_GB2312" w:cs="仿宋_GB2312"/>
          <w:sz w:val="32"/>
          <w:szCs w:val="32"/>
        </w:rPr>
        <w:t>202</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年</w:t>
      </w:r>
      <w:r>
        <w:rPr>
          <w:rFonts w:hint="eastAsia" w:ascii="仿宋_GB2312" w:eastAsia="仿宋_GB2312" w:cs="仿宋_GB2312"/>
          <w:sz w:val="32"/>
          <w:szCs w:val="32"/>
          <w:lang w:val="en-US" w:eastAsia="zh-CN"/>
        </w:rPr>
        <w:t>94,321,029.19</w:t>
      </w:r>
      <w:r>
        <w:rPr>
          <w:rFonts w:hint="eastAsia" w:ascii="仿宋_GB2312" w:eastAsia="仿宋_GB2312" w:cs="仿宋_GB2312"/>
          <w:sz w:val="32"/>
          <w:szCs w:val="32"/>
        </w:rPr>
        <w:t>元</w:t>
      </w:r>
      <w:r>
        <w:rPr>
          <w:rFonts w:hint="eastAsia" w:ascii="仿宋_GB2312" w:eastAsia="仿宋_GB2312" w:cs="仿宋_GB2312"/>
          <w:sz w:val="32"/>
          <w:szCs w:val="32"/>
          <w:lang w:val="en-US" w:eastAsia="zh-CN"/>
        </w:rPr>
        <w:t>减少</w:t>
      </w:r>
      <w:r>
        <w:rPr>
          <w:rFonts w:hint="eastAsia" w:ascii="仿宋_GB2312" w:eastAsia="仿宋_GB2312" w:cs="仿宋_GB2312"/>
          <w:sz w:val="32"/>
          <w:szCs w:val="32"/>
        </w:rPr>
        <w:t>了</w:t>
      </w:r>
      <w:r>
        <w:rPr>
          <w:rFonts w:hint="eastAsia" w:ascii="仿宋_GB2312" w:hAnsi="黑体" w:eastAsia="仿宋_GB2312" w:cs="仿宋_GB2312"/>
          <w:sz w:val="32"/>
          <w:szCs w:val="32"/>
          <w:lang w:val="en-US" w:eastAsia="zh-CN"/>
        </w:rPr>
        <w:t>91,098.68</w:t>
      </w:r>
      <w:r>
        <w:rPr>
          <w:rFonts w:hint="eastAsia" w:ascii="仿宋_GB2312" w:eastAsia="仿宋_GB2312" w:cs="仿宋_GB2312"/>
          <w:sz w:val="32"/>
          <w:szCs w:val="32"/>
        </w:rPr>
        <w:t>元，</w:t>
      </w:r>
      <w:r>
        <w:rPr>
          <w:rFonts w:hint="eastAsia" w:ascii="仿宋_GB2312" w:eastAsia="仿宋_GB2312" w:cs="仿宋_GB2312"/>
          <w:sz w:val="32"/>
          <w:szCs w:val="32"/>
          <w:lang w:val="en-US" w:eastAsia="zh-CN"/>
        </w:rPr>
        <w:t>下降0.097</w:t>
      </w:r>
      <w:r>
        <w:rPr>
          <w:rFonts w:ascii="仿宋_GB2312" w:eastAsia="仿宋_GB2312" w:cs="仿宋_GB2312"/>
          <w:sz w:val="32"/>
          <w:szCs w:val="32"/>
        </w:rPr>
        <w:t>%</w:t>
      </w:r>
      <w:r>
        <w:rPr>
          <w:rFonts w:hint="eastAsia" w:ascii="仿宋_GB2312" w:eastAsia="仿宋_GB2312" w:cs="仿宋_GB2312"/>
          <w:sz w:val="32"/>
          <w:szCs w:val="32"/>
        </w:rPr>
        <w:t>，主要原因为</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年预算项目业务用房房租</w:t>
      </w:r>
      <w:r>
        <w:rPr>
          <w:rFonts w:hint="eastAsia" w:ascii="仿宋_GB2312" w:hAnsi="黑体" w:eastAsia="仿宋_GB2312" w:cs="仿宋_GB2312"/>
          <w:sz w:val="32"/>
          <w:szCs w:val="32"/>
          <w:lang w:val="en-US" w:eastAsia="zh-CN"/>
        </w:rPr>
        <w:t>减少</w:t>
      </w:r>
      <w:r>
        <w:rPr>
          <w:rFonts w:hint="eastAsia" w:ascii="仿宋_GB2312" w:eastAsia="仿宋_GB2312" w:cs="仿宋_GB2312"/>
          <w:sz w:val="32"/>
          <w:szCs w:val="32"/>
        </w:rPr>
        <w:t>。财政专户资金安排</w:t>
      </w:r>
      <w:r>
        <w:rPr>
          <w:rFonts w:ascii="仿宋_GB2312" w:eastAsia="仿宋_GB2312" w:cs="仿宋_GB2312"/>
          <w:sz w:val="32"/>
          <w:szCs w:val="32"/>
        </w:rPr>
        <w:t>0.00</w:t>
      </w:r>
      <w:r>
        <w:rPr>
          <w:rFonts w:hint="eastAsia" w:ascii="仿宋_GB2312" w:eastAsia="仿宋_GB2312" w:cs="仿宋_GB2312"/>
          <w:sz w:val="32"/>
          <w:szCs w:val="32"/>
        </w:rPr>
        <w:t>元，与</w:t>
      </w:r>
      <w:r>
        <w:rPr>
          <w:rFonts w:ascii="仿宋_GB2312" w:eastAsia="仿宋_GB2312" w:cs="仿宋_GB2312"/>
          <w:sz w:val="32"/>
          <w:szCs w:val="32"/>
        </w:rPr>
        <w:t>202</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年持平，其他资金安排</w:t>
      </w:r>
      <w:r>
        <w:rPr>
          <w:rFonts w:hint="eastAsia" w:ascii="仿宋_GB2312" w:eastAsia="仿宋_GB2312" w:cs="仿宋_GB2312"/>
          <w:sz w:val="32"/>
          <w:szCs w:val="32"/>
          <w:lang w:val="en-US" w:eastAsia="zh-CN"/>
        </w:rPr>
        <w:t>34,934,678.55</w:t>
      </w:r>
      <w:r>
        <w:rPr>
          <w:rFonts w:hint="eastAsia" w:ascii="仿宋_GB2312" w:eastAsia="仿宋_GB2312" w:cs="仿宋_GB2312"/>
          <w:sz w:val="32"/>
          <w:szCs w:val="32"/>
        </w:rPr>
        <w:t>元，比</w:t>
      </w:r>
      <w:r>
        <w:rPr>
          <w:rFonts w:ascii="仿宋_GB2312" w:eastAsia="仿宋_GB2312" w:cs="仿宋_GB2312"/>
          <w:sz w:val="32"/>
          <w:szCs w:val="32"/>
        </w:rPr>
        <w:t>202</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年</w:t>
      </w:r>
      <w:r>
        <w:rPr>
          <w:rFonts w:hint="eastAsia" w:ascii="仿宋_GB2312" w:eastAsia="仿宋_GB2312" w:cs="仿宋_GB2312"/>
          <w:sz w:val="32"/>
          <w:szCs w:val="32"/>
          <w:lang w:val="en-US" w:eastAsia="zh-CN"/>
        </w:rPr>
        <w:t>36,828,976.72</w:t>
      </w:r>
      <w:r>
        <w:rPr>
          <w:rFonts w:hint="eastAsia" w:ascii="仿宋_GB2312" w:eastAsia="仿宋_GB2312" w:cs="仿宋_GB2312"/>
          <w:sz w:val="32"/>
          <w:szCs w:val="32"/>
        </w:rPr>
        <w:t>元</w:t>
      </w:r>
      <w:r>
        <w:rPr>
          <w:rFonts w:hint="eastAsia" w:ascii="仿宋_GB2312" w:eastAsia="仿宋_GB2312" w:cs="仿宋_GB2312"/>
          <w:sz w:val="32"/>
          <w:szCs w:val="32"/>
          <w:lang w:val="en-US" w:eastAsia="zh-CN"/>
        </w:rPr>
        <w:t>减少1,894,298.17</w:t>
      </w:r>
      <w:r>
        <w:rPr>
          <w:rFonts w:hint="eastAsia" w:ascii="仿宋_GB2312" w:eastAsia="仿宋_GB2312" w:cs="仿宋_GB2312"/>
          <w:sz w:val="32"/>
          <w:szCs w:val="32"/>
        </w:rPr>
        <w:t>元，</w:t>
      </w:r>
      <w:r>
        <w:rPr>
          <w:rFonts w:hint="eastAsia" w:ascii="仿宋_GB2312" w:eastAsia="仿宋_GB2312" w:cs="仿宋_GB2312"/>
          <w:sz w:val="32"/>
          <w:szCs w:val="32"/>
          <w:lang w:val="en-US" w:eastAsia="zh-CN"/>
        </w:rPr>
        <w:t>下降7</w:t>
      </w:r>
      <w:r>
        <w:rPr>
          <w:rFonts w:ascii="仿宋_GB2312" w:eastAsia="仿宋_GB2312" w:cs="仿宋_GB2312"/>
          <w:sz w:val="32"/>
          <w:szCs w:val="32"/>
        </w:rPr>
        <w:t>.</w:t>
      </w:r>
      <w:r>
        <w:rPr>
          <w:rFonts w:hint="eastAsia" w:ascii="仿宋_GB2312" w:eastAsia="仿宋_GB2312" w:cs="仿宋_GB2312"/>
          <w:sz w:val="32"/>
          <w:szCs w:val="32"/>
          <w:lang w:val="en-US" w:eastAsia="zh-CN"/>
        </w:rPr>
        <w:t>06</w:t>
      </w:r>
      <w:r>
        <w:rPr>
          <w:rFonts w:ascii="仿宋_GB2312" w:eastAsia="仿宋_GB2312" w:cs="仿宋_GB2312"/>
          <w:sz w:val="32"/>
          <w:szCs w:val="32"/>
        </w:rPr>
        <w:t>%</w:t>
      </w:r>
      <w:r>
        <w:rPr>
          <w:rFonts w:hint="eastAsia" w:ascii="仿宋_GB2312" w:eastAsia="仿宋_GB2312" w:cs="仿宋_GB2312"/>
          <w:sz w:val="32"/>
          <w:szCs w:val="32"/>
        </w:rPr>
        <w:t>，主要原因为药品费支出</w:t>
      </w:r>
      <w:r>
        <w:rPr>
          <w:rFonts w:hint="eastAsia" w:ascii="仿宋_GB2312" w:eastAsia="仿宋_GB2312" w:cs="仿宋_GB2312"/>
          <w:sz w:val="32"/>
          <w:szCs w:val="32"/>
          <w:lang w:val="en-US" w:eastAsia="zh-CN"/>
        </w:rPr>
        <w:t>减少</w:t>
      </w:r>
      <w:r>
        <w:rPr>
          <w:rFonts w:hint="eastAsia" w:ascii="仿宋_GB2312" w:eastAsia="仿宋_GB2312" w:cs="仿宋_GB2312"/>
          <w:sz w:val="32"/>
          <w:szCs w:val="32"/>
        </w:rPr>
        <w:t>。</w:t>
      </w:r>
    </w:p>
    <w:p>
      <w:pPr>
        <w:numPr>
          <w:ilvl w:val="0"/>
          <w:numId w:val="1"/>
        </w:numPr>
        <w:spacing w:line="520" w:lineRule="exact"/>
        <w:rPr>
          <w:rFonts w:ascii="黑体" w:hAnsi="黑体" w:eastAsia="黑体"/>
          <w:b/>
          <w:bCs/>
          <w:sz w:val="32"/>
          <w:szCs w:val="32"/>
        </w:rPr>
      </w:pPr>
      <w:r>
        <w:rPr>
          <w:rFonts w:hint="eastAsia" w:ascii="黑体" w:hAnsi="黑体" w:eastAsia="黑体" w:cs="黑体"/>
          <w:b/>
          <w:bCs/>
          <w:sz w:val="32"/>
          <w:szCs w:val="32"/>
        </w:rPr>
        <w:t>主要支出情况</w:t>
      </w:r>
    </w:p>
    <w:p>
      <w:pPr>
        <w:spacing w:line="520" w:lineRule="exact"/>
        <w:ind w:firstLine="640" w:firstLineChars="200"/>
        <w:rPr>
          <w:rFonts w:ascii="仿宋_GB2312" w:hAnsi="黑体" w:eastAsia="仿宋_GB2312"/>
          <w:sz w:val="32"/>
          <w:szCs w:val="32"/>
        </w:rPr>
      </w:pP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年支出预算</w:t>
      </w:r>
      <w:r>
        <w:rPr>
          <w:rFonts w:hint="eastAsia" w:ascii="仿宋_GB2312" w:hAnsi="黑体" w:eastAsia="仿宋_GB2312" w:cs="仿宋_GB2312"/>
          <w:sz w:val="32"/>
          <w:szCs w:val="32"/>
          <w:lang w:val="en-US" w:eastAsia="zh-CN"/>
        </w:rPr>
        <w:t>94,229,930.51</w:t>
      </w:r>
      <w:r>
        <w:rPr>
          <w:rFonts w:hint="eastAsia" w:ascii="仿宋_GB2312" w:hAnsi="黑体" w:eastAsia="仿宋_GB2312" w:cs="仿宋_GB2312"/>
          <w:sz w:val="32"/>
          <w:szCs w:val="32"/>
        </w:rPr>
        <w:t>元，按用途划分：</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、基本支出预算</w:t>
      </w:r>
      <w:r>
        <w:rPr>
          <w:rFonts w:hint="eastAsia" w:ascii="仿宋_GB2312" w:eastAsia="仿宋_GB2312" w:cs="仿宋_GB2312"/>
          <w:sz w:val="32"/>
          <w:szCs w:val="32"/>
          <w:lang w:val="en-US" w:eastAsia="zh-CN"/>
        </w:rPr>
        <w:t>37,464,938.01</w:t>
      </w:r>
      <w:r>
        <w:rPr>
          <w:rFonts w:hint="eastAsia" w:ascii="仿宋_GB2312" w:eastAsia="仿宋_GB2312" w:cs="仿宋_GB2312"/>
          <w:sz w:val="32"/>
          <w:szCs w:val="32"/>
        </w:rPr>
        <w:t>元，财政拨款基本支出</w:t>
      </w:r>
      <w:r>
        <w:rPr>
          <w:rFonts w:hint="eastAsia" w:ascii="仿宋_GB2312" w:eastAsia="仿宋_GB2312" w:cs="仿宋_GB2312"/>
          <w:sz w:val="32"/>
          <w:szCs w:val="32"/>
          <w:lang w:val="en-US" w:eastAsia="zh-CN"/>
        </w:rPr>
        <w:t>35,530,259.46</w:t>
      </w:r>
      <w:r>
        <w:rPr>
          <w:rFonts w:hint="eastAsia" w:ascii="仿宋_GB2312" w:eastAsia="仿宋_GB2312" w:cs="仿宋_GB2312"/>
          <w:sz w:val="32"/>
          <w:szCs w:val="32"/>
        </w:rPr>
        <w:t>元。主要包括在职、离退休人员支出、离退休公用、个人和家庭补助支出。</w:t>
      </w:r>
    </w:p>
    <w:p>
      <w:pPr>
        <w:spacing w:line="560" w:lineRule="exact"/>
        <w:ind w:firstLine="640" w:firstLineChars="200"/>
        <w:rPr>
          <w:rFonts w:ascii="仿宋_GB2312" w:eastAsia="仿宋_GB2312"/>
          <w:sz w:val="32"/>
          <w:szCs w:val="32"/>
        </w:rPr>
      </w:pPr>
      <w:r>
        <w:rPr>
          <w:rFonts w:ascii="仿宋_GB2312" w:hAnsi="黑体" w:eastAsia="仿宋_GB2312" w:cs="仿宋_GB2312"/>
          <w:sz w:val="32"/>
          <w:szCs w:val="32"/>
        </w:rPr>
        <w:t>2</w:t>
      </w:r>
      <w:r>
        <w:rPr>
          <w:rFonts w:hint="eastAsia" w:ascii="仿宋_GB2312" w:hAnsi="黑体" w:eastAsia="仿宋_GB2312" w:cs="仿宋_GB2312"/>
          <w:sz w:val="32"/>
          <w:szCs w:val="32"/>
        </w:rPr>
        <w:t>、项目支出预算</w:t>
      </w:r>
      <w:r>
        <w:rPr>
          <w:rFonts w:hint="eastAsia" w:ascii="仿宋_GB2312" w:hAnsi="黑体" w:eastAsia="仿宋_GB2312" w:cs="仿宋_GB2312"/>
          <w:sz w:val="32"/>
          <w:szCs w:val="32"/>
          <w:lang w:val="en-US" w:eastAsia="zh-CN"/>
        </w:rPr>
        <w:t>56,764,992.50</w:t>
      </w:r>
      <w:r>
        <w:rPr>
          <w:rFonts w:hint="eastAsia" w:ascii="仿宋_GB2312" w:hAnsi="黑体" w:eastAsia="仿宋_GB2312" w:cs="仿宋_GB2312"/>
          <w:sz w:val="32"/>
          <w:szCs w:val="32"/>
        </w:rPr>
        <w:t>元。</w:t>
      </w:r>
      <w:r>
        <w:rPr>
          <w:rFonts w:hint="eastAsia" w:ascii="仿宋_GB2312" w:eastAsia="仿宋_GB2312" w:cs="仿宋_GB2312"/>
          <w:sz w:val="32"/>
          <w:szCs w:val="32"/>
        </w:rPr>
        <w:t>其中财政拨款项目支出</w:t>
      </w:r>
      <w:r>
        <w:rPr>
          <w:rFonts w:hint="eastAsia" w:ascii="仿宋_GB2312" w:eastAsia="仿宋_GB2312" w:cs="仿宋_GB2312"/>
          <w:sz w:val="32"/>
          <w:szCs w:val="32"/>
          <w:lang w:val="en-US" w:eastAsia="zh-CN"/>
        </w:rPr>
        <w:t>23,764,992.50</w:t>
      </w:r>
      <w:r>
        <w:rPr>
          <w:rFonts w:hint="eastAsia" w:ascii="仿宋_GB2312" w:eastAsia="仿宋_GB2312" w:cs="仿宋_GB2312"/>
          <w:sz w:val="32"/>
          <w:szCs w:val="32"/>
        </w:rPr>
        <w:t>元。</w:t>
      </w:r>
    </w:p>
    <w:p>
      <w:pPr>
        <w:spacing w:line="560" w:lineRule="exact"/>
        <w:ind w:firstLine="640" w:firstLineChars="200"/>
        <w:rPr>
          <w:rFonts w:ascii="仿宋_GB2312" w:eastAsia="仿宋_GB2312"/>
          <w:sz w:val="32"/>
          <w:szCs w:val="32"/>
        </w:rPr>
      </w:pPr>
      <w:r>
        <w:rPr>
          <w:rFonts w:hint="eastAsia" w:ascii="仿宋_GB2312" w:hAnsi="黑体" w:eastAsia="仿宋_GB2312" w:cs="仿宋_GB2312"/>
          <w:sz w:val="32"/>
          <w:szCs w:val="32"/>
        </w:rPr>
        <w:t>主要项目是①业务用房房租②医疗设备购置③社区工作者经费等</w:t>
      </w:r>
      <w:r>
        <w:rPr>
          <w:rFonts w:hint="eastAsia" w:ascii="仿宋_GB2312" w:eastAsia="仿宋_GB2312" w:cs="仿宋_GB2312"/>
          <w:sz w:val="32"/>
          <w:szCs w:val="32"/>
        </w:rPr>
        <w:t>。</w:t>
      </w:r>
    </w:p>
    <w:p>
      <w:pPr>
        <w:spacing w:line="560" w:lineRule="exact"/>
        <w:ind w:firstLine="643" w:firstLineChars="200"/>
        <w:rPr>
          <w:rFonts w:ascii="仿宋_GB2312" w:hAnsi="仿宋" w:eastAsia="仿宋_GB2312"/>
          <w:b/>
          <w:bCs/>
          <w:sz w:val="32"/>
          <w:szCs w:val="32"/>
        </w:rPr>
      </w:pPr>
      <w:r>
        <w:rPr>
          <w:rFonts w:hint="eastAsia" w:ascii="仿宋_GB2312" w:hAnsi="仿宋" w:eastAsia="仿宋_GB2312" w:cs="仿宋_GB2312"/>
          <w:b/>
          <w:bCs/>
          <w:sz w:val="32"/>
          <w:szCs w:val="32"/>
        </w:rPr>
        <w:t>四、部门“三公”经费财政拨款预算说明</w:t>
      </w:r>
    </w:p>
    <w:p>
      <w:pPr>
        <w:spacing w:line="560" w:lineRule="exact"/>
        <w:ind w:firstLine="643" w:firstLineChars="200"/>
        <w:rPr>
          <w:rFonts w:ascii="仿宋_GB2312" w:hAnsi="仿宋" w:eastAsia="仿宋_GB2312"/>
          <w:b/>
          <w:bCs/>
          <w:sz w:val="32"/>
          <w:szCs w:val="32"/>
        </w:rPr>
      </w:pPr>
      <w:r>
        <w:rPr>
          <w:rFonts w:hint="eastAsia" w:ascii="仿宋_GB2312" w:hAnsi="仿宋" w:eastAsia="仿宋_GB2312" w:cs="仿宋_GB2312"/>
          <w:b/>
          <w:bCs/>
          <w:sz w:val="32"/>
          <w:szCs w:val="32"/>
        </w:rPr>
        <w:t>（一）“三公”经费的单位范围</w:t>
      </w:r>
    </w:p>
    <w:p>
      <w:pPr>
        <w:spacing w:line="520" w:lineRule="exact"/>
        <w:ind w:firstLine="640" w:firstLineChars="200"/>
        <w:rPr>
          <w:rFonts w:ascii="仿宋_GB2312" w:eastAsia="仿宋_GB2312"/>
          <w:sz w:val="32"/>
          <w:szCs w:val="32"/>
        </w:rPr>
      </w:pPr>
      <w:r>
        <w:rPr>
          <w:rFonts w:hint="eastAsia" w:ascii="仿宋_GB2312" w:eastAsia="仿宋_GB2312" w:cs="仿宋_GB2312"/>
          <w:sz w:val="32"/>
          <w:szCs w:val="32"/>
        </w:rPr>
        <w:t>北京市西城区西长安街社区卫生服务中心部门预算中因公出国（境）费、公务接待费、公务用车购置及运行维护费的支出单位包括</w:t>
      </w:r>
      <w:r>
        <w:rPr>
          <w:rFonts w:ascii="仿宋_GB2312" w:eastAsia="仿宋_GB2312" w:cs="仿宋_GB2312"/>
          <w:sz w:val="32"/>
          <w:szCs w:val="32"/>
        </w:rPr>
        <w:t>1</w:t>
      </w:r>
      <w:r>
        <w:rPr>
          <w:rFonts w:hint="eastAsia" w:ascii="仿宋_GB2312" w:eastAsia="仿宋_GB2312" w:cs="仿宋_GB2312"/>
          <w:sz w:val="32"/>
          <w:szCs w:val="32"/>
        </w:rPr>
        <w:t>个所属单位，即北京市西城区西长安街社区卫生服务中心。</w:t>
      </w:r>
    </w:p>
    <w:p>
      <w:pPr>
        <w:spacing w:line="560" w:lineRule="exact"/>
        <w:ind w:firstLine="643" w:firstLineChars="200"/>
        <w:rPr>
          <w:rFonts w:ascii="仿宋" w:hAnsi="仿宋" w:eastAsia="仿宋"/>
          <w:b/>
          <w:bCs/>
          <w:sz w:val="32"/>
          <w:szCs w:val="32"/>
        </w:rPr>
      </w:pPr>
      <w:r>
        <w:rPr>
          <w:rFonts w:hint="eastAsia" w:ascii="仿宋" w:hAnsi="仿宋" w:eastAsia="仿宋" w:cs="仿宋"/>
          <w:b/>
          <w:bCs/>
          <w:sz w:val="32"/>
          <w:szCs w:val="32"/>
        </w:rPr>
        <w:t>（二）“三公”经费预算财政拨款情况说明</w:t>
      </w:r>
    </w:p>
    <w:p>
      <w:pPr>
        <w:spacing w:line="520" w:lineRule="exact"/>
        <w:ind w:firstLine="640" w:firstLineChars="200"/>
        <w:rPr>
          <w:rFonts w:ascii="仿宋_GB2312" w:eastAsia="仿宋_GB2312"/>
          <w:sz w:val="32"/>
          <w:szCs w:val="32"/>
        </w:rPr>
      </w:pPr>
      <w:r>
        <w:rPr>
          <w:rFonts w:ascii="仿宋_GB2312" w:eastAsia="仿宋_GB2312" w:cs="仿宋_GB2312"/>
          <w:sz w:val="32"/>
          <w:szCs w:val="32"/>
        </w:rPr>
        <w:t>202</w:t>
      </w: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年部门预算“三公”经费财政拨款预算安排</w:t>
      </w:r>
      <w:r>
        <w:rPr>
          <w:rFonts w:hint="eastAsia" w:ascii="仿宋_GB2312" w:eastAsia="仿宋_GB2312" w:cs="仿宋_GB2312"/>
          <w:sz w:val="32"/>
          <w:szCs w:val="32"/>
          <w:lang w:val="en-US" w:eastAsia="zh-CN"/>
        </w:rPr>
        <w:t>0.00</w:t>
      </w:r>
      <w:r>
        <w:rPr>
          <w:rFonts w:hint="eastAsia" w:ascii="仿宋_GB2312" w:eastAsia="仿宋_GB2312" w:cs="仿宋_GB2312"/>
          <w:sz w:val="32"/>
          <w:szCs w:val="32"/>
        </w:rPr>
        <w:t>元，其中：</w:t>
      </w:r>
    </w:p>
    <w:p>
      <w:pPr>
        <w:spacing w:line="520" w:lineRule="exact"/>
        <w:ind w:firstLine="640" w:firstLineChars="200"/>
        <w:rPr>
          <w:rFonts w:ascii="仿宋_GB2312" w:eastAsia="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因公出国（境）费</w:t>
      </w:r>
    </w:p>
    <w:p>
      <w:pPr>
        <w:spacing w:line="560" w:lineRule="exact"/>
        <w:ind w:firstLine="640" w:firstLineChars="200"/>
        <w:rPr>
          <w:rFonts w:ascii="仿宋_GB2312" w:hAnsi="仿宋_GB2312" w:eastAsia="仿宋_GB2312"/>
          <w:sz w:val="32"/>
          <w:szCs w:val="32"/>
        </w:rPr>
      </w:pPr>
      <w:r>
        <w:rPr>
          <w:rFonts w:ascii="仿宋_GB2312" w:eastAsia="仿宋_GB2312" w:cs="仿宋_GB2312"/>
          <w:sz w:val="32"/>
          <w:szCs w:val="32"/>
        </w:rPr>
        <w:t>202</w:t>
      </w: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年财政拨款预算安排</w:t>
      </w:r>
      <w:r>
        <w:rPr>
          <w:rFonts w:ascii="仿宋_GB2312" w:eastAsia="仿宋_GB2312" w:cs="仿宋_GB2312"/>
          <w:sz w:val="32"/>
          <w:szCs w:val="32"/>
        </w:rPr>
        <w:t>0.00</w:t>
      </w:r>
      <w:r>
        <w:rPr>
          <w:rFonts w:hint="eastAsia" w:ascii="仿宋_GB2312" w:eastAsia="仿宋_GB2312" w:cs="仿宋_GB2312"/>
          <w:sz w:val="32"/>
          <w:szCs w:val="32"/>
        </w:rPr>
        <w:t>元。</w:t>
      </w:r>
      <w:r>
        <w:rPr>
          <w:rFonts w:ascii="仿宋_GB2312" w:eastAsia="仿宋_GB2312" w:cs="仿宋_GB2312"/>
          <w:sz w:val="32"/>
          <w:szCs w:val="32"/>
        </w:rPr>
        <w:t>202</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年财政拨款预算安排</w:t>
      </w:r>
      <w:r>
        <w:rPr>
          <w:rFonts w:hint="eastAsia" w:ascii="仿宋_GB2312" w:eastAsia="仿宋_GB2312" w:cs="仿宋_GB2312"/>
          <w:sz w:val="32"/>
          <w:szCs w:val="32"/>
          <w:lang w:val="en-US" w:eastAsia="zh-CN"/>
        </w:rPr>
        <w:t>0.00</w:t>
      </w:r>
      <w:r>
        <w:rPr>
          <w:rFonts w:hint="eastAsia" w:ascii="仿宋_GB2312" w:eastAsia="仿宋_GB2312" w:cs="仿宋_GB2312"/>
          <w:sz w:val="32"/>
          <w:szCs w:val="32"/>
        </w:rPr>
        <w:t>元，</w:t>
      </w:r>
      <w:r>
        <w:rPr>
          <w:rFonts w:hint="eastAsia" w:ascii="仿宋_GB2312" w:hAnsi="仿宋_GB2312" w:eastAsia="仿宋_GB2312" w:cs="仿宋_GB2312"/>
          <w:sz w:val="32"/>
          <w:szCs w:val="32"/>
        </w:rPr>
        <w:t>与</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持平</w:t>
      </w:r>
      <w:r>
        <w:rPr>
          <w:rFonts w:hint="eastAsia" w:ascii="仿宋_GB2312" w:hAnsi="仿宋_GB2312" w:eastAsia="仿宋_GB2312" w:cs="仿宋_GB2312"/>
          <w:sz w:val="32"/>
          <w:szCs w:val="32"/>
        </w:rPr>
        <w:t>，近两年均未有此类财政拨款预算安排。</w:t>
      </w:r>
    </w:p>
    <w:p>
      <w:pPr>
        <w:spacing w:line="520" w:lineRule="exact"/>
        <w:ind w:firstLine="640" w:firstLineChars="200"/>
        <w:rPr>
          <w:rFonts w:ascii="仿宋_GB2312" w:eastAsia="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公务接待费</w:t>
      </w:r>
    </w:p>
    <w:p>
      <w:pPr>
        <w:spacing w:line="560" w:lineRule="exact"/>
        <w:ind w:firstLine="640" w:firstLineChars="200"/>
        <w:rPr>
          <w:rFonts w:ascii="仿宋_GB2312" w:hAnsi="仿宋_GB2312" w:eastAsia="仿宋_GB2312"/>
          <w:sz w:val="32"/>
          <w:szCs w:val="32"/>
        </w:rPr>
      </w:pPr>
      <w:r>
        <w:rPr>
          <w:rFonts w:ascii="仿宋_GB2312" w:eastAsia="仿宋_GB2312" w:cs="仿宋_GB2312"/>
          <w:sz w:val="32"/>
          <w:szCs w:val="32"/>
        </w:rPr>
        <w:t>202</w:t>
      </w: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年财政拨款预算安排</w:t>
      </w:r>
      <w:r>
        <w:rPr>
          <w:rFonts w:ascii="仿宋_GB2312" w:eastAsia="仿宋_GB2312" w:cs="仿宋_GB2312"/>
          <w:sz w:val="32"/>
          <w:szCs w:val="32"/>
        </w:rPr>
        <w:t>0.00</w:t>
      </w:r>
      <w:r>
        <w:rPr>
          <w:rFonts w:hint="eastAsia" w:ascii="仿宋_GB2312" w:eastAsia="仿宋_GB2312" w:cs="仿宋_GB2312"/>
          <w:sz w:val="32"/>
          <w:szCs w:val="32"/>
        </w:rPr>
        <w:t>元。</w:t>
      </w:r>
      <w:r>
        <w:rPr>
          <w:rFonts w:ascii="仿宋_GB2312" w:eastAsia="仿宋_GB2312" w:cs="仿宋_GB2312"/>
          <w:sz w:val="32"/>
          <w:szCs w:val="32"/>
        </w:rPr>
        <w:t>202</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年财政拨款预算安排</w:t>
      </w:r>
      <w:r>
        <w:rPr>
          <w:rFonts w:ascii="仿宋_GB2312" w:eastAsia="仿宋_GB2312" w:cs="仿宋_GB2312"/>
          <w:sz w:val="32"/>
          <w:szCs w:val="32"/>
        </w:rPr>
        <w:t>0.00</w:t>
      </w:r>
      <w:r>
        <w:rPr>
          <w:rFonts w:hint="eastAsia" w:ascii="仿宋_GB2312" w:eastAsia="仿宋_GB2312" w:cs="仿宋_GB2312"/>
          <w:sz w:val="32"/>
          <w:szCs w:val="32"/>
        </w:rPr>
        <w:t>元，</w:t>
      </w:r>
      <w:r>
        <w:rPr>
          <w:rFonts w:hint="eastAsia" w:ascii="仿宋_GB2312" w:hAnsi="仿宋_GB2312" w:eastAsia="仿宋_GB2312" w:cs="仿宋_GB2312"/>
          <w:sz w:val="32"/>
          <w:szCs w:val="32"/>
        </w:rPr>
        <w:t>与</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年持平，近两年均未有此类财政拨款预算安排。</w:t>
      </w:r>
    </w:p>
    <w:p>
      <w:pPr>
        <w:spacing w:line="520" w:lineRule="exact"/>
        <w:ind w:firstLine="640" w:firstLineChars="200"/>
        <w:rPr>
          <w:rFonts w:ascii="仿宋_GB2312" w:eastAsia="仿宋_GB2312"/>
          <w:sz w:val="32"/>
          <w:szCs w:val="32"/>
        </w:rPr>
      </w:pPr>
      <w:r>
        <w:rPr>
          <w:rFonts w:ascii="仿宋_GB2312" w:eastAsia="仿宋_GB2312" w:cs="仿宋_GB2312"/>
          <w:sz w:val="32"/>
          <w:szCs w:val="32"/>
        </w:rPr>
        <w:t>3.</w:t>
      </w:r>
      <w:r>
        <w:rPr>
          <w:rFonts w:hint="eastAsia" w:ascii="仿宋_GB2312" w:eastAsia="仿宋_GB2312" w:cs="仿宋_GB2312"/>
          <w:sz w:val="32"/>
          <w:szCs w:val="32"/>
        </w:rPr>
        <w:t>公务用车购置及运行维护费</w:t>
      </w:r>
    </w:p>
    <w:p>
      <w:pPr>
        <w:spacing w:line="560" w:lineRule="exact"/>
        <w:ind w:firstLine="640" w:firstLineChars="200"/>
        <w:rPr>
          <w:rFonts w:hint="default" w:ascii="仿宋_GB2312" w:hAnsi="仿宋_GB2312" w:eastAsia="仿宋_GB2312"/>
          <w:sz w:val="32"/>
          <w:szCs w:val="32"/>
          <w:lang w:val="en-US"/>
        </w:rPr>
      </w:pPr>
      <w:r>
        <w:rPr>
          <w:rFonts w:ascii="仿宋_GB2312" w:eastAsia="仿宋_GB2312" w:cs="仿宋_GB2312"/>
          <w:sz w:val="32"/>
          <w:szCs w:val="32"/>
        </w:rPr>
        <w:t>202</w:t>
      </w: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年公务用车数量为</w:t>
      </w:r>
      <w:r>
        <w:rPr>
          <w:rFonts w:hint="eastAsia" w:ascii="仿宋_GB2312" w:eastAsia="仿宋_GB2312" w:cs="仿宋_GB2312"/>
          <w:sz w:val="32"/>
          <w:szCs w:val="32"/>
          <w:lang w:val="en-US" w:eastAsia="zh-CN"/>
        </w:rPr>
        <w:t>0</w:t>
      </w:r>
      <w:r>
        <w:rPr>
          <w:rFonts w:hint="eastAsia" w:ascii="仿宋_GB2312" w:eastAsia="仿宋_GB2312" w:cs="仿宋_GB2312"/>
          <w:sz w:val="32"/>
          <w:szCs w:val="32"/>
        </w:rPr>
        <w:t>辆，财政拨款预算安排</w:t>
      </w:r>
      <w:r>
        <w:rPr>
          <w:rFonts w:ascii="仿宋_GB2312" w:eastAsia="仿宋_GB2312" w:cs="仿宋_GB2312"/>
          <w:sz w:val="32"/>
          <w:szCs w:val="32"/>
        </w:rPr>
        <w:t>0</w:t>
      </w:r>
      <w:r>
        <w:rPr>
          <w:rFonts w:hint="eastAsia" w:ascii="仿宋_GB2312" w:eastAsia="仿宋_GB2312" w:cs="仿宋_GB2312"/>
          <w:sz w:val="32"/>
          <w:szCs w:val="32"/>
          <w:lang w:val="en-US" w:eastAsia="zh-CN"/>
        </w:rPr>
        <w:t>.00</w:t>
      </w:r>
      <w:r>
        <w:rPr>
          <w:rFonts w:hint="eastAsia" w:ascii="仿宋_GB2312" w:eastAsia="仿宋_GB2312" w:cs="仿宋_GB2312"/>
          <w:sz w:val="32"/>
          <w:szCs w:val="32"/>
        </w:rPr>
        <w:t>元，其中公务用车购置费</w:t>
      </w:r>
      <w:r>
        <w:rPr>
          <w:rFonts w:hint="eastAsia" w:ascii="仿宋_GB2312" w:eastAsia="仿宋_GB2312" w:cs="仿宋_GB2312"/>
          <w:sz w:val="32"/>
          <w:szCs w:val="32"/>
          <w:lang w:val="en-US" w:eastAsia="zh-CN"/>
        </w:rPr>
        <w:t>0.00</w:t>
      </w:r>
      <w:r>
        <w:rPr>
          <w:rFonts w:hint="eastAsia" w:ascii="仿宋_GB2312" w:eastAsia="仿宋_GB2312" w:cs="仿宋_GB2312"/>
          <w:sz w:val="32"/>
          <w:szCs w:val="32"/>
        </w:rPr>
        <w:t>元，公务用车运行维护费</w:t>
      </w:r>
      <w:r>
        <w:rPr>
          <w:rFonts w:ascii="仿宋_GB2312" w:eastAsia="仿宋_GB2312" w:cs="仿宋_GB2312"/>
          <w:sz w:val="32"/>
          <w:szCs w:val="32"/>
        </w:rPr>
        <w:t>0.00</w:t>
      </w:r>
      <w:r>
        <w:rPr>
          <w:rFonts w:hint="eastAsia" w:ascii="仿宋_GB2312" w:eastAsia="仿宋_GB2312" w:cs="仿宋_GB2312"/>
          <w:sz w:val="32"/>
          <w:szCs w:val="32"/>
        </w:rPr>
        <w:t>元。</w:t>
      </w:r>
      <w:r>
        <w:rPr>
          <w:rFonts w:ascii="仿宋_GB2312" w:eastAsia="仿宋_GB2312" w:cs="仿宋_GB2312"/>
          <w:sz w:val="32"/>
          <w:szCs w:val="32"/>
        </w:rPr>
        <w:t>202</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年财政拨款预算安排</w:t>
      </w:r>
      <w:r>
        <w:rPr>
          <w:rFonts w:hint="eastAsia" w:ascii="仿宋_GB2312" w:eastAsia="仿宋_GB2312" w:cs="仿宋_GB2312"/>
          <w:sz w:val="32"/>
          <w:szCs w:val="32"/>
          <w:lang w:val="en-US" w:eastAsia="zh-CN"/>
        </w:rPr>
        <w:t>275,000.00</w:t>
      </w:r>
      <w:r>
        <w:rPr>
          <w:rFonts w:hint="eastAsia" w:ascii="仿宋_GB2312" w:eastAsia="仿宋_GB2312" w:cs="仿宋_GB2312"/>
          <w:sz w:val="32"/>
          <w:szCs w:val="32"/>
        </w:rPr>
        <w:t>元，</w:t>
      </w:r>
      <w:r>
        <w:rPr>
          <w:rFonts w:hint="eastAsia" w:ascii="仿宋_GB2312" w:hAnsi="仿宋_GB2312" w:eastAsia="仿宋_GB2312" w:cs="仿宋_GB2312"/>
          <w:sz w:val="32"/>
          <w:szCs w:val="32"/>
        </w:rPr>
        <w:t>与</w:t>
      </w: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减少275,000.00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val="en-US" w:eastAsia="zh-CN"/>
        </w:rPr>
        <w:t>,2023年财政预算安排购置新能源车辆1辆,用于全科医疗用车更新。</w:t>
      </w:r>
    </w:p>
    <w:p>
      <w:pPr>
        <w:spacing w:line="560" w:lineRule="exact"/>
        <w:ind w:firstLine="643" w:firstLineChars="200"/>
        <w:rPr>
          <w:rFonts w:ascii="仿宋" w:hAnsi="仿宋" w:eastAsia="仿宋"/>
          <w:b/>
          <w:bCs/>
          <w:sz w:val="32"/>
          <w:szCs w:val="32"/>
        </w:rPr>
      </w:pPr>
      <w:r>
        <w:rPr>
          <w:rFonts w:hint="eastAsia" w:ascii="仿宋" w:hAnsi="仿宋" w:eastAsia="仿宋" w:cs="仿宋"/>
          <w:b/>
          <w:bCs/>
          <w:sz w:val="32"/>
          <w:szCs w:val="32"/>
        </w:rPr>
        <w:t>五、其他情况说明</w:t>
      </w:r>
    </w:p>
    <w:p>
      <w:pPr>
        <w:spacing w:line="560" w:lineRule="exact"/>
        <w:ind w:firstLine="643" w:firstLineChars="200"/>
        <w:rPr>
          <w:rFonts w:ascii="仿宋_GB2312" w:hAnsi="仿宋" w:eastAsia="仿宋_GB2312"/>
          <w:b/>
          <w:bCs/>
          <w:sz w:val="32"/>
          <w:szCs w:val="32"/>
        </w:rPr>
      </w:pPr>
      <w:r>
        <w:rPr>
          <w:rFonts w:hint="eastAsia" w:ascii="仿宋_GB2312" w:hAnsi="仿宋" w:eastAsia="仿宋_GB2312" w:cs="仿宋_GB2312"/>
          <w:b/>
          <w:bCs/>
          <w:sz w:val="32"/>
          <w:szCs w:val="32"/>
        </w:rPr>
        <w:t>（一）机关运行经费说明</w:t>
      </w:r>
    </w:p>
    <w:p>
      <w:pPr>
        <w:spacing w:line="520" w:lineRule="exact"/>
        <w:ind w:firstLine="640" w:firstLineChars="200"/>
        <w:rPr>
          <w:rFonts w:ascii="仿宋_GB2312" w:eastAsia="仿宋_GB2312"/>
          <w:sz w:val="32"/>
          <w:szCs w:val="32"/>
        </w:rPr>
      </w:pPr>
      <w:r>
        <w:rPr>
          <w:rFonts w:ascii="仿宋_GB2312" w:eastAsia="仿宋_GB2312" w:cs="仿宋_GB2312"/>
          <w:sz w:val="32"/>
          <w:szCs w:val="32"/>
        </w:rPr>
        <w:t xml:space="preserve"> 202</w:t>
      </w: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年本部门（含下属单位）履行一般行政事业管理</w:t>
      </w:r>
    </w:p>
    <w:p>
      <w:pPr>
        <w:spacing w:line="520" w:lineRule="exact"/>
        <w:rPr>
          <w:rFonts w:ascii="仿宋_GB2312" w:eastAsia="仿宋_GB2312"/>
          <w:sz w:val="32"/>
          <w:szCs w:val="32"/>
        </w:rPr>
      </w:pPr>
      <w:r>
        <w:rPr>
          <w:rFonts w:hint="eastAsia" w:ascii="仿宋_GB2312" w:eastAsia="仿宋_GB2312" w:cs="仿宋_GB2312"/>
          <w:sz w:val="32"/>
          <w:szCs w:val="32"/>
        </w:rPr>
        <w:t>职能、维持机关运行，用于一般公共预算安排的行政运行经费，合计</w:t>
      </w:r>
      <w:r>
        <w:rPr>
          <w:rFonts w:ascii="仿宋_GB2312" w:eastAsia="仿宋_GB2312" w:cs="仿宋_GB2312"/>
          <w:sz w:val="32"/>
          <w:szCs w:val="32"/>
        </w:rPr>
        <w:t>0.00</w:t>
      </w:r>
      <w:r>
        <w:rPr>
          <w:rFonts w:hint="eastAsia" w:ascii="仿宋_GB2312" w:eastAsia="仿宋_GB2312" w:cs="仿宋_GB2312"/>
          <w:sz w:val="32"/>
          <w:szCs w:val="32"/>
        </w:rPr>
        <w:t>元。比去年下降</w:t>
      </w:r>
      <w:r>
        <w:rPr>
          <w:rFonts w:ascii="仿宋_GB2312" w:eastAsia="仿宋_GB2312" w:cs="仿宋_GB2312"/>
          <w:sz w:val="32"/>
          <w:szCs w:val="32"/>
        </w:rPr>
        <w:t>0.00</w:t>
      </w:r>
      <w:r>
        <w:rPr>
          <w:rFonts w:hint="eastAsia" w:ascii="仿宋_GB2312" w:eastAsia="仿宋_GB2312" w:cs="仿宋_GB2312"/>
          <w:sz w:val="32"/>
          <w:szCs w:val="32"/>
        </w:rPr>
        <w:t>元，主要是我单位不涉及。</w:t>
      </w:r>
    </w:p>
    <w:p>
      <w:pPr>
        <w:spacing w:line="520" w:lineRule="exact"/>
        <w:ind w:firstLine="643" w:firstLineChars="200"/>
        <w:rPr>
          <w:rFonts w:ascii="仿宋_GB2312" w:hAnsi="黑体" w:eastAsia="仿宋_GB2312"/>
          <w:b/>
          <w:bCs/>
          <w:sz w:val="32"/>
          <w:szCs w:val="32"/>
        </w:rPr>
      </w:pPr>
      <w:r>
        <w:rPr>
          <w:rFonts w:hint="eastAsia" w:ascii="仿宋_GB2312" w:hAnsi="黑体" w:eastAsia="仿宋_GB2312" w:cs="仿宋_GB2312"/>
          <w:b/>
          <w:bCs/>
          <w:sz w:val="32"/>
          <w:szCs w:val="32"/>
        </w:rPr>
        <w:t>（二）政府采购预算说明</w:t>
      </w:r>
    </w:p>
    <w:p>
      <w:pPr>
        <w:spacing w:line="520" w:lineRule="exact"/>
        <w:ind w:firstLine="640" w:firstLineChars="200"/>
        <w:rPr>
          <w:rFonts w:ascii="仿宋_GB2312" w:hAnsi="黑体" w:eastAsia="仿宋_GB2312"/>
          <w:sz w:val="32"/>
          <w:szCs w:val="32"/>
        </w:rPr>
      </w:pP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年涉及政府采购项目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个，预算资金</w:t>
      </w:r>
      <w:r>
        <w:rPr>
          <w:rFonts w:hint="eastAsia" w:ascii="仿宋_GB2312" w:hAnsi="黑体" w:eastAsia="仿宋_GB2312" w:cs="仿宋_GB2312"/>
          <w:sz w:val="32"/>
          <w:szCs w:val="32"/>
          <w:lang w:val="en-US" w:eastAsia="zh-CN"/>
        </w:rPr>
        <w:t>0.00</w:t>
      </w:r>
      <w:r>
        <w:rPr>
          <w:rFonts w:hint="eastAsia" w:ascii="仿宋_GB2312" w:hAnsi="黑体" w:eastAsia="仿宋_GB2312" w:cs="仿宋_GB2312"/>
          <w:sz w:val="32"/>
          <w:szCs w:val="32"/>
        </w:rPr>
        <w:t>元。</w:t>
      </w:r>
    </w:p>
    <w:p>
      <w:pPr>
        <w:spacing w:line="520" w:lineRule="exact"/>
        <w:ind w:firstLine="643" w:firstLineChars="200"/>
        <w:rPr>
          <w:rFonts w:ascii="仿宋_GB2312" w:hAnsi="黑体" w:eastAsia="仿宋_GB2312"/>
          <w:b/>
          <w:bCs/>
          <w:sz w:val="32"/>
          <w:szCs w:val="32"/>
        </w:rPr>
      </w:pPr>
      <w:r>
        <w:rPr>
          <w:rFonts w:hint="eastAsia" w:ascii="仿宋_GB2312" w:hAnsi="黑体" w:eastAsia="仿宋_GB2312" w:cs="仿宋_GB2312"/>
          <w:b/>
          <w:bCs/>
          <w:sz w:val="32"/>
          <w:szCs w:val="32"/>
        </w:rPr>
        <w:t>（三）政府购买服务预算说明</w:t>
      </w:r>
    </w:p>
    <w:p>
      <w:pPr>
        <w:spacing w:line="520" w:lineRule="exact"/>
        <w:ind w:firstLine="640" w:firstLineChars="200"/>
        <w:rPr>
          <w:rFonts w:ascii="仿宋_GB2312" w:hAnsi="黑体" w:eastAsia="仿宋_GB2312"/>
          <w:sz w:val="32"/>
          <w:szCs w:val="32"/>
        </w:rPr>
      </w:pP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年涉及政府购买服务项目</w:t>
      </w:r>
      <w:r>
        <w:rPr>
          <w:rFonts w:ascii="仿宋_GB2312" w:hAnsi="黑体" w:eastAsia="仿宋_GB2312" w:cs="仿宋_GB2312"/>
          <w:sz w:val="32"/>
          <w:szCs w:val="32"/>
        </w:rPr>
        <w:t>0</w:t>
      </w:r>
      <w:r>
        <w:rPr>
          <w:rFonts w:hint="eastAsia" w:ascii="仿宋_GB2312" w:hAnsi="黑体" w:eastAsia="仿宋_GB2312" w:cs="仿宋_GB2312"/>
          <w:sz w:val="32"/>
          <w:szCs w:val="32"/>
        </w:rPr>
        <w:t>个，预算资金</w:t>
      </w:r>
      <w:r>
        <w:rPr>
          <w:rFonts w:ascii="仿宋_GB2312" w:hAnsi="黑体" w:eastAsia="仿宋_GB2312" w:cs="仿宋_GB2312"/>
          <w:sz w:val="32"/>
          <w:szCs w:val="32"/>
        </w:rPr>
        <w:t>0.00</w:t>
      </w:r>
      <w:r>
        <w:rPr>
          <w:rFonts w:hint="eastAsia" w:ascii="仿宋_GB2312" w:hAnsi="黑体" w:eastAsia="仿宋_GB2312" w:cs="仿宋_GB2312"/>
          <w:sz w:val="32"/>
          <w:szCs w:val="32"/>
        </w:rPr>
        <w:t>元。</w:t>
      </w:r>
    </w:p>
    <w:p>
      <w:pPr>
        <w:spacing w:line="560" w:lineRule="exact"/>
        <w:ind w:firstLine="643" w:firstLineChars="200"/>
        <w:rPr>
          <w:rFonts w:ascii="仿宋_GB2312" w:hAnsi="仿宋" w:eastAsia="仿宋_GB2312"/>
          <w:b/>
          <w:bCs/>
          <w:sz w:val="32"/>
          <w:szCs w:val="32"/>
        </w:rPr>
      </w:pPr>
      <w:r>
        <w:rPr>
          <w:rFonts w:hint="eastAsia" w:ascii="仿宋_GB2312" w:hAnsi="仿宋" w:eastAsia="仿宋_GB2312" w:cs="仿宋_GB2312"/>
          <w:b/>
          <w:bCs/>
          <w:sz w:val="32"/>
          <w:szCs w:val="32"/>
        </w:rPr>
        <w:t>（四）绩效目标情况及绩效评价结果说明</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北京市西城区西长安街社区卫生服务中心预算内项目</w:t>
      </w:r>
      <w:r>
        <w:rPr>
          <w:rFonts w:ascii="仿宋_GB2312" w:eastAsia="仿宋_GB2312" w:cs="仿宋_GB2312"/>
          <w:sz w:val="32"/>
          <w:szCs w:val="32"/>
        </w:rPr>
        <w:t>9</w:t>
      </w:r>
      <w:r>
        <w:rPr>
          <w:rFonts w:hint="eastAsia" w:ascii="仿宋_GB2312" w:eastAsia="仿宋_GB2312" w:cs="仿宋_GB2312"/>
          <w:sz w:val="32"/>
          <w:szCs w:val="32"/>
        </w:rPr>
        <w:t>个，金额</w:t>
      </w:r>
      <w:r>
        <w:rPr>
          <w:rFonts w:ascii="仿宋_GB2312" w:eastAsia="仿宋_GB2312" w:cs="仿宋_GB2312"/>
          <w:sz w:val="32"/>
          <w:szCs w:val="32"/>
        </w:rPr>
        <w:t xml:space="preserve"> </w:t>
      </w:r>
      <w:r>
        <w:rPr>
          <w:rFonts w:hint="eastAsia" w:ascii="仿宋_GB2312" w:eastAsia="仿宋_GB2312" w:cs="仿宋_GB2312"/>
          <w:sz w:val="32"/>
          <w:szCs w:val="32"/>
          <w:lang w:val="en-US" w:eastAsia="zh-CN"/>
        </w:rPr>
        <w:t>56,764,992.50</w:t>
      </w:r>
      <w:r>
        <w:rPr>
          <w:rFonts w:hint="eastAsia" w:ascii="仿宋_GB2312" w:eastAsia="仿宋_GB2312" w:cs="仿宋_GB2312"/>
          <w:sz w:val="32"/>
          <w:szCs w:val="32"/>
        </w:rPr>
        <w:t>元。其中：</w:t>
      </w:r>
      <w:r>
        <w:rPr>
          <w:rFonts w:ascii="仿宋_GB2312" w:eastAsia="仿宋_GB2312" w:cs="仿宋_GB2312"/>
          <w:sz w:val="32"/>
          <w:szCs w:val="32"/>
        </w:rPr>
        <w:t>100</w:t>
      </w:r>
      <w:r>
        <w:rPr>
          <w:rFonts w:hint="eastAsia" w:ascii="仿宋_GB2312" w:eastAsia="仿宋_GB2312" w:cs="仿宋_GB2312"/>
          <w:sz w:val="32"/>
          <w:szCs w:val="32"/>
        </w:rPr>
        <w:t>万以上的项目</w:t>
      </w:r>
      <w:r>
        <w:rPr>
          <w:rFonts w:ascii="仿宋_GB2312" w:eastAsia="仿宋_GB2312" w:cs="仿宋_GB2312"/>
          <w:sz w:val="32"/>
          <w:szCs w:val="32"/>
        </w:rPr>
        <w:t>1</w:t>
      </w:r>
      <w:r>
        <w:rPr>
          <w:rFonts w:hint="eastAsia" w:ascii="仿宋_GB2312" w:eastAsia="仿宋_GB2312" w:cs="仿宋_GB2312"/>
          <w:sz w:val="32"/>
          <w:szCs w:val="32"/>
        </w:rPr>
        <w:t>个，金额</w:t>
      </w:r>
      <w:r>
        <w:rPr>
          <w:rFonts w:hint="eastAsia" w:ascii="仿宋_GB2312" w:eastAsia="仿宋_GB2312" w:cs="仿宋_GB2312"/>
          <w:sz w:val="32"/>
          <w:szCs w:val="32"/>
          <w:lang w:val="en-US" w:eastAsia="zh-CN"/>
        </w:rPr>
        <w:t>20,794,225.00</w:t>
      </w:r>
      <w:r>
        <w:rPr>
          <w:rFonts w:hint="eastAsia" w:ascii="仿宋_GB2312" w:eastAsia="仿宋_GB2312" w:cs="仿宋_GB2312"/>
          <w:sz w:val="32"/>
          <w:szCs w:val="32"/>
        </w:rPr>
        <w:t>元。具体项目绩效目标见附表</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我单位按照区财政局要求进行了部门及</w:t>
      </w:r>
      <w:r>
        <w:rPr>
          <w:rFonts w:ascii="仿宋_GB2312" w:eastAsia="仿宋_GB2312" w:cs="仿宋_GB2312"/>
          <w:sz w:val="32"/>
          <w:szCs w:val="32"/>
        </w:rPr>
        <w:t>100</w:t>
      </w:r>
      <w:r>
        <w:rPr>
          <w:rFonts w:hint="eastAsia" w:ascii="仿宋_GB2312" w:eastAsia="仿宋_GB2312" w:cs="仿宋_GB2312"/>
          <w:sz w:val="32"/>
          <w:szCs w:val="32"/>
        </w:rPr>
        <w:t>万元以上项目的绩效评价自评工作。</w:t>
      </w:r>
    </w:p>
    <w:p>
      <w:pPr>
        <w:spacing w:line="560" w:lineRule="exact"/>
        <w:ind w:firstLine="636" w:firstLineChars="198"/>
        <w:rPr>
          <w:rFonts w:ascii="仿宋_GB2312" w:hAnsi="仿宋" w:eastAsia="仿宋_GB2312"/>
          <w:b/>
          <w:bCs/>
          <w:sz w:val="32"/>
          <w:szCs w:val="32"/>
        </w:rPr>
      </w:pPr>
      <w:r>
        <w:rPr>
          <w:rFonts w:hint="eastAsia" w:ascii="仿宋_GB2312" w:hAnsi="仿宋" w:eastAsia="仿宋_GB2312" w:cs="仿宋_GB2312"/>
          <w:b/>
          <w:bCs/>
          <w:sz w:val="32"/>
          <w:szCs w:val="32"/>
        </w:rPr>
        <w:t>（五）国有资本经营预算财政拨款情况说明</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北京市西城区西长安街社区卫生服务中心</w:t>
      </w:r>
      <w:r>
        <w:rPr>
          <w:rFonts w:hint="eastAsia" w:ascii="仿宋_GB2312" w:eastAsia="仿宋_GB2312" w:cs="仿宋_GB2312"/>
          <w:sz w:val="32"/>
          <w:szCs w:val="32"/>
          <w:lang w:val="en-US" w:eastAsia="zh-CN"/>
        </w:rPr>
        <w:t>不涉及</w:t>
      </w:r>
      <w:r>
        <w:rPr>
          <w:rFonts w:hint="eastAsia" w:ascii="仿宋_GB2312" w:eastAsia="仿宋_GB2312" w:cs="仿宋_GB2312"/>
          <w:sz w:val="32"/>
          <w:szCs w:val="32"/>
        </w:rPr>
        <w:t>。</w:t>
      </w:r>
    </w:p>
    <w:p>
      <w:pPr>
        <w:numPr>
          <w:ilvl w:val="0"/>
          <w:numId w:val="2"/>
        </w:numPr>
        <w:spacing w:line="520" w:lineRule="exact"/>
        <w:ind w:firstLine="643" w:firstLineChars="200"/>
        <w:rPr>
          <w:rFonts w:ascii="仿宋_GB2312" w:hAnsi="黑体" w:eastAsia="仿宋_GB2312"/>
          <w:b/>
          <w:bCs/>
          <w:sz w:val="32"/>
          <w:szCs w:val="32"/>
        </w:rPr>
      </w:pPr>
      <w:r>
        <w:rPr>
          <w:rFonts w:hint="eastAsia" w:ascii="仿宋_GB2312" w:hAnsi="黑体" w:eastAsia="仿宋_GB2312" w:cs="仿宋_GB2312"/>
          <w:b/>
          <w:bCs/>
          <w:sz w:val="32"/>
          <w:szCs w:val="32"/>
        </w:rPr>
        <w:t>国有资产占用情况说明</w:t>
      </w:r>
    </w:p>
    <w:p>
      <w:pPr>
        <w:spacing w:line="560" w:lineRule="exact"/>
        <w:ind w:firstLine="640" w:firstLineChars="200"/>
        <w:rPr>
          <w:rFonts w:ascii="仿宋_GB2312" w:hAnsi="黑体" w:eastAsia="仿宋_GB2312"/>
          <w:sz w:val="32"/>
          <w:szCs w:val="32"/>
        </w:rPr>
      </w:pPr>
      <w:r>
        <w:rPr>
          <w:rFonts w:hint="eastAsia" w:ascii="仿宋_GB2312" w:hAnsi="黑体" w:eastAsia="仿宋_GB2312" w:cs="仿宋_GB2312"/>
          <w:color w:val="000000"/>
          <w:sz w:val="32"/>
          <w:szCs w:val="32"/>
        </w:rPr>
        <w:t>截止</w:t>
      </w:r>
      <w:r>
        <w:rPr>
          <w:rFonts w:ascii="仿宋_GB2312" w:hAnsi="黑体" w:eastAsia="仿宋_GB2312" w:cs="仿宋_GB2312"/>
          <w:color w:val="000000"/>
          <w:sz w:val="32"/>
          <w:szCs w:val="32"/>
        </w:rPr>
        <w:t>202</w:t>
      </w:r>
      <w:r>
        <w:rPr>
          <w:rFonts w:hint="eastAsia" w:ascii="仿宋_GB2312" w:hAnsi="黑体" w:eastAsia="仿宋_GB2312" w:cs="仿宋_GB2312"/>
          <w:color w:val="000000"/>
          <w:sz w:val="32"/>
          <w:szCs w:val="32"/>
          <w:lang w:val="en-US" w:eastAsia="zh-CN"/>
        </w:rPr>
        <w:t>3</w:t>
      </w:r>
      <w:r>
        <w:rPr>
          <w:rFonts w:hint="eastAsia" w:ascii="仿宋_GB2312" w:hAnsi="黑体" w:eastAsia="仿宋_GB2312" w:cs="仿宋_GB2312"/>
          <w:color w:val="000000"/>
          <w:sz w:val="32"/>
          <w:szCs w:val="32"/>
        </w:rPr>
        <w:t>年底，本部门固定资产总额</w:t>
      </w:r>
      <w:r>
        <w:rPr>
          <w:rFonts w:hint="eastAsia" w:ascii="仿宋_GB2312" w:hAnsi="黑体" w:eastAsia="仿宋_GB2312" w:cs="仿宋_GB2312"/>
          <w:color w:val="000000"/>
          <w:sz w:val="32"/>
          <w:szCs w:val="32"/>
          <w:lang w:val="en-US" w:eastAsia="zh-CN"/>
        </w:rPr>
        <w:t>12,735,426.33</w:t>
      </w:r>
      <w:r>
        <w:rPr>
          <w:rFonts w:hint="eastAsia" w:ascii="仿宋_GB2312" w:hAnsi="黑体" w:eastAsia="仿宋_GB2312" w:cs="仿宋_GB2312"/>
          <w:color w:val="000000"/>
          <w:sz w:val="32"/>
          <w:szCs w:val="32"/>
        </w:rPr>
        <w:t>元，其中：车辆</w:t>
      </w:r>
      <w:r>
        <w:rPr>
          <w:rFonts w:ascii="仿宋_GB2312" w:hAnsi="黑体" w:eastAsia="仿宋_GB2312" w:cs="仿宋_GB2312"/>
          <w:color w:val="000000"/>
          <w:sz w:val="32"/>
          <w:szCs w:val="32"/>
        </w:rPr>
        <w:t>1</w:t>
      </w:r>
      <w:r>
        <w:rPr>
          <w:rFonts w:hint="eastAsia" w:ascii="仿宋_GB2312" w:hAnsi="黑体" w:eastAsia="仿宋_GB2312" w:cs="仿宋_GB2312"/>
          <w:color w:val="000000"/>
          <w:sz w:val="32"/>
          <w:szCs w:val="32"/>
        </w:rPr>
        <w:t>台，</w:t>
      </w:r>
      <w:r>
        <w:rPr>
          <w:rFonts w:hint="eastAsia" w:ascii="仿宋_GB2312" w:hAnsi="黑体" w:eastAsia="仿宋_GB2312" w:cs="仿宋_GB2312"/>
          <w:color w:val="000000"/>
          <w:sz w:val="32"/>
          <w:szCs w:val="32"/>
          <w:lang w:val="en-US" w:eastAsia="zh-CN"/>
        </w:rPr>
        <w:t>179,800</w:t>
      </w:r>
      <w:r>
        <w:rPr>
          <w:rFonts w:hint="eastAsia" w:ascii="仿宋_GB2312" w:hAnsi="黑体" w:eastAsia="仿宋_GB2312" w:cs="仿宋_GB2312"/>
          <w:color w:val="000000"/>
          <w:sz w:val="32"/>
          <w:szCs w:val="32"/>
        </w:rPr>
        <w:t>元；</w:t>
      </w:r>
      <w:r>
        <w:rPr>
          <w:rFonts w:hint="eastAsia" w:ascii="仿宋_GB2312" w:hAnsi="黑体" w:eastAsia="仿宋_GB2312" w:cs="仿宋_GB2312"/>
          <w:sz w:val="32"/>
          <w:szCs w:val="32"/>
        </w:rPr>
        <w:t>单位价值</w:t>
      </w:r>
      <w:r>
        <w:rPr>
          <w:rFonts w:ascii="仿宋_GB2312" w:hAnsi="黑体" w:eastAsia="仿宋_GB2312" w:cs="仿宋_GB2312"/>
          <w:sz w:val="32"/>
          <w:szCs w:val="32"/>
        </w:rPr>
        <w:t>50</w:t>
      </w:r>
      <w:r>
        <w:rPr>
          <w:rFonts w:hint="eastAsia" w:ascii="仿宋_GB2312" w:hAnsi="黑体" w:eastAsia="仿宋_GB2312" w:cs="仿宋_GB2312"/>
          <w:sz w:val="32"/>
          <w:szCs w:val="32"/>
        </w:rPr>
        <w:t>万元以上的通用设备</w:t>
      </w:r>
      <w:r>
        <w:rPr>
          <w:rFonts w:ascii="仿宋_GB2312" w:hAnsi="黑体" w:eastAsia="仿宋_GB2312" w:cs="仿宋_GB2312"/>
          <w:sz w:val="32"/>
          <w:szCs w:val="32"/>
        </w:rPr>
        <w:t>0</w:t>
      </w:r>
      <w:r>
        <w:rPr>
          <w:rFonts w:hint="eastAsia" w:ascii="仿宋_GB2312" w:hAnsi="黑体" w:eastAsia="仿宋_GB2312" w:cs="仿宋_GB2312"/>
          <w:sz w:val="32"/>
          <w:szCs w:val="32"/>
        </w:rPr>
        <w:t>台（套）、</w:t>
      </w:r>
      <w:r>
        <w:rPr>
          <w:rFonts w:ascii="仿宋_GB2312" w:hAnsi="黑体" w:eastAsia="仿宋_GB2312" w:cs="仿宋_GB2312"/>
          <w:sz w:val="32"/>
          <w:szCs w:val="32"/>
        </w:rPr>
        <w:t>0.00</w:t>
      </w:r>
      <w:r>
        <w:rPr>
          <w:rFonts w:hint="eastAsia" w:ascii="仿宋_GB2312" w:hAnsi="黑体" w:eastAsia="仿宋_GB2312" w:cs="仿宋_GB2312"/>
          <w:sz w:val="32"/>
          <w:szCs w:val="32"/>
        </w:rPr>
        <w:t>元，单位价值</w:t>
      </w:r>
      <w:r>
        <w:rPr>
          <w:rFonts w:ascii="仿宋_GB2312" w:hAnsi="黑体" w:eastAsia="仿宋_GB2312" w:cs="仿宋_GB2312"/>
          <w:sz w:val="32"/>
          <w:szCs w:val="32"/>
        </w:rPr>
        <w:t>100</w:t>
      </w:r>
      <w:r>
        <w:rPr>
          <w:rFonts w:hint="eastAsia" w:ascii="仿宋_GB2312" w:hAnsi="黑体" w:eastAsia="仿宋_GB2312" w:cs="仿宋_GB2312"/>
          <w:sz w:val="32"/>
          <w:szCs w:val="32"/>
        </w:rPr>
        <w:t>万元以上的专用设备</w:t>
      </w:r>
      <w:r>
        <w:rPr>
          <w:rFonts w:ascii="仿宋_GB2312" w:hAnsi="黑体" w:eastAsia="仿宋_GB2312" w:cs="仿宋_GB2312"/>
          <w:sz w:val="32"/>
          <w:szCs w:val="32"/>
        </w:rPr>
        <w:t>0</w:t>
      </w:r>
      <w:r>
        <w:rPr>
          <w:rFonts w:hint="eastAsia" w:ascii="仿宋_GB2312" w:hAnsi="黑体" w:eastAsia="仿宋_GB2312" w:cs="仿宋_GB2312"/>
          <w:sz w:val="32"/>
          <w:szCs w:val="32"/>
        </w:rPr>
        <w:t>台（套）、</w:t>
      </w:r>
      <w:r>
        <w:rPr>
          <w:rFonts w:ascii="仿宋_GB2312" w:hAnsi="黑体" w:eastAsia="仿宋_GB2312" w:cs="仿宋_GB2312"/>
          <w:sz w:val="32"/>
          <w:szCs w:val="32"/>
        </w:rPr>
        <w:t>0.00</w:t>
      </w:r>
      <w:r>
        <w:rPr>
          <w:rFonts w:hint="eastAsia" w:ascii="仿宋_GB2312" w:hAnsi="黑体" w:eastAsia="仿宋_GB2312" w:cs="仿宋_GB2312"/>
          <w:sz w:val="32"/>
          <w:szCs w:val="32"/>
        </w:rPr>
        <w:t>元。</w:t>
      </w:r>
    </w:p>
    <w:p>
      <w:pPr>
        <w:spacing w:line="560" w:lineRule="exact"/>
        <w:ind w:firstLine="640" w:firstLineChars="200"/>
        <w:rPr>
          <w:rFonts w:ascii="仿宋_GB2312" w:eastAsia="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4</w:t>
      </w:r>
      <w:r>
        <w:rPr>
          <w:rFonts w:hint="eastAsia" w:ascii="仿宋_GB2312" w:eastAsia="仿宋_GB2312" w:cs="仿宋_GB2312"/>
          <w:color w:val="000000"/>
          <w:sz w:val="32"/>
          <w:szCs w:val="32"/>
        </w:rPr>
        <w:t>部门预算：安排购置车辆</w:t>
      </w:r>
      <w:r>
        <w:rPr>
          <w:rFonts w:hint="eastAsia" w:ascii="仿宋_GB2312" w:eastAsia="仿宋_GB2312" w:cs="仿宋_GB2312"/>
          <w:color w:val="000000"/>
          <w:sz w:val="32"/>
          <w:szCs w:val="32"/>
          <w:lang w:val="en-US" w:eastAsia="zh-CN"/>
        </w:rPr>
        <w:t>0</w:t>
      </w:r>
      <w:r>
        <w:rPr>
          <w:rFonts w:hint="eastAsia" w:ascii="仿宋_GB2312" w:eastAsia="仿宋_GB2312" w:cs="仿宋_GB2312"/>
          <w:color w:val="000000"/>
          <w:sz w:val="32"/>
          <w:szCs w:val="32"/>
        </w:rPr>
        <w:t>台，</w:t>
      </w:r>
      <w:r>
        <w:rPr>
          <w:rFonts w:ascii="仿宋_GB2312" w:eastAsia="仿宋_GB2312" w:cs="仿宋_GB2312"/>
          <w:color w:val="000000"/>
          <w:sz w:val="32"/>
          <w:szCs w:val="32"/>
        </w:rPr>
        <w:t>0</w:t>
      </w:r>
      <w:r>
        <w:rPr>
          <w:rFonts w:hint="eastAsia" w:ascii="仿宋_GB2312" w:eastAsia="仿宋_GB2312" w:cs="仿宋_GB2312"/>
          <w:color w:val="000000"/>
          <w:sz w:val="32"/>
          <w:szCs w:val="32"/>
          <w:lang w:val="en-US" w:eastAsia="zh-CN"/>
        </w:rPr>
        <w:t>.00</w:t>
      </w:r>
      <w:r>
        <w:rPr>
          <w:rFonts w:hint="eastAsia" w:ascii="仿宋_GB2312" w:eastAsia="仿宋_GB2312" w:cs="仿宋_GB2312"/>
          <w:color w:val="000000"/>
          <w:sz w:val="32"/>
          <w:szCs w:val="32"/>
        </w:rPr>
        <w:t>元；安排购置单位价值</w:t>
      </w:r>
      <w:r>
        <w:rPr>
          <w:rFonts w:ascii="仿宋_GB2312" w:eastAsia="仿宋_GB2312" w:cs="仿宋_GB2312"/>
          <w:color w:val="000000"/>
          <w:sz w:val="32"/>
          <w:szCs w:val="32"/>
        </w:rPr>
        <w:t>50</w:t>
      </w:r>
      <w:r>
        <w:rPr>
          <w:rFonts w:hint="eastAsia" w:ascii="仿宋_GB2312" w:eastAsia="仿宋_GB2312" w:cs="仿宋_GB2312"/>
          <w:color w:val="000000"/>
          <w:sz w:val="32"/>
          <w:szCs w:val="32"/>
        </w:rPr>
        <w:t>万元以上的通用设备</w:t>
      </w:r>
      <w:r>
        <w:rPr>
          <w:rFonts w:ascii="仿宋_GB2312" w:eastAsia="仿宋_GB2312" w:cs="仿宋_GB2312"/>
          <w:color w:val="000000"/>
          <w:sz w:val="32"/>
          <w:szCs w:val="32"/>
        </w:rPr>
        <w:t>0</w:t>
      </w:r>
      <w:r>
        <w:rPr>
          <w:rFonts w:hint="eastAsia" w:ascii="仿宋_GB2312" w:eastAsia="仿宋_GB2312" w:cs="仿宋_GB2312"/>
          <w:color w:val="000000"/>
          <w:sz w:val="32"/>
          <w:szCs w:val="32"/>
        </w:rPr>
        <w:t>台（套）、</w:t>
      </w:r>
      <w:r>
        <w:rPr>
          <w:rFonts w:ascii="仿宋_GB2312" w:eastAsia="仿宋_GB2312" w:cs="仿宋_GB2312"/>
          <w:color w:val="000000"/>
          <w:sz w:val="32"/>
          <w:szCs w:val="32"/>
        </w:rPr>
        <w:t>0.00</w:t>
      </w:r>
      <w:r>
        <w:rPr>
          <w:rFonts w:hint="eastAsia" w:ascii="仿宋_GB2312" w:eastAsia="仿宋_GB2312" w:cs="仿宋_GB2312"/>
          <w:color w:val="000000"/>
          <w:sz w:val="32"/>
          <w:szCs w:val="32"/>
        </w:rPr>
        <w:t>元，安排购置单位价值</w:t>
      </w:r>
      <w:r>
        <w:rPr>
          <w:rFonts w:ascii="仿宋_GB2312" w:eastAsia="仿宋_GB2312" w:cs="仿宋_GB2312"/>
          <w:color w:val="000000"/>
          <w:sz w:val="32"/>
          <w:szCs w:val="32"/>
        </w:rPr>
        <w:t>100</w:t>
      </w:r>
      <w:r>
        <w:rPr>
          <w:rFonts w:hint="eastAsia" w:ascii="仿宋_GB2312" w:eastAsia="仿宋_GB2312" w:cs="仿宋_GB2312"/>
          <w:color w:val="000000"/>
          <w:sz w:val="32"/>
          <w:szCs w:val="32"/>
        </w:rPr>
        <w:t>万元以上的专用设备</w:t>
      </w:r>
      <w:r>
        <w:rPr>
          <w:rFonts w:ascii="仿宋_GB2312" w:eastAsia="仿宋_GB2312" w:cs="仿宋_GB2312"/>
          <w:color w:val="000000"/>
          <w:sz w:val="32"/>
          <w:szCs w:val="32"/>
        </w:rPr>
        <w:t>0</w:t>
      </w:r>
      <w:r>
        <w:rPr>
          <w:rFonts w:hint="eastAsia" w:ascii="仿宋_GB2312" w:eastAsia="仿宋_GB2312" w:cs="仿宋_GB2312"/>
          <w:color w:val="000000"/>
          <w:sz w:val="32"/>
          <w:szCs w:val="32"/>
        </w:rPr>
        <w:t>台（套）、</w:t>
      </w:r>
      <w:r>
        <w:rPr>
          <w:rFonts w:ascii="仿宋_GB2312" w:eastAsia="仿宋_GB2312" w:cs="仿宋_GB2312"/>
          <w:color w:val="000000"/>
          <w:sz w:val="32"/>
          <w:szCs w:val="32"/>
        </w:rPr>
        <w:t>0.00</w:t>
      </w:r>
      <w:r>
        <w:rPr>
          <w:rFonts w:hint="eastAsia" w:ascii="仿宋_GB2312" w:eastAsia="仿宋_GB2312" w:cs="仿宋_GB2312"/>
          <w:color w:val="000000"/>
          <w:sz w:val="32"/>
          <w:szCs w:val="32"/>
        </w:rPr>
        <w:t>元。</w:t>
      </w:r>
    </w:p>
    <w:p>
      <w:pPr>
        <w:spacing w:line="560" w:lineRule="exact"/>
        <w:ind w:firstLine="643" w:firstLineChars="200"/>
        <w:rPr>
          <w:rFonts w:ascii="仿宋_GB2312" w:hAnsi="仿宋" w:eastAsia="仿宋_GB2312"/>
          <w:b/>
          <w:bCs/>
          <w:sz w:val="32"/>
          <w:szCs w:val="32"/>
        </w:rPr>
      </w:pPr>
      <w:r>
        <w:rPr>
          <w:rFonts w:hint="eastAsia" w:ascii="仿宋_GB2312" w:hAnsi="仿宋" w:eastAsia="仿宋_GB2312" w:cs="仿宋_GB2312"/>
          <w:b/>
          <w:bCs/>
          <w:sz w:val="32"/>
          <w:szCs w:val="32"/>
        </w:rPr>
        <w:t>六、名称解释</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财政拨款收入：指单位本年度从财政部门取得的财政拨款。</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上级补助收入：指事业单位从主管部门和上级单位取得的非财政补助收入。</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3.</w:t>
      </w:r>
      <w:r>
        <w:rPr>
          <w:rFonts w:hint="eastAsia" w:ascii="仿宋_GB2312" w:eastAsia="仿宋_GB2312" w:cs="仿宋_GB2312"/>
          <w:sz w:val="32"/>
          <w:szCs w:val="32"/>
        </w:rPr>
        <w:t>事业收入：指事业单位开展专业业务活动及其辅助活动取得的收入，事业单位收到的财政专户实际核拨的教育收费等资金在此反映。</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4.</w:t>
      </w:r>
      <w:r>
        <w:rPr>
          <w:rFonts w:hint="eastAsia" w:ascii="仿宋_GB2312" w:eastAsia="仿宋_GB2312" w:cs="仿宋_GB2312"/>
          <w:sz w:val="32"/>
          <w:szCs w:val="32"/>
        </w:rPr>
        <w:t>经营收入：指事业单位在专业业务活动及其辅助活动之外开展非独立核算经营活动取得的收入。</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5.</w:t>
      </w:r>
      <w:r>
        <w:rPr>
          <w:rFonts w:hint="eastAsia" w:ascii="仿宋_GB2312" w:eastAsia="仿宋_GB2312" w:cs="仿宋_GB2312"/>
          <w:sz w:val="32"/>
          <w:szCs w:val="32"/>
        </w:rPr>
        <w:t>附属单位缴款：指事业单位附属独立核算单位按照有关规定上缴的收入。</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其他收入：指单位取得的除上述“财政拨款收入”、“事业收入”、“经营收入”等以外的各项收入。</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6.</w:t>
      </w:r>
      <w:r>
        <w:rPr>
          <w:rFonts w:hint="eastAsia" w:ascii="仿宋_GB2312" w:eastAsia="仿宋_GB2312" w:cs="仿宋_GB2312"/>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7.</w:t>
      </w:r>
      <w:r>
        <w:rPr>
          <w:rFonts w:hint="eastAsia" w:ascii="仿宋_GB2312" w:eastAsia="仿宋_GB2312" w:cs="仿宋_GB2312"/>
          <w:sz w:val="32"/>
          <w:szCs w:val="32"/>
        </w:rPr>
        <w:t>项目支出：指在基本支出之外为完成特定的行政任务或事业发展目标所发生的支出。</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8.</w:t>
      </w:r>
      <w:r>
        <w:rPr>
          <w:rFonts w:hint="eastAsia" w:ascii="仿宋_GB2312" w:eastAsia="仿宋_GB2312" w:cs="仿宋_GB2312"/>
          <w:sz w:val="32"/>
          <w:szCs w:val="32"/>
        </w:rPr>
        <w:t>上缴上级支出：指事业单位按照财政部门和主管部门的规定上缴上级单位的支出。</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9.</w:t>
      </w:r>
      <w:r>
        <w:rPr>
          <w:rFonts w:hint="eastAsia" w:ascii="仿宋_GB2312" w:eastAsia="仿宋_GB2312" w:cs="仿宋_GB2312"/>
          <w:sz w:val="32"/>
          <w:szCs w:val="32"/>
        </w:rPr>
        <w:t>经营支出：指事业单位在专业业务活动及其辅助活动之外开展非独立核算经营活动发生的支出。</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10.</w:t>
      </w:r>
      <w:r>
        <w:rPr>
          <w:rFonts w:hint="eastAsia" w:ascii="仿宋_GB2312" w:eastAsia="仿宋_GB2312" w:cs="仿宋_GB2312"/>
          <w:sz w:val="32"/>
          <w:szCs w:val="32"/>
        </w:rPr>
        <w:t>对附属单位补助支出：指事业单位用财政补助收入之外的收入对附属单位补助发生的支出。</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11.</w:t>
      </w:r>
      <w:r>
        <w:rPr>
          <w:rFonts w:hint="eastAsia" w:ascii="仿宋_GB2312" w:eastAsia="仿宋_GB2312" w:cs="仿宋_GB2312"/>
          <w:sz w:val="32"/>
          <w:szCs w:val="32"/>
        </w:rPr>
        <w:t>机关运行经费是指本单位的公用经费，包括办公及印刷费、邮电费、差旅费、会议费、福利费、日常维修费、专用材料及一般设备购置费、办公用房水电费、办公用房取暖费、办公用房物业管理费、公务用车运行维护以及其他费用。</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12.</w:t>
      </w:r>
      <w:r>
        <w:rPr>
          <w:rFonts w:hint="eastAsia" w:ascii="仿宋_GB2312" w:eastAsia="仿宋_GB2312" w:cs="仿宋_GB2312"/>
          <w:sz w:val="32"/>
          <w:szCs w:val="32"/>
        </w:rPr>
        <w:t>“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单位按规定保留的公务用车燃料费、维修费、过桥过路费、保险费、安全奖励费用等支出；公务接待费指单位按规定开支的各类公务接待（含外宾接待）费用。</w:t>
      </w:r>
    </w:p>
    <w:p>
      <w:pPr>
        <w:spacing w:line="560" w:lineRule="exact"/>
        <w:ind w:firstLine="643" w:firstLineChars="200"/>
        <w:rPr>
          <w:rFonts w:ascii="宋体"/>
          <w:b/>
          <w:bCs/>
          <w:sz w:val="32"/>
          <w:szCs w:val="32"/>
        </w:rPr>
      </w:pPr>
    </w:p>
    <w:p>
      <w:pPr>
        <w:spacing w:line="560" w:lineRule="exact"/>
        <w:ind w:firstLine="643" w:firstLineChars="200"/>
        <w:jc w:val="center"/>
        <w:rPr>
          <w:rFonts w:ascii="宋体"/>
          <w:b/>
          <w:bCs/>
          <w:color w:val="000000"/>
          <w:sz w:val="32"/>
          <w:szCs w:val="32"/>
        </w:rPr>
      </w:pPr>
    </w:p>
    <w:p>
      <w:pPr>
        <w:spacing w:line="560" w:lineRule="exact"/>
        <w:ind w:firstLine="643" w:firstLineChars="200"/>
        <w:jc w:val="center"/>
        <w:rPr>
          <w:rFonts w:ascii="宋体"/>
          <w:b/>
          <w:bCs/>
          <w:color w:val="000000"/>
          <w:sz w:val="32"/>
          <w:szCs w:val="32"/>
        </w:rPr>
      </w:pPr>
    </w:p>
    <w:p>
      <w:pPr>
        <w:spacing w:line="560" w:lineRule="exact"/>
        <w:ind w:firstLine="643" w:firstLineChars="200"/>
        <w:jc w:val="center"/>
        <w:rPr>
          <w:rFonts w:ascii="宋体"/>
          <w:b/>
          <w:bCs/>
          <w:color w:val="000000"/>
          <w:sz w:val="32"/>
          <w:szCs w:val="32"/>
        </w:rPr>
      </w:pPr>
    </w:p>
    <w:p>
      <w:pPr>
        <w:spacing w:line="560" w:lineRule="exact"/>
        <w:ind w:firstLine="643" w:firstLineChars="200"/>
        <w:jc w:val="center"/>
        <w:rPr>
          <w:rFonts w:ascii="宋体"/>
          <w:b/>
          <w:bCs/>
          <w:color w:val="000000"/>
          <w:sz w:val="32"/>
          <w:szCs w:val="32"/>
        </w:rPr>
      </w:pPr>
    </w:p>
    <w:p>
      <w:pPr>
        <w:spacing w:line="560" w:lineRule="exact"/>
        <w:ind w:firstLine="643" w:firstLineChars="200"/>
        <w:jc w:val="center"/>
        <w:rPr>
          <w:rFonts w:ascii="宋体"/>
          <w:b/>
          <w:bCs/>
          <w:color w:val="000000"/>
          <w:sz w:val="32"/>
          <w:szCs w:val="32"/>
        </w:rPr>
      </w:pPr>
    </w:p>
    <w:p>
      <w:pPr>
        <w:spacing w:line="560" w:lineRule="exact"/>
        <w:ind w:firstLine="643" w:firstLineChars="200"/>
        <w:jc w:val="center"/>
        <w:rPr>
          <w:rFonts w:ascii="宋体"/>
          <w:b/>
          <w:bCs/>
          <w:color w:val="000000"/>
          <w:sz w:val="32"/>
          <w:szCs w:val="32"/>
        </w:rPr>
      </w:pPr>
    </w:p>
    <w:p>
      <w:pPr>
        <w:spacing w:line="560" w:lineRule="exact"/>
        <w:ind w:firstLine="643" w:firstLineChars="200"/>
        <w:jc w:val="center"/>
        <w:rPr>
          <w:rFonts w:ascii="宋体"/>
          <w:b/>
          <w:bCs/>
          <w:color w:val="000000"/>
          <w:sz w:val="32"/>
          <w:szCs w:val="32"/>
        </w:rPr>
      </w:pPr>
    </w:p>
    <w:p>
      <w:pPr>
        <w:spacing w:line="560" w:lineRule="exact"/>
        <w:ind w:firstLine="643" w:firstLineChars="200"/>
        <w:jc w:val="center"/>
        <w:rPr>
          <w:rFonts w:ascii="宋体"/>
          <w:b/>
          <w:bCs/>
          <w:color w:val="000000"/>
          <w:sz w:val="32"/>
          <w:szCs w:val="32"/>
        </w:rPr>
      </w:pPr>
    </w:p>
    <w:p>
      <w:pPr>
        <w:spacing w:line="560" w:lineRule="exact"/>
        <w:ind w:firstLine="643" w:firstLineChars="200"/>
        <w:jc w:val="center"/>
        <w:rPr>
          <w:rFonts w:ascii="宋体"/>
          <w:b/>
          <w:bCs/>
          <w:color w:val="000000"/>
          <w:sz w:val="32"/>
          <w:szCs w:val="32"/>
        </w:rPr>
      </w:pPr>
    </w:p>
    <w:p>
      <w:pPr>
        <w:spacing w:line="560" w:lineRule="exact"/>
        <w:rPr>
          <w:rFonts w:ascii="宋体"/>
          <w:b/>
          <w:bCs/>
          <w:color w:val="00000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32EB71"/>
    <w:multiLevelType w:val="singleLevel"/>
    <w:tmpl w:val="9832EB71"/>
    <w:lvl w:ilvl="0" w:tentative="0">
      <w:start w:val="3"/>
      <w:numFmt w:val="chineseCounting"/>
      <w:suff w:val="nothing"/>
      <w:lvlText w:val="%1、"/>
      <w:lvlJc w:val="left"/>
      <w:rPr>
        <w:rFonts w:hint="eastAsia"/>
      </w:rPr>
    </w:lvl>
  </w:abstractNum>
  <w:abstractNum w:abstractNumId="1">
    <w:nsid w:val="A01C79B7"/>
    <w:multiLevelType w:val="singleLevel"/>
    <w:tmpl w:val="A01C79B7"/>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105"/>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1FD3"/>
    <w:rsid w:val="0000036D"/>
    <w:rsid w:val="000058B8"/>
    <w:rsid w:val="00010A70"/>
    <w:rsid w:val="0001227E"/>
    <w:rsid w:val="00012C72"/>
    <w:rsid w:val="000167C3"/>
    <w:rsid w:val="0002050C"/>
    <w:rsid w:val="00021BF0"/>
    <w:rsid w:val="00026274"/>
    <w:rsid w:val="000341AF"/>
    <w:rsid w:val="000353C0"/>
    <w:rsid w:val="0004262E"/>
    <w:rsid w:val="00045D8B"/>
    <w:rsid w:val="000511C6"/>
    <w:rsid w:val="00056670"/>
    <w:rsid w:val="00056890"/>
    <w:rsid w:val="00057EEC"/>
    <w:rsid w:val="00065B5B"/>
    <w:rsid w:val="00073D9D"/>
    <w:rsid w:val="000778A5"/>
    <w:rsid w:val="000809EA"/>
    <w:rsid w:val="00081EEB"/>
    <w:rsid w:val="00082375"/>
    <w:rsid w:val="00087113"/>
    <w:rsid w:val="000876D9"/>
    <w:rsid w:val="00090D86"/>
    <w:rsid w:val="00090DC1"/>
    <w:rsid w:val="00094921"/>
    <w:rsid w:val="0009610F"/>
    <w:rsid w:val="000A2411"/>
    <w:rsid w:val="000A453A"/>
    <w:rsid w:val="000B39D6"/>
    <w:rsid w:val="000B5353"/>
    <w:rsid w:val="000B57D0"/>
    <w:rsid w:val="000C0890"/>
    <w:rsid w:val="000C1F76"/>
    <w:rsid w:val="000D1249"/>
    <w:rsid w:val="000D4004"/>
    <w:rsid w:val="000D651A"/>
    <w:rsid w:val="000D7965"/>
    <w:rsid w:val="000E02A7"/>
    <w:rsid w:val="000E14DF"/>
    <w:rsid w:val="000E785B"/>
    <w:rsid w:val="000F17C1"/>
    <w:rsid w:val="000F2B6A"/>
    <w:rsid w:val="000F3908"/>
    <w:rsid w:val="00103713"/>
    <w:rsid w:val="00103991"/>
    <w:rsid w:val="00104DA5"/>
    <w:rsid w:val="00115D37"/>
    <w:rsid w:val="0011744A"/>
    <w:rsid w:val="00120936"/>
    <w:rsid w:val="00121912"/>
    <w:rsid w:val="00121BDF"/>
    <w:rsid w:val="00122101"/>
    <w:rsid w:val="0012454A"/>
    <w:rsid w:val="00126DA6"/>
    <w:rsid w:val="001313D0"/>
    <w:rsid w:val="00131989"/>
    <w:rsid w:val="001325C2"/>
    <w:rsid w:val="00134EEA"/>
    <w:rsid w:val="0013586A"/>
    <w:rsid w:val="00136FEC"/>
    <w:rsid w:val="00137B00"/>
    <w:rsid w:val="00141094"/>
    <w:rsid w:val="001414DA"/>
    <w:rsid w:val="001453D3"/>
    <w:rsid w:val="00146DA2"/>
    <w:rsid w:val="00152C69"/>
    <w:rsid w:val="00154A75"/>
    <w:rsid w:val="00154E9F"/>
    <w:rsid w:val="0016146C"/>
    <w:rsid w:val="00161663"/>
    <w:rsid w:val="00166699"/>
    <w:rsid w:val="00166BA6"/>
    <w:rsid w:val="00170AC8"/>
    <w:rsid w:val="001728B2"/>
    <w:rsid w:val="00173971"/>
    <w:rsid w:val="00175E20"/>
    <w:rsid w:val="00177F92"/>
    <w:rsid w:val="00190E69"/>
    <w:rsid w:val="001965E9"/>
    <w:rsid w:val="001A48FF"/>
    <w:rsid w:val="001A6379"/>
    <w:rsid w:val="001A6A57"/>
    <w:rsid w:val="001B409E"/>
    <w:rsid w:val="001B44DE"/>
    <w:rsid w:val="001B4C49"/>
    <w:rsid w:val="001B55AB"/>
    <w:rsid w:val="001B5F99"/>
    <w:rsid w:val="001B7104"/>
    <w:rsid w:val="001B7529"/>
    <w:rsid w:val="001C0019"/>
    <w:rsid w:val="001C0441"/>
    <w:rsid w:val="001C1C30"/>
    <w:rsid w:val="001D2B61"/>
    <w:rsid w:val="001E20EB"/>
    <w:rsid w:val="001E3308"/>
    <w:rsid w:val="001E5233"/>
    <w:rsid w:val="001F1781"/>
    <w:rsid w:val="001F1D50"/>
    <w:rsid w:val="001F1FD3"/>
    <w:rsid w:val="002065E4"/>
    <w:rsid w:val="00211D0F"/>
    <w:rsid w:val="00215AC8"/>
    <w:rsid w:val="00217B15"/>
    <w:rsid w:val="00222384"/>
    <w:rsid w:val="00223D5D"/>
    <w:rsid w:val="00227281"/>
    <w:rsid w:val="00234A9D"/>
    <w:rsid w:val="00240ABE"/>
    <w:rsid w:val="00241441"/>
    <w:rsid w:val="00244989"/>
    <w:rsid w:val="00247F92"/>
    <w:rsid w:val="00250786"/>
    <w:rsid w:val="00250FDF"/>
    <w:rsid w:val="00255063"/>
    <w:rsid w:val="002558E2"/>
    <w:rsid w:val="00260701"/>
    <w:rsid w:val="0026309F"/>
    <w:rsid w:val="00267491"/>
    <w:rsid w:val="00270632"/>
    <w:rsid w:val="002719F2"/>
    <w:rsid w:val="00280CF3"/>
    <w:rsid w:val="002811F4"/>
    <w:rsid w:val="00282008"/>
    <w:rsid w:val="00283D3A"/>
    <w:rsid w:val="0028413B"/>
    <w:rsid w:val="0029471E"/>
    <w:rsid w:val="00295537"/>
    <w:rsid w:val="002A2B58"/>
    <w:rsid w:val="002A5016"/>
    <w:rsid w:val="002B17F3"/>
    <w:rsid w:val="002B3338"/>
    <w:rsid w:val="002B4111"/>
    <w:rsid w:val="002B5DCF"/>
    <w:rsid w:val="002C1F0C"/>
    <w:rsid w:val="002C588B"/>
    <w:rsid w:val="002C71A7"/>
    <w:rsid w:val="002E06B2"/>
    <w:rsid w:val="002E5154"/>
    <w:rsid w:val="002F379E"/>
    <w:rsid w:val="002F6533"/>
    <w:rsid w:val="002F7831"/>
    <w:rsid w:val="00301F55"/>
    <w:rsid w:val="00305B99"/>
    <w:rsid w:val="00307E5F"/>
    <w:rsid w:val="00311412"/>
    <w:rsid w:val="00311BB0"/>
    <w:rsid w:val="00312EDD"/>
    <w:rsid w:val="00314A03"/>
    <w:rsid w:val="00320F05"/>
    <w:rsid w:val="00322610"/>
    <w:rsid w:val="00322C9C"/>
    <w:rsid w:val="00324BFA"/>
    <w:rsid w:val="00330411"/>
    <w:rsid w:val="0033077C"/>
    <w:rsid w:val="003356D7"/>
    <w:rsid w:val="00335CCF"/>
    <w:rsid w:val="00335EEA"/>
    <w:rsid w:val="003373B8"/>
    <w:rsid w:val="00340196"/>
    <w:rsid w:val="00340FF6"/>
    <w:rsid w:val="00355670"/>
    <w:rsid w:val="00357824"/>
    <w:rsid w:val="00367BB3"/>
    <w:rsid w:val="0037560D"/>
    <w:rsid w:val="00375E87"/>
    <w:rsid w:val="00386232"/>
    <w:rsid w:val="00387203"/>
    <w:rsid w:val="00392B75"/>
    <w:rsid w:val="003A1422"/>
    <w:rsid w:val="003A1916"/>
    <w:rsid w:val="003A2C49"/>
    <w:rsid w:val="003A3985"/>
    <w:rsid w:val="003A5284"/>
    <w:rsid w:val="003B1102"/>
    <w:rsid w:val="003B1306"/>
    <w:rsid w:val="003B51BF"/>
    <w:rsid w:val="003B55BA"/>
    <w:rsid w:val="003C1EF9"/>
    <w:rsid w:val="003C5A5D"/>
    <w:rsid w:val="003C63CE"/>
    <w:rsid w:val="003D2E89"/>
    <w:rsid w:val="003D3090"/>
    <w:rsid w:val="003D6133"/>
    <w:rsid w:val="003E3B0E"/>
    <w:rsid w:val="003F24D4"/>
    <w:rsid w:val="003F367D"/>
    <w:rsid w:val="003F528B"/>
    <w:rsid w:val="003F62F3"/>
    <w:rsid w:val="00402116"/>
    <w:rsid w:val="00403A91"/>
    <w:rsid w:val="00404C28"/>
    <w:rsid w:val="0040628A"/>
    <w:rsid w:val="00406AC8"/>
    <w:rsid w:val="0041093D"/>
    <w:rsid w:val="0041181E"/>
    <w:rsid w:val="004147B2"/>
    <w:rsid w:val="00416381"/>
    <w:rsid w:val="004201B8"/>
    <w:rsid w:val="0042306E"/>
    <w:rsid w:val="00426B0B"/>
    <w:rsid w:val="00426E83"/>
    <w:rsid w:val="00430972"/>
    <w:rsid w:val="004332AE"/>
    <w:rsid w:val="0043523D"/>
    <w:rsid w:val="004363AB"/>
    <w:rsid w:val="00437D4D"/>
    <w:rsid w:val="00440481"/>
    <w:rsid w:val="00441893"/>
    <w:rsid w:val="00446E7D"/>
    <w:rsid w:val="00446EA6"/>
    <w:rsid w:val="004472C0"/>
    <w:rsid w:val="00453216"/>
    <w:rsid w:val="00454927"/>
    <w:rsid w:val="004614BC"/>
    <w:rsid w:val="00464837"/>
    <w:rsid w:val="004706A6"/>
    <w:rsid w:val="00470B46"/>
    <w:rsid w:val="0047623D"/>
    <w:rsid w:val="00484501"/>
    <w:rsid w:val="0048506F"/>
    <w:rsid w:val="00486DB7"/>
    <w:rsid w:val="00495D3A"/>
    <w:rsid w:val="00497816"/>
    <w:rsid w:val="004A0221"/>
    <w:rsid w:val="004A0C29"/>
    <w:rsid w:val="004B02D6"/>
    <w:rsid w:val="004B03D2"/>
    <w:rsid w:val="004B0F13"/>
    <w:rsid w:val="004B20A3"/>
    <w:rsid w:val="004B4EA7"/>
    <w:rsid w:val="004C2EA7"/>
    <w:rsid w:val="004D05D9"/>
    <w:rsid w:val="004D0E98"/>
    <w:rsid w:val="004D435D"/>
    <w:rsid w:val="004D684F"/>
    <w:rsid w:val="004E1935"/>
    <w:rsid w:val="004E1D04"/>
    <w:rsid w:val="004E2E30"/>
    <w:rsid w:val="004E5092"/>
    <w:rsid w:val="004F18E7"/>
    <w:rsid w:val="004F44E3"/>
    <w:rsid w:val="004F643C"/>
    <w:rsid w:val="00501733"/>
    <w:rsid w:val="0050408E"/>
    <w:rsid w:val="00505018"/>
    <w:rsid w:val="00505AE6"/>
    <w:rsid w:val="005106B9"/>
    <w:rsid w:val="005163A2"/>
    <w:rsid w:val="00524C84"/>
    <w:rsid w:val="005268F4"/>
    <w:rsid w:val="005311F1"/>
    <w:rsid w:val="00532257"/>
    <w:rsid w:val="0053240E"/>
    <w:rsid w:val="00541908"/>
    <w:rsid w:val="00542ACC"/>
    <w:rsid w:val="005444AF"/>
    <w:rsid w:val="005449AD"/>
    <w:rsid w:val="00553CB6"/>
    <w:rsid w:val="00554414"/>
    <w:rsid w:val="0055501D"/>
    <w:rsid w:val="00556151"/>
    <w:rsid w:val="00556B66"/>
    <w:rsid w:val="00560208"/>
    <w:rsid w:val="005609D0"/>
    <w:rsid w:val="00563E62"/>
    <w:rsid w:val="00571A6A"/>
    <w:rsid w:val="00572C0C"/>
    <w:rsid w:val="00573B8C"/>
    <w:rsid w:val="00583737"/>
    <w:rsid w:val="00583BE3"/>
    <w:rsid w:val="0059014A"/>
    <w:rsid w:val="00592E9C"/>
    <w:rsid w:val="005A2765"/>
    <w:rsid w:val="005B1F25"/>
    <w:rsid w:val="005B46BA"/>
    <w:rsid w:val="005C078E"/>
    <w:rsid w:val="005C29DE"/>
    <w:rsid w:val="005C6925"/>
    <w:rsid w:val="005D1A38"/>
    <w:rsid w:val="005D2658"/>
    <w:rsid w:val="005D3EF4"/>
    <w:rsid w:val="005E0582"/>
    <w:rsid w:val="005E1A56"/>
    <w:rsid w:val="005E223D"/>
    <w:rsid w:val="005F05C9"/>
    <w:rsid w:val="005F223F"/>
    <w:rsid w:val="005F345C"/>
    <w:rsid w:val="005F57FE"/>
    <w:rsid w:val="005F7809"/>
    <w:rsid w:val="00605AF3"/>
    <w:rsid w:val="0061537D"/>
    <w:rsid w:val="00622F47"/>
    <w:rsid w:val="00623023"/>
    <w:rsid w:val="00627459"/>
    <w:rsid w:val="006406A8"/>
    <w:rsid w:val="006408C9"/>
    <w:rsid w:val="00640B71"/>
    <w:rsid w:val="00642CB2"/>
    <w:rsid w:val="006437B6"/>
    <w:rsid w:val="00654E82"/>
    <w:rsid w:val="006614C3"/>
    <w:rsid w:val="006620E8"/>
    <w:rsid w:val="00662A53"/>
    <w:rsid w:val="0066538C"/>
    <w:rsid w:val="006703F3"/>
    <w:rsid w:val="006705B5"/>
    <w:rsid w:val="00672EED"/>
    <w:rsid w:val="00674A58"/>
    <w:rsid w:val="006851D5"/>
    <w:rsid w:val="00686A35"/>
    <w:rsid w:val="00686F32"/>
    <w:rsid w:val="00690BF5"/>
    <w:rsid w:val="006914DE"/>
    <w:rsid w:val="0069734C"/>
    <w:rsid w:val="006A097A"/>
    <w:rsid w:val="006A0B47"/>
    <w:rsid w:val="006A1951"/>
    <w:rsid w:val="006A57A9"/>
    <w:rsid w:val="006A6CA1"/>
    <w:rsid w:val="006A7D1D"/>
    <w:rsid w:val="006B2D53"/>
    <w:rsid w:val="006B6E4C"/>
    <w:rsid w:val="006B71C4"/>
    <w:rsid w:val="006C06AF"/>
    <w:rsid w:val="006C3177"/>
    <w:rsid w:val="006C39DD"/>
    <w:rsid w:val="006D1479"/>
    <w:rsid w:val="006D301F"/>
    <w:rsid w:val="006D4C1E"/>
    <w:rsid w:val="006D5B1A"/>
    <w:rsid w:val="006D6744"/>
    <w:rsid w:val="006E72A9"/>
    <w:rsid w:val="006E7E14"/>
    <w:rsid w:val="006F19AE"/>
    <w:rsid w:val="006F2626"/>
    <w:rsid w:val="006F5DA4"/>
    <w:rsid w:val="00701212"/>
    <w:rsid w:val="00704F09"/>
    <w:rsid w:val="00705995"/>
    <w:rsid w:val="00706CDF"/>
    <w:rsid w:val="007074E0"/>
    <w:rsid w:val="00713E17"/>
    <w:rsid w:val="007150ED"/>
    <w:rsid w:val="007157F1"/>
    <w:rsid w:val="00721692"/>
    <w:rsid w:val="00723DFF"/>
    <w:rsid w:val="00726FFC"/>
    <w:rsid w:val="00740AF3"/>
    <w:rsid w:val="00742ACB"/>
    <w:rsid w:val="00742AD0"/>
    <w:rsid w:val="00746DE9"/>
    <w:rsid w:val="0075349D"/>
    <w:rsid w:val="00767F1C"/>
    <w:rsid w:val="0077031A"/>
    <w:rsid w:val="007718FC"/>
    <w:rsid w:val="00772045"/>
    <w:rsid w:val="0077607F"/>
    <w:rsid w:val="00776627"/>
    <w:rsid w:val="007805E4"/>
    <w:rsid w:val="0078564C"/>
    <w:rsid w:val="00787D9D"/>
    <w:rsid w:val="007911D4"/>
    <w:rsid w:val="00794C49"/>
    <w:rsid w:val="0079557D"/>
    <w:rsid w:val="007A57CD"/>
    <w:rsid w:val="007A5BAF"/>
    <w:rsid w:val="007B7D8D"/>
    <w:rsid w:val="007C28E4"/>
    <w:rsid w:val="007C490A"/>
    <w:rsid w:val="007C6F16"/>
    <w:rsid w:val="007C788F"/>
    <w:rsid w:val="007D2AEE"/>
    <w:rsid w:val="007E2DE5"/>
    <w:rsid w:val="007E5942"/>
    <w:rsid w:val="007F25A4"/>
    <w:rsid w:val="007F7DBE"/>
    <w:rsid w:val="00803229"/>
    <w:rsid w:val="00824432"/>
    <w:rsid w:val="00824DD4"/>
    <w:rsid w:val="0082638C"/>
    <w:rsid w:val="00842CA1"/>
    <w:rsid w:val="00846844"/>
    <w:rsid w:val="00850F8A"/>
    <w:rsid w:val="00851C23"/>
    <w:rsid w:val="00854352"/>
    <w:rsid w:val="00856F07"/>
    <w:rsid w:val="008602F6"/>
    <w:rsid w:val="00863E4A"/>
    <w:rsid w:val="008646B2"/>
    <w:rsid w:val="00870DCC"/>
    <w:rsid w:val="00873C95"/>
    <w:rsid w:val="008757EF"/>
    <w:rsid w:val="00876D5C"/>
    <w:rsid w:val="00892B9D"/>
    <w:rsid w:val="008941C1"/>
    <w:rsid w:val="008B7C31"/>
    <w:rsid w:val="008C3930"/>
    <w:rsid w:val="008C6DDA"/>
    <w:rsid w:val="008C77B5"/>
    <w:rsid w:val="008D0CF9"/>
    <w:rsid w:val="008D1015"/>
    <w:rsid w:val="008E2133"/>
    <w:rsid w:val="008E2A75"/>
    <w:rsid w:val="008E5406"/>
    <w:rsid w:val="008E6326"/>
    <w:rsid w:val="008F09B5"/>
    <w:rsid w:val="008F279C"/>
    <w:rsid w:val="008F3353"/>
    <w:rsid w:val="008F5003"/>
    <w:rsid w:val="008F7DC0"/>
    <w:rsid w:val="00901A35"/>
    <w:rsid w:val="00901F03"/>
    <w:rsid w:val="0090699B"/>
    <w:rsid w:val="00906A6B"/>
    <w:rsid w:val="00906D3C"/>
    <w:rsid w:val="00907EBD"/>
    <w:rsid w:val="00916E56"/>
    <w:rsid w:val="00924839"/>
    <w:rsid w:val="00924A4D"/>
    <w:rsid w:val="00924E63"/>
    <w:rsid w:val="009361BE"/>
    <w:rsid w:val="0093724A"/>
    <w:rsid w:val="00941E41"/>
    <w:rsid w:val="00941FA6"/>
    <w:rsid w:val="00943581"/>
    <w:rsid w:val="00943763"/>
    <w:rsid w:val="00946BE6"/>
    <w:rsid w:val="009541E7"/>
    <w:rsid w:val="00961FA6"/>
    <w:rsid w:val="009649EF"/>
    <w:rsid w:val="00970D63"/>
    <w:rsid w:val="0098659A"/>
    <w:rsid w:val="00987E28"/>
    <w:rsid w:val="00990A23"/>
    <w:rsid w:val="00990B44"/>
    <w:rsid w:val="0099582E"/>
    <w:rsid w:val="00997011"/>
    <w:rsid w:val="009A208E"/>
    <w:rsid w:val="009A3B80"/>
    <w:rsid w:val="009A4344"/>
    <w:rsid w:val="009A6A9C"/>
    <w:rsid w:val="009A75DE"/>
    <w:rsid w:val="009B1394"/>
    <w:rsid w:val="009C173B"/>
    <w:rsid w:val="009C197E"/>
    <w:rsid w:val="009C2105"/>
    <w:rsid w:val="009C3493"/>
    <w:rsid w:val="009C3609"/>
    <w:rsid w:val="009C6621"/>
    <w:rsid w:val="009C7A4C"/>
    <w:rsid w:val="009D2591"/>
    <w:rsid w:val="009D32E4"/>
    <w:rsid w:val="009D5474"/>
    <w:rsid w:val="009E1704"/>
    <w:rsid w:val="009F4511"/>
    <w:rsid w:val="00A02784"/>
    <w:rsid w:val="00A02F6A"/>
    <w:rsid w:val="00A03AF2"/>
    <w:rsid w:val="00A06341"/>
    <w:rsid w:val="00A10CE4"/>
    <w:rsid w:val="00A1287F"/>
    <w:rsid w:val="00A169BB"/>
    <w:rsid w:val="00A263B3"/>
    <w:rsid w:val="00A3352A"/>
    <w:rsid w:val="00A41A73"/>
    <w:rsid w:val="00A44A0C"/>
    <w:rsid w:val="00A55A0A"/>
    <w:rsid w:val="00A55D1D"/>
    <w:rsid w:val="00A667AD"/>
    <w:rsid w:val="00A73DDE"/>
    <w:rsid w:val="00A73FDF"/>
    <w:rsid w:val="00A748AF"/>
    <w:rsid w:val="00A7518F"/>
    <w:rsid w:val="00A775AF"/>
    <w:rsid w:val="00A86F4D"/>
    <w:rsid w:val="00A87CAA"/>
    <w:rsid w:val="00A9228D"/>
    <w:rsid w:val="00A9513C"/>
    <w:rsid w:val="00A978D4"/>
    <w:rsid w:val="00AA1877"/>
    <w:rsid w:val="00AA1C48"/>
    <w:rsid w:val="00AA3EC6"/>
    <w:rsid w:val="00AA6AE0"/>
    <w:rsid w:val="00AB23C4"/>
    <w:rsid w:val="00AB6716"/>
    <w:rsid w:val="00AB70A3"/>
    <w:rsid w:val="00AC637F"/>
    <w:rsid w:val="00AC669F"/>
    <w:rsid w:val="00AC6E22"/>
    <w:rsid w:val="00AD145B"/>
    <w:rsid w:val="00AD1685"/>
    <w:rsid w:val="00AD55C4"/>
    <w:rsid w:val="00AD7E30"/>
    <w:rsid w:val="00AE369B"/>
    <w:rsid w:val="00AE3C53"/>
    <w:rsid w:val="00AE5441"/>
    <w:rsid w:val="00AE6582"/>
    <w:rsid w:val="00B050D2"/>
    <w:rsid w:val="00B067CA"/>
    <w:rsid w:val="00B1478E"/>
    <w:rsid w:val="00B17743"/>
    <w:rsid w:val="00B20546"/>
    <w:rsid w:val="00B2133F"/>
    <w:rsid w:val="00B24814"/>
    <w:rsid w:val="00B25B73"/>
    <w:rsid w:val="00B269F8"/>
    <w:rsid w:val="00B35E9F"/>
    <w:rsid w:val="00B40323"/>
    <w:rsid w:val="00B45CB5"/>
    <w:rsid w:val="00B46DB1"/>
    <w:rsid w:val="00B479A0"/>
    <w:rsid w:val="00B51D21"/>
    <w:rsid w:val="00B53157"/>
    <w:rsid w:val="00B53E3C"/>
    <w:rsid w:val="00B55DBC"/>
    <w:rsid w:val="00B67B67"/>
    <w:rsid w:val="00B70C26"/>
    <w:rsid w:val="00B80EFE"/>
    <w:rsid w:val="00B818F0"/>
    <w:rsid w:val="00B85BE8"/>
    <w:rsid w:val="00B86459"/>
    <w:rsid w:val="00B92EB6"/>
    <w:rsid w:val="00B94371"/>
    <w:rsid w:val="00B974B2"/>
    <w:rsid w:val="00B97802"/>
    <w:rsid w:val="00BB0599"/>
    <w:rsid w:val="00BB26CC"/>
    <w:rsid w:val="00BB3915"/>
    <w:rsid w:val="00BB70A8"/>
    <w:rsid w:val="00BD30A6"/>
    <w:rsid w:val="00BD6D58"/>
    <w:rsid w:val="00BD729D"/>
    <w:rsid w:val="00BE10B8"/>
    <w:rsid w:val="00BE35FD"/>
    <w:rsid w:val="00BF0B19"/>
    <w:rsid w:val="00BF66B0"/>
    <w:rsid w:val="00C028B5"/>
    <w:rsid w:val="00C05072"/>
    <w:rsid w:val="00C06E41"/>
    <w:rsid w:val="00C11D69"/>
    <w:rsid w:val="00C11E39"/>
    <w:rsid w:val="00C12CF2"/>
    <w:rsid w:val="00C177EC"/>
    <w:rsid w:val="00C178B6"/>
    <w:rsid w:val="00C17DBD"/>
    <w:rsid w:val="00C2467A"/>
    <w:rsid w:val="00C338C0"/>
    <w:rsid w:val="00C40498"/>
    <w:rsid w:val="00C4196E"/>
    <w:rsid w:val="00C43560"/>
    <w:rsid w:val="00C50EBF"/>
    <w:rsid w:val="00C529B9"/>
    <w:rsid w:val="00C56596"/>
    <w:rsid w:val="00C56C3F"/>
    <w:rsid w:val="00C61A25"/>
    <w:rsid w:val="00C63D45"/>
    <w:rsid w:val="00C6561F"/>
    <w:rsid w:val="00C7066B"/>
    <w:rsid w:val="00C728F9"/>
    <w:rsid w:val="00C7321E"/>
    <w:rsid w:val="00C769BF"/>
    <w:rsid w:val="00C777D8"/>
    <w:rsid w:val="00C778CD"/>
    <w:rsid w:val="00C81A8A"/>
    <w:rsid w:val="00C8376D"/>
    <w:rsid w:val="00C8449F"/>
    <w:rsid w:val="00C86C0E"/>
    <w:rsid w:val="00C9154F"/>
    <w:rsid w:val="00C91585"/>
    <w:rsid w:val="00C947DE"/>
    <w:rsid w:val="00C949A4"/>
    <w:rsid w:val="00C96AF4"/>
    <w:rsid w:val="00CA7F9F"/>
    <w:rsid w:val="00CB0332"/>
    <w:rsid w:val="00CB108C"/>
    <w:rsid w:val="00CC0B5E"/>
    <w:rsid w:val="00CD0960"/>
    <w:rsid w:val="00CD5C8F"/>
    <w:rsid w:val="00CE0FF0"/>
    <w:rsid w:val="00CF0021"/>
    <w:rsid w:val="00CF1FAE"/>
    <w:rsid w:val="00CF26CF"/>
    <w:rsid w:val="00CF3C02"/>
    <w:rsid w:val="00CF661E"/>
    <w:rsid w:val="00D007A3"/>
    <w:rsid w:val="00D01610"/>
    <w:rsid w:val="00D01EA4"/>
    <w:rsid w:val="00D117D4"/>
    <w:rsid w:val="00D143F0"/>
    <w:rsid w:val="00D21334"/>
    <w:rsid w:val="00D21359"/>
    <w:rsid w:val="00D21430"/>
    <w:rsid w:val="00D23633"/>
    <w:rsid w:val="00D23F61"/>
    <w:rsid w:val="00D24FA7"/>
    <w:rsid w:val="00D3132D"/>
    <w:rsid w:val="00D36A55"/>
    <w:rsid w:val="00D44397"/>
    <w:rsid w:val="00D4607E"/>
    <w:rsid w:val="00D51168"/>
    <w:rsid w:val="00D52ABA"/>
    <w:rsid w:val="00D548A7"/>
    <w:rsid w:val="00D54C35"/>
    <w:rsid w:val="00D61461"/>
    <w:rsid w:val="00D647AB"/>
    <w:rsid w:val="00D64809"/>
    <w:rsid w:val="00D65BBE"/>
    <w:rsid w:val="00D666A4"/>
    <w:rsid w:val="00D66A75"/>
    <w:rsid w:val="00D701F3"/>
    <w:rsid w:val="00D72B43"/>
    <w:rsid w:val="00D755D9"/>
    <w:rsid w:val="00D80694"/>
    <w:rsid w:val="00D84F77"/>
    <w:rsid w:val="00D92894"/>
    <w:rsid w:val="00D92ACB"/>
    <w:rsid w:val="00D943B9"/>
    <w:rsid w:val="00D979D9"/>
    <w:rsid w:val="00DA0A4D"/>
    <w:rsid w:val="00DA3742"/>
    <w:rsid w:val="00DA5F1A"/>
    <w:rsid w:val="00DB0077"/>
    <w:rsid w:val="00DB117F"/>
    <w:rsid w:val="00DB28B1"/>
    <w:rsid w:val="00DC023F"/>
    <w:rsid w:val="00DC268E"/>
    <w:rsid w:val="00DD13EF"/>
    <w:rsid w:val="00DD456D"/>
    <w:rsid w:val="00DD5AFB"/>
    <w:rsid w:val="00DD728D"/>
    <w:rsid w:val="00DD7D89"/>
    <w:rsid w:val="00DE1689"/>
    <w:rsid w:val="00DE6C95"/>
    <w:rsid w:val="00DF0FA8"/>
    <w:rsid w:val="00DF1461"/>
    <w:rsid w:val="00DF6808"/>
    <w:rsid w:val="00DF6860"/>
    <w:rsid w:val="00E0194A"/>
    <w:rsid w:val="00E026DE"/>
    <w:rsid w:val="00E06C7F"/>
    <w:rsid w:val="00E071A2"/>
    <w:rsid w:val="00E10BCA"/>
    <w:rsid w:val="00E11478"/>
    <w:rsid w:val="00E1594D"/>
    <w:rsid w:val="00E159F4"/>
    <w:rsid w:val="00E15CF9"/>
    <w:rsid w:val="00E16604"/>
    <w:rsid w:val="00E22AD4"/>
    <w:rsid w:val="00E244AC"/>
    <w:rsid w:val="00E247C7"/>
    <w:rsid w:val="00E24D76"/>
    <w:rsid w:val="00E24EA0"/>
    <w:rsid w:val="00E25A23"/>
    <w:rsid w:val="00E25E88"/>
    <w:rsid w:val="00E37887"/>
    <w:rsid w:val="00E4155E"/>
    <w:rsid w:val="00E415AB"/>
    <w:rsid w:val="00E528D8"/>
    <w:rsid w:val="00E542E0"/>
    <w:rsid w:val="00E54BAA"/>
    <w:rsid w:val="00E56223"/>
    <w:rsid w:val="00E57352"/>
    <w:rsid w:val="00E655E1"/>
    <w:rsid w:val="00E65FAA"/>
    <w:rsid w:val="00E677CE"/>
    <w:rsid w:val="00E82710"/>
    <w:rsid w:val="00E8403E"/>
    <w:rsid w:val="00E92BDF"/>
    <w:rsid w:val="00E96444"/>
    <w:rsid w:val="00EB1182"/>
    <w:rsid w:val="00EB2080"/>
    <w:rsid w:val="00EC02CF"/>
    <w:rsid w:val="00ED39CA"/>
    <w:rsid w:val="00EF2A79"/>
    <w:rsid w:val="00F04F10"/>
    <w:rsid w:val="00F05D86"/>
    <w:rsid w:val="00F07A99"/>
    <w:rsid w:val="00F10D88"/>
    <w:rsid w:val="00F13515"/>
    <w:rsid w:val="00F14E3A"/>
    <w:rsid w:val="00F177C9"/>
    <w:rsid w:val="00F24A15"/>
    <w:rsid w:val="00F2573B"/>
    <w:rsid w:val="00F30FBC"/>
    <w:rsid w:val="00F33297"/>
    <w:rsid w:val="00F336BF"/>
    <w:rsid w:val="00F342DC"/>
    <w:rsid w:val="00F34C68"/>
    <w:rsid w:val="00F40CB5"/>
    <w:rsid w:val="00F41815"/>
    <w:rsid w:val="00F41E6E"/>
    <w:rsid w:val="00F46100"/>
    <w:rsid w:val="00F520FC"/>
    <w:rsid w:val="00F53A7A"/>
    <w:rsid w:val="00F53B23"/>
    <w:rsid w:val="00F53C47"/>
    <w:rsid w:val="00F55161"/>
    <w:rsid w:val="00F5768B"/>
    <w:rsid w:val="00F62A5C"/>
    <w:rsid w:val="00F632C6"/>
    <w:rsid w:val="00F63D2B"/>
    <w:rsid w:val="00F67F80"/>
    <w:rsid w:val="00F751EE"/>
    <w:rsid w:val="00F767AA"/>
    <w:rsid w:val="00F84B95"/>
    <w:rsid w:val="00F91BE8"/>
    <w:rsid w:val="00F93FCE"/>
    <w:rsid w:val="00FA0B38"/>
    <w:rsid w:val="00FA0D3E"/>
    <w:rsid w:val="00FA3558"/>
    <w:rsid w:val="00FB0D2E"/>
    <w:rsid w:val="00FB1F79"/>
    <w:rsid w:val="00FB2360"/>
    <w:rsid w:val="00FC1F06"/>
    <w:rsid w:val="00FC4F66"/>
    <w:rsid w:val="00FC5601"/>
    <w:rsid w:val="00FC6DDC"/>
    <w:rsid w:val="00FC7C6A"/>
    <w:rsid w:val="00FC7EF6"/>
    <w:rsid w:val="00FD1ED4"/>
    <w:rsid w:val="00FD480F"/>
    <w:rsid w:val="00FE22D6"/>
    <w:rsid w:val="00FE6E43"/>
    <w:rsid w:val="00FF1162"/>
    <w:rsid w:val="00FF224E"/>
    <w:rsid w:val="00FF2326"/>
    <w:rsid w:val="021B7A60"/>
    <w:rsid w:val="03573AF1"/>
    <w:rsid w:val="05E633C8"/>
    <w:rsid w:val="05FD7607"/>
    <w:rsid w:val="06192BB1"/>
    <w:rsid w:val="07342FD5"/>
    <w:rsid w:val="0C346C3C"/>
    <w:rsid w:val="0E034FE5"/>
    <w:rsid w:val="0ECC68CE"/>
    <w:rsid w:val="10AD40AC"/>
    <w:rsid w:val="11572B6A"/>
    <w:rsid w:val="13864ED2"/>
    <w:rsid w:val="1D673EEC"/>
    <w:rsid w:val="20386765"/>
    <w:rsid w:val="252A1580"/>
    <w:rsid w:val="2A457CD4"/>
    <w:rsid w:val="2EF132D8"/>
    <w:rsid w:val="35762511"/>
    <w:rsid w:val="398E1929"/>
    <w:rsid w:val="42B6508A"/>
    <w:rsid w:val="44344BE4"/>
    <w:rsid w:val="45AB5725"/>
    <w:rsid w:val="45AE5311"/>
    <w:rsid w:val="47E0378B"/>
    <w:rsid w:val="4BA25C08"/>
    <w:rsid w:val="4DAF6983"/>
    <w:rsid w:val="53BD6F89"/>
    <w:rsid w:val="54141054"/>
    <w:rsid w:val="54D9553E"/>
    <w:rsid w:val="56AA69D1"/>
    <w:rsid w:val="58B05B3A"/>
    <w:rsid w:val="5B284BF3"/>
    <w:rsid w:val="613E64AE"/>
    <w:rsid w:val="65297EDF"/>
    <w:rsid w:val="6C2C6016"/>
    <w:rsid w:val="6EDE6986"/>
    <w:rsid w:val="7101118E"/>
    <w:rsid w:val="71FE4E20"/>
    <w:rsid w:val="72EA021F"/>
    <w:rsid w:val="74345215"/>
    <w:rsid w:val="78143FC1"/>
    <w:rsid w:val="79C90F7E"/>
    <w:rsid w:val="7B37048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qFormat="1" w:unhideWhenUsed="0"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rFonts w:ascii="Calibri" w:hAnsi="Calibri" w:cs="Calibri"/>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rFonts w:ascii="Calibri" w:hAnsi="Calibri" w:cs="Calibri"/>
      <w:sz w:val="18"/>
      <w:szCs w:val="18"/>
    </w:rPr>
  </w:style>
  <w:style w:type="table" w:styleId="6">
    <w:name w:val="Table Grid"/>
    <w:basedOn w:val="5"/>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FollowedHyperlink"/>
    <w:basedOn w:val="7"/>
    <w:semiHidden/>
    <w:qFormat/>
    <w:uiPriority w:val="99"/>
    <w:rPr>
      <w:color w:val="800080"/>
      <w:u w:val="single"/>
    </w:rPr>
  </w:style>
  <w:style w:type="character" w:styleId="9">
    <w:name w:val="Hyperlink"/>
    <w:basedOn w:val="7"/>
    <w:semiHidden/>
    <w:qFormat/>
    <w:uiPriority w:val="99"/>
    <w:rPr>
      <w:color w:val="0000FF"/>
      <w:u w:val="single"/>
    </w:rPr>
  </w:style>
  <w:style w:type="character" w:customStyle="1" w:styleId="10">
    <w:name w:val="Balloon Text Char"/>
    <w:basedOn w:val="7"/>
    <w:link w:val="2"/>
    <w:semiHidden/>
    <w:qFormat/>
    <w:locked/>
    <w:uiPriority w:val="99"/>
    <w:rPr>
      <w:rFonts w:ascii="Times New Roman" w:hAnsi="Times New Roman" w:eastAsia="宋体" w:cs="Times New Roman"/>
      <w:sz w:val="18"/>
      <w:szCs w:val="18"/>
    </w:rPr>
  </w:style>
  <w:style w:type="character" w:customStyle="1" w:styleId="11">
    <w:name w:val="Footer Char"/>
    <w:basedOn w:val="7"/>
    <w:link w:val="3"/>
    <w:qFormat/>
    <w:locked/>
    <w:uiPriority w:val="99"/>
    <w:rPr>
      <w:sz w:val="18"/>
      <w:szCs w:val="18"/>
    </w:rPr>
  </w:style>
  <w:style w:type="character" w:customStyle="1" w:styleId="12">
    <w:name w:val="Header Char"/>
    <w:basedOn w:val="7"/>
    <w:link w:val="4"/>
    <w:qFormat/>
    <w:locked/>
    <w:uiPriority w:val="99"/>
    <w:rPr>
      <w:sz w:val="18"/>
      <w:szCs w:val="18"/>
    </w:rPr>
  </w:style>
  <w:style w:type="paragraph" w:customStyle="1" w:styleId="13">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4">
    <w:name w:val="xl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5">
    <w:name w:val="xl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
    <w:name w:val="xl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
    <w:name w:val="xl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8">
    <w:name w:val="xl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9">
    <w:name w:val="xl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0">
    <w:name w:val="xl72"/>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1">
    <w:name w:val="xl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
    <w:name w:val="xl7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3">
    <w:name w:val="xl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4">
    <w:name w:val="xl69"/>
    <w:basedOn w:val="1"/>
    <w:qFormat/>
    <w:uiPriority w:val="99"/>
    <w:pPr>
      <w:widowControl/>
      <w:pBdr>
        <w:top w:val="single" w:color="000000" w:sz="4" w:space="0"/>
        <w:bottom w:val="single" w:color="000000" w:sz="4" w:space="0"/>
        <w:right w:val="single" w:color="000000" w:sz="4" w:space="0"/>
      </w:pBdr>
      <w:spacing w:before="100" w:beforeAutospacing="1" w:after="100" w:afterAutospacing="1"/>
      <w:jc w:val="center"/>
    </w:pPr>
    <w:rPr>
      <w:color w:val="000000"/>
      <w:kern w:val="0"/>
      <w:sz w:val="24"/>
      <w:szCs w:val="24"/>
    </w:rPr>
  </w:style>
  <w:style w:type="paragraph" w:customStyle="1" w:styleId="25">
    <w:name w:val="xl76"/>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kern w:val="0"/>
      <w:sz w:val="18"/>
      <w:szCs w:val="18"/>
    </w:rPr>
  </w:style>
  <w:style w:type="paragraph" w:customStyle="1" w:styleId="26">
    <w:name w:val="xl77"/>
    <w:basedOn w:val="1"/>
    <w:qFormat/>
    <w:uiPriority w:val="99"/>
    <w:pPr>
      <w:widowControl/>
      <w:pBdr>
        <w:top w:val="single" w:color="000000" w:sz="4" w:space="0"/>
        <w:left w:val="single" w:color="000000" w:sz="4" w:space="0"/>
        <w:right w:val="single" w:color="000000" w:sz="4" w:space="0"/>
      </w:pBdr>
      <w:spacing w:before="100" w:beforeAutospacing="1" w:after="100" w:afterAutospacing="1"/>
      <w:jc w:val="left"/>
    </w:pPr>
    <w:rPr>
      <w:color w:val="000000"/>
      <w:kern w:val="0"/>
      <w:sz w:val="18"/>
      <w:szCs w:val="18"/>
    </w:rPr>
  </w:style>
  <w:style w:type="paragraph" w:customStyle="1" w:styleId="27">
    <w:name w:val="xl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8">
    <w:name w:val="xl79"/>
    <w:basedOn w:val="1"/>
    <w:qFormat/>
    <w:uiPriority w:val="99"/>
    <w:pPr>
      <w:widowControl/>
      <w:pBdr>
        <w:top w:val="single" w:color="000000" w:sz="4" w:space="0"/>
        <w:left w:val="single" w:color="000000" w:sz="4" w:space="0"/>
        <w:right w:val="single" w:color="000000" w:sz="4" w:space="0"/>
      </w:pBdr>
      <w:spacing w:before="100" w:beforeAutospacing="1" w:after="100" w:afterAutospacing="1"/>
      <w:jc w:val="left"/>
    </w:pPr>
    <w:rPr>
      <w:color w:val="000000"/>
      <w:kern w:val="0"/>
      <w:sz w:val="18"/>
      <w:szCs w:val="18"/>
    </w:rPr>
  </w:style>
  <w:style w:type="paragraph" w:customStyle="1" w:styleId="29">
    <w:name w:val="xl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0">
    <w:name w:val="xl81"/>
    <w:basedOn w:val="1"/>
    <w:qFormat/>
    <w:uiPriority w:val="99"/>
    <w:pPr>
      <w:widowControl/>
      <w:pBdr>
        <w:top w:val="single" w:color="000000" w:sz="4" w:space="0"/>
        <w:left w:val="single" w:color="000000" w:sz="4" w:space="0"/>
        <w:right w:val="single" w:color="000000" w:sz="4" w:space="0"/>
      </w:pBdr>
      <w:spacing w:before="100" w:beforeAutospacing="1" w:after="100" w:afterAutospacing="1"/>
      <w:jc w:val="right"/>
    </w:pPr>
    <w:rPr>
      <w:color w:val="000000"/>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CXN.oem</Company>
  <Pages>8</Pages>
  <Words>502</Words>
  <Characters>2868</Characters>
  <Lines>0</Lines>
  <Paragraphs>0</Paragraphs>
  <TotalTime>5</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2019-02-03T00:56:00Z</dcterms:created>
  <dc:creator>OEM</dc:creator>
  <cp:lastModifiedBy>徐历</cp:lastModifiedBy>
  <cp:lastPrinted>2020-02-03T02:50:00Z</cp:lastPrinted>
  <dcterms:modified xsi:type="dcterms:W3CDTF">2024-02-02T09:14:47Z</dcterms:modified>
  <cp:revision>271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BAD404D1382545D887B5D200E75D9D61</vt:lpwstr>
  </property>
</Properties>
</file>