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12E" w:rsidRDefault="001B5F51">
      <w:pPr>
        <w:spacing w:line="360" w:lineRule="auto"/>
        <w:jc w:val="center"/>
        <w:rPr>
          <w:rFonts w:ascii="宋体" w:eastAsia="宋体" w:hAnsi="宋体" w:cs="Times New Roman"/>
          <w:b/>
          <w:sz w:val="32"/>
          <w:szCs w:val="32"/>
        </w:rPr>
      </w:pPr>
      <w:r>
        <w:rPr>
          <w:rFonts w:ascii="宋体" w:eastAsia="宋体" w:hAnsi="宋体" w:cs="Times New Roman" w:hint="eastAsia"/>
          <w:b/>
          <w:sz w:val="32"/>
          <w:szCs w:val="32"/>
        </w:rPr>
        <w:t>北京市西城区残疾人联合会“喀喇沁旗京蒙协作残疾人</w:t>
      </w:r>
    </w:p>
    <w:p w:rsidR="0059512E" w:rsidRDefault="001B5F51">
      <w:pPr>
        <w:spacing w:line="360" w:lineRule="auto"/>
        <w:jc w:val="center"/>
        <w:rPr>
          <w:rFonts w:ascii="宋体" w:eastAsia="宋体" w:hAnsi="宋体" w:cs="Times New Roman"/>
          <w:b/>
          <w:sz w:val="32"/>
          <w:szCs w:val="32"/>
        </w:rPr>
      </w:pPr>
      <w:r>
        <w:rPr>
          <w:rFonts w:ascii="宋体" w:eastAsia="宋体" w:hAnsi="宋体" w:cs="Times New Roman" w:hint="eastAsia"/>
          <w:b/>
          <w:sz w:val="32"/>
          <w:szCs w:val="32"/>
        </w:rPr>
        <w:t>‘</w:t>
      </w:r>
      <w:r>
        <w:rPr>
          <w:rFonts w:ascii="宋体" w:eastAsia="宋体" w:hAnsi="宋体" w:cs="Times New Roman" w:hint="eastAsia"/>
          <w:b/>
          <w:sz w:val="32"/>
          <w:szCs w:val="32"/>
        </w:rPr>
        <w:t>温馨家园</w:t>
      </w:r>
      <w:r>
        <w:rPr>
          <w:rFonts w:ascii="宋体" w:eastAsia="宋体" w:hAnsi="宋体" w:cs="Times New Roman" w:hint="eastAsia"/>
          <w:b/>
          <w:sz w:val="32"/>
          <w:szCs w:val="32"/>
        </w:rPr>
        <w:t>’</w:t>
      </w:r>
      <w:r>
        <w:rPr>
          <w:rFonts w:ascii="宋体" w:eastAsia="宋体" w:hAnsi="宋体" w:cs="Times New Roman" w:hint="eastAsia"/>
          <w:b/>
          <w:sz w:val="32"/>
          <w:szCs w:val="32"/>
        </w:rPr>
        <w:t>项目、残疾人温馨家园项目”</w:t>
      </w:r>
    </w:p>
    <w:p w:rsidR="0059512E" w:rsidRDefault="001B5F51">
      <w:pPr>
        <w:spacing w:line="360" w:lineRule="auto"/>
        <w:jc w:val="center"/>
        <w:rPr>
          <w:rFonts w:ascii="宋体" w:eastAsia="宋体" w:hAnsi="宋体" w:cs="Times New Roman"/>
          <w:b/>
          <w:sz w:val="32"/>
          <w:szCs w:val="32"/>
        </w:rPr>
      </w:pPr>
      <w:r>
        <w:rPr>
          <w:rFonts w:ascii="宋体" w:eastAsia="宋体" w:hAnsi="宋体" w:cs="Times New Roman" w:hint="eastAsia"/>
          <w:b/>
          <w:sz w:val="32"/>
          <w:szCs w:val="32"/>
        </w:rPr>
        <w:t>绩效评价报告</w:t>
      </w:r>
      <w:bookmarkStart w:id="0" w:name="_GoBack"/>
      <w:bookmarkEnd w:id="0"/>
    </w:p>
    <w:p w:rsidR="0059512E" w:rsidRDefault="0059512E">
      <w:pPr>
        <w:ind w:firstLineChars="200" w:firstLine="560"/>
        <w:rPr>
          <w:rFonts w:ascii="Times New Roman" w:eastAsia="仿宋_GB2312" w:hAnsi="Times New Roman" w:cs="Times New Roman"/>
          <w:sz w:val="28"/>
        </w:rPr>
      </w:pPr>
    </w:p>
    <w:p w:rsidR="0059512E" w:rsidRDefault="001B5F51">
      <w:pPr>
        <w:spacing w:line="360" w:lineRule="auto"/>
        <w:ind w:firstLineChars="200" w:firstLine="643"/>
        <w:outlineLvl w:val="0"/>
        <w:rPr>
          <w:rFonts w:ascii="宋体" w:eastAsia="宋体" w:hAnsi="宋体" w:cs="Times New Roman"/>
          <w:b/>
          <w:bCs/>
          <w:kern w:val="44"/>
          <w:sz w:val="32"/>
          <w:szCs w:val="32"/>
        </w:rPr>
      </w:pPr>
      <w:bookmarkStart w:id="1" w:name="_Toc419815214"/>
      <w:r>
        <w:rPr>
          <w:rFonts w:ascii="宋体" w:eastAsia="宋体" w:hAnsi="宋体" w:cs="Times New Roman" w:hint="eastAsia"/>
          <w:b/>
          <w:bCs/>
          <w:kern w:val="44"/>
          <w:sz w:val="32"/>
          <w:szCs w:val="32"/>
        </w:rPr>
        <w:t>一、项目概述</w:t>
      </w:r>
      <w:bookmarkEnd w:id="1"/>
    </w:p>
    <w:p w:rsidR="0059512E" w:rsidRDefault="001B5F51">
      <w:pPr>
        <w:spacing w:line="360" w:lineRule="auto"/>
        <w:ind w:firstLineChars="200" w:firstLine="640"/>
        <w:outlineLvl w:val="1"/>
        <w:rPr>
          <w:rFonts w:asciiTheme="minorEastAsia" w:hAnsiTheme="minorEastAsia" w:cs="Times New Roman"/>
          <w:bCs/>
          <w:sz w:val="32"/>
          <w:szCs w:val="32"/>
        </w:rPr>
      </w:pPr>
      <w:bookmarkStart w:id="2" w:name="_Toc419815215"/>
      <w:r>
        <w:rPr>
          <w:rFonts w:asciiTheme="minorEastAsia" w:hAnsiTheme="minorEastAsia" w:cs="Times New Roman" w:hint="eastAsia"/>
          <w:bCs/>
          <w:sz w:val="32"/>
          <w:szCs w:val="32"/>
        </w:rPr>
        <w:t>（一）项目概况</w:t>
      </w:r>
      <w:bookmarkEnd w:id="2"/>
    </w:p>
    <w:p w:rsidR="0059512E" w:rsidRDefault="001B5F51">
      <w:pPr>
        <w:spacing w:line="360" w:lineRule="auto"/>
        <w:ind w:firstLineChars="200" w:firstLine="640"/>
        <w:rPr>
          <w:rFonts w:ascii="仿宋_GB2312" w:eastAsia="仿宋_GB2312" w:hAnsi="仿宋_GB2312" w:cs="仿宋_GB2312"/>
          <w:sz w:val="32"/>
          <w:szCs w:val="32"/>
        </w:rPr>
      </w:pPr>
      <w:bookmarkStart w:id="3" w:name="_Toc419815216"/>
      <w:r>
        <w:rPr>
          <w:rFonts w:ascii="仿宋_GB2312" w:eastAsia="仿宋_GB2312" w:hAnsi="仿宋_GB2312" w:cs="仿宋_GB2312"/>
          <w:sz w:val="32"/>
          <w:szCs w:val="32"/>
        </w:rPr>
        <w:t>按照北京市残疾人联合会（以下简称</w:t>
      </w:r>
      <w:r>
        <w:rPr>
          <w:rFonts w:ascii="仿宋_GB2312" w:eastAsia="仿宋_GB2312" w:hAnsi="仿宋_GB2312" w:cs="仿宋_GB2312"/>
          <w:sz w:val="32"/>
          <w:szCs w:val="32"/>
        </w:rPr>
        <w:t>“</w:t>
      </w:r>
      <w:r>
        <w:rPr>
          <w:rFonts w:ascii="仿宋_GB2312" w:eastAsia="仿宋_GB2312" w:hAnsi="仿宋_GB2312" w:cs="仿宋_GB2312"/>
          <w:sz w:val="32"/>
          <w:szCs w:val="32"/>
        </w:rPr>
        <w:t>市残联</w:t>
      </w:r>
      <w:r>
        <w:rPr>
          <w:rFonts w:ascii="仿宋_GB2312" w:eastAsia="仿宋_GB2312" w:hAnsi="仿宋_GB2312" w:cs="仿宋_GB2312"/>
          <w:sz w:val="32"/>
          <w:szCs w:val="32"/>
        </w:rPr>
        <w:t>”</w:t>
      </w:r>
      <w:r>
        <w:rPr>
          <w:rFonts w:ascii="仿宋_GB2312" w:eastAsia="仿宋_GB2312" w:hAnsi="仿宋_GB2312" w:cs="仿宋_GB2312"/>
          <w:sz w:val="32"/>
          <w:szCs w:val="32"/>
        </w:rPr>
        <w:t>）《关于做好为对口扶贫地区援建温馨家园工作有关问题的通知》要求，</w:t>
      </w:r>
      <w:r>
        <w:rPr>
          <w:rFonts w:ascii="仿宋_GB2312" w:eastAsia="仿宋_GB2312" w:hAnsi="仿宋_GB2312" w:cs="仿宋_GB2312" w:hint="eastAsia"/>
          <w:sz w:val="32"/>
          <w:szCs w:val="32"/>
        </w:rPr>
        <w:t>区残联</w:t>
      </w:r>
      <w:r>
        <w:rPr>
          <w:rFonts w:ascii="仿宋_GB2312" w:eastAsia="仿宋_GB2312" w:hAnsi="仿宋_GB2312" w:cs="仿宋_GB2312"/>
          <w:sz w:val="32"/>
          <w:szCs w:val="32"/>
        </w:rPr>
        <w:t>及时与对口帮扶的</w:t>
      </w:r>
      <w:r>
        <w:rPr>
          <w:rFonts w:ascii="仿宋_GB2312" w:eastAsia="仿宋_GB2312" w:hAnsi="仿宋_GB2312" w:cs="仿宋_GB2312" w:hint="eastAsia"/>
          <w:sz w:val="32"/>
          <w:szCs w:val="32"/>
        </w:rPr>
        <w:t>喀喇沁旗残联和鄂伦春自治旗残联</w:t>
      </w:r>
      <w:r>
        <w:rPr>
          <w:rFonts w:ascii="仿宋_GB2312" w:eastAsia="仿宋_GB2312" w:hAnsi="仿宋_GB2312" w:cs="仿宋_GB2312"/>
          <w:sz w:val="32"/>
          <w:szCs w:val="32"/>
        </w:rPr>
        <w:t>沟通，协助受援地温馨家园的选址，通过分享温馨家园建设及运营经验助力受援地建设。在项目协议书制定过程中，西城区与</w:t>
      </w:r>
      <w:r>
        <w:rPr>
          <w:rFonts w:ascii="仿宋_GB2312" w:eastAsia="仿宋_GB2312" w:hAnsi="仿宋_GB2312" w:cs="仿宋_GB2312" w:hint="eastAsia"/>
          <w:sz w:val="32"/>
          <w:szCs w:val="32"/>
        </w:rPr>
        <w:t>帮扶地区残联</w:t>
      </w:r>
      <w:r>
        <w:rPr>
          <w:rFonts w:ascii="仿宋_GB2312" w:eastAsia="仿宋_GB2312" w:hAnsi="仿宋_GB2312" w:cs="仿宋_GB2312"/>
          <w:sz w:val="32"/>
          <w:szCs w:val="32"/>
        </w:rPr>
        <w:t>共谋共商、一地一策，对公益性岗位设置、日间照料、开展培训、职康劳动、志愿服务等方面给予指导。</w:t>
      </w:r>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年，区残联继续申请“喀喇沁旗京蒙协作残疾人‘温馨家园’项目”和“残疾人温馨家园项目”，对喀喇沁旗和鄂伦春自治旗两地温馨家园建设进行对口帮扶</w:t>
      </w:r>
      <w:r>
        <w:rPr>
          <w:rFonts w:ascii="仿宋_GB2312" w:eastAsia="仿宋_GB2312" w:hAnsi="仿宋_GB2312" w:cs="仿宋_GB2312"/>
          <w:sz w:val="32"/>
          <w:szCs w:val="32"/>
        </w:rPr>
        <w:t>。</w:t>
      </w:r>
    </w:p>
    <w:p w:rsidR="0059512E" w:rsidRDefault="001B5F51">
      <w:pPr>
        <w:spacing w:line="360" w:lineRule="auto"/>
        <w:ind w:firstLineChars="200" w:firstLine="640"/>
        <w:rPr>
          <w:rFonts w:asciiTheme="minorEastAsia" w:hAnsiTheme="minorEastAsia" w:cs="Times New Roman"/>
          <w:sz w:val="28"/>
        </w:rPr>
      </w:pPr>
      <w:r>
        <w:rPr>
          <w:rFonts w:asciiTheme="minorEastAsia" w:hAnsiTheme="minorEastAsia" w:cs="Times New Roman" w:hint="eastAsia"/>
          <w:sz w:val="32"/>
        </w:rPr>
        <w:t>（二）项目资金情况</w:t>
      </w:r>
      <w:bookmarkEnd w:id="3"/>
    </w:p>
    <w:p w:rsidR="0059512E" w:rsidRDefault="001B5F51">
      <w:pPr>
        <w:spacing w:line="360" w:lineRule="auto"/>
        <w:ind w:firstLineChars="200" w:firstLine="640"/>
        <w:rPr>
          <w:rFonts w:asciiTheme="minorEastAsia" w:hAnsiTheme="minorEastAsia" w:cs="Times New Roman"/>
          <w:bCs/>
          <w:sz w:val="32"/>
          <w:szCs w:val="32"/>
        </w:rPr>
      </w:pPr>
      <w:bookmarkStart w:id="4" w:name="_Toc419815217"/>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年，喀喇沁旗京蒙协作残疾人“温馨家园”项目预算批复金额</w:t>
      </w:r>
      <w:r>
        <w:rPr>
          <w:rFonts w:ascii="仿宋_GB2312" w:eastAsia="仿宋_GB2312" w:hAnsi="仿宋_GB2312" w:cs="仿宋_GB2312" w:hint="eastAsia"/>
          <w:sz w:val="32"/>
          <w:szCs w:val="32"/>
        </w:rPr>
        <w:t>100,000.00</w:t>
      </w:r>
      <w:r>
        <w:rPr>
          <w:rFonts w:ascii="仿宋_GB2312" w:eastAsia="仿宋_GB2312" w:hAnsi="仿宋_GB2312" w:cs="仿宋_GB2312" w:hint="eastAsia"/>
          <w:sz w:val="32"/>
          <w:szCs w:val="32"/>
        </w:rPr>
        <w:t>元，资金来源全部为一般公共预算，该项目不属于政府购买服务项目。区残联向喀喇沁旗残联实际拨付金额</w:t>
      </w:r>
      <w:r>
        <w:rPr>
          <w:rFonts w:ascii="仿宋_GB2312" w:eastAsia="仿宋_GB2312" w:hAnsi="仿宋_GB2312" w:cs="仿宋_GB2312" w:hint="eastAsia"/>
          <w:sz w:val="32"/>
          <w:szCs w:val="32"/>
        </w:rPr>
        <w:t>100,000.00</w:t>
      </w:r>
      <w:r>
        <w:rPr>
          <w:rFonts w:ascii="仿宋_GB2312" w:eastAsia="仿宋_GB2312" w:hAnsi="仿宋_GB2312" w:cs="仿宋_GB2312" w:hint="eastAsia"/>
          <w:sz w:val="32"/>
          <w:szCs w:val="32"/>
        </w:rPr>
        <w:t>元，全部用于开展就业年龄段贫困</w:t>
      </w:r>
      <w:r>
        <w:rPr>
          <w:rFonts w:ascii="仿宋_GB2312" w:eastAsia="仿宋_GB2312" w:hAnsi="仿宋_GB2312" w:cs="仿宋_GB2312" w:hint="eastAsia"/>
          <w:sz w:val="32"/>
          <w:szCs w:val="32"/>
        </w:rPr>
        <w:lastRenderedPageBreak/>
        <w:t>残疾人培训；残疾人温馨家园项目预算批复金额</w:t>
      </w:r>
      <w:r>
        <w:rPr>
          <w:rFonts w:ascii="仿宋_GB2312" w:eastAsia="仿宋_GB2312" w:hAnsi="仿宋_GB2312" w:cs="仿宋_GB2312" w:hint="eastAsia"/>
          <w:sz w:val="32"/>
          <w:szCs w:val="32"/>
        </w:rPr>
        <w:t>800,000.00</w:t>
      </w:r>
      <w:r>
        <w:rPr>
          <w:rFonts w:ascii="仿宋_GB2312" w:eastAsia="仿宋_GB2312" w:hAnsi="仿宋_GB2312" w:cs="仿宋_GB2312" w:hint="eastAsia"/>
          <w:sz w:val="32"/>
          <w:szCs w:val="32"/>
        </w:rPr>
        <w:t>元，区残联向鄂伦春自治旗残联实际拨付金额</w:t>
      </w:r>
      <w:r>
        <w:rPr>
          <w:rFonts w:ascii="仿宋_GB2312" w:eastAsia="仿宋_GB2312" w:hAnsi="仿宋_GB2312" w:cs="仿宋_GB2312" w:hint="eastAsia"/>
          <w:sz w:val="32"/>
          <w:szCs w:val="32"/>
        </w:rPr>
        <w:t>800,000.00</w:t>
      </w:r>
      <w:r>
        <w:rPr>
          <w:rFonts w:ascii="仿宋_GB2312" w:eastAsia="仿宋_GB2312" w:hAnsi="仿宋_GB2312" w:cs="仿宋_GB2312" w:hint="eastAsia"/>
          <w:sz w:val="32"/>
          <w:szCs w:val="32"/>
        </w:rPr>
        <w:t>元，其中，开展残疾人康复服务</w:t>
      </w:r>
      <w:r>
        <w:rPr>
          <w:rFonts w:ascii="仿宋_GB2312" w:eastAsia="仿宋_GB2312" w:hAnsi="仿宋_GB2312" w:cs="仿宋_GB2312" w:hint="eastAsia"/>
          <w:sz w:val="32"/>
          <w:szCs w:val="32"/>
        </w:rPr>
        <w:t>600,000.00</w:t>
      </w:r>
      <w:r>
        <w:rPr>
          <w:rFonts w:ascii="仿宋_GB2312" w:eastAsia="仿宋_GB2312" w:hAnsi="仿宋_GB2312" w:cs="仿宋_GB2312" w:hint="eastAsia"/>
          <w:sz w:val="32"/>
          <w:szCs w:val="32"/>
        </w:rPr>
        <w:t>元；开展残疾人就业创业和生活技能培训</w:t>
      </w:r>
      <w:r>
        <w:rPr>
          <w:rFonts w:ascii="仿宋_GB2312" w:eastAsia="仿宋_GB2312" w:hAnsi="仿宋_GB2312" w:cs="仿宋_GB2312" w:hint="eastAsia"/>
          <w:sz w:val="32"/>
          <w:szCs w:val="32"/>
        </w:rPr>
        <w:t>100,000.00</w:t>
      </w:r>
      <w:r>
        <w:rPr>
          <w:rFonts w:ascii="仿宋_GB2312" w:eastAsia="仿宋_GB2312" w:hAnsi="仿宋_GB2312" w:cs="仿宋_GB2312" w:hint="eastAsia"/>
          <w:sz w:val="32"/>
          <w:szCs w:val="32"/>
        </w:rPr>
        <w:t>元；组织开展残疾人文体活动</w:t>
      </w:r>
      <w:r>
        <w:rPr>
          <w:rFonts w:ascii="仿宋_GB2312" w:eastAsia="仿宋_GB2312" w:hAnsi="仿宋_GB2312" w:cs="仿宋_GB2312" w:hint="eastAsia"/>
          <w:sz w:val="32"/>
          <w:szCs w:val="32"/>
        </w:rPr>
        <w:t>100,000.00</w:t>
      </w:r>
      <w:r>
        <w:rPr>
          <w:rFonts w:ascii="仿宋_GB2312" w:eastAsia="仿宋_GB2312" w:hAnsi="仿宋_GB2312" w:cs="仿宋_GB2312" w:hint="eastAsia"/>
          <w:sz w:val="32"/>
          <w:szCs w:val="32"/>
        </w:rPr>
        <w:t>元。</w:t>
      </w:r>
    </w:p>
    <w:p w:rsidR="0059512E" w:rsidRDefault="001B5F51">
      <w:pPr>
        <w:spacing w:line="360" w:lineRule="auto"/>
        <w:ind w:firstLineChars="200" w:firstLine="640"/>
        <w:outlineLvl w:val="1"/>
        <w:rPr>
          <w:rFonts w:asciiTheme="minorEastAsia" w:hAnsiTheme="minorEastAsia" w:cs="Times New Roman"/>
          <w:bCs/>
          <w:sz w:val="32"/>
          <w:szCs w:val="32"/>
        </w:rPr>
      </w:pPr>
      <w:r>
        <w:rPr>
          <w:rFonts w:asciiTheme="minorEastAsia" w:hAnsiTheme="minorEastAsia" w:cs="Times New Roman" w:hint="eastAsia"/>
          <w:bCs/>
          <w:sz w:val="32"/>
          <w:szCs w:val="32"/>
        </w:rPr>
        <w:t>（三）绩</w:t>
      </w:r>
      <w:r>
        <w:rPr>
          <w:rFonts w:asciiTheme="minorEastAsia" w:hAnsiTheme="minorEastAsia" w:cs="Times New Roman" w:hint="eastAsia"/>
          <w:bCs/>
          <w:sz w:val="32"/>
          <w:szCs w:val="32"/>
        </w:rPr>
        <w:t>效目标</w:t>
      </w:r>
      <w:bookmarkEnd w:id="4"/>
    </w:p>
    <w:p w:rsidR="0059512E" w:rsidRDefault="001B5F51">
      <w:pPr>
        <w:pStyle w:val="a5"/>
        <w:widowControl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1.</w:t>
      </w:r>
      <w:r>
        <w:rPr>
          <w:rFonts w:ascii="仿宋_GB2312" w:eastAsia="仿宋_GB2312" w:hAnsi="仿宋_GB2312" w:cs="仿宋_GB2312" w:hint="eastAsia"/>
          <w:sz w:val="32"/>
          <w:szCs w:val="32"/>
        </w:rPr>
        <w:t>喀喇沁旗京蒙协作残疾人“温馨家园”项目</w:t>
      </w:r>
      <w:r>
        <w:rPr>
          <w:rFonts w:ascii="仿宋_GB2312" w:eastAsia="仿宋_GB2312" w:hAnsi="仿宋_GB2312" w:cs="仿宋_GB2312" w:hint="eastAsia"/>
          <w:kern w:val="2"/>
          <w:sz w:val="32"/>
          <w:szCs w:val="32"/>
        </w:rPr>
        <w:t>：根据市残联《关于做好东西部贫困残疾人扶贫协作工作的实施意见》和西城区《关于深入开展携手奔小康行动、加强对口帮扶贫困地区脱贫工作的意见》等文件要求，帮扶喀喇沁旗残疾人温馨家园开展残疾人培训服务。主要开展残疾人就业创业、种养殖等技术技能培训，助力残疾人产业帮扶；推动开发残疾人公益岗位，并提供相应岗位技能培训服务；开展残疾人生活技能培训</w:t>
      </w:r>
      <w:r>
        <w:rPr>
          <w:rFonts w:ascii="仿宋_GB2312" w:eastAsia="仿宋_GB2312" w:hint="eastAsia"/>
          <w:sz w:val="32"/>
          <w:szCs w:val="32"/>
        </w:rPr>
        <w:t>。</w:t>
      </w:r>
    </w:p>
    <w:p w:rsidR="0059512E" w:rsidRDefault="001B5F51">
      <w:pPr>
        <w:pStyle w:val="a5"/>
        <w:widowControl w:val="0"/>
        <w:spacing w:before="0" w:beforeAutospacing="0" w:after="0" w:afterAutospacing="0" w:line="360" w:lineRule="auto"/>
        <w:ind w:firstLineChars="200" w:firstLine="640"/>
        <w:jc w:val="both"/>
        <w:rPr>
          <w:rFonts w:eastAsia="宋体" w:cs="Times New Roman"/>
          <w:b/>
          <w:bCs/>
          <w:kern w:val="44"/>
          <w:sz w:val="32"/>
          <w:szCs w:val="32"/>
        </w:rPr>
      </w:pPr>
      <w:r>
        <w:rPr>
          <w:rFonts w:ascii="仿宋_GB2312" w:eastAsia="仿宋_GB2312" w:hAnsi="仿宋_GB2312" w:cs="仿宋_GB2312" w:hint="eastAsia"/>
          <w:kern w:val="2"/>
          <w:sz w:val="32"/>
          <w:szCs w:val="32"/>
        </w:rPr>
        <w:t>2.</w:t>
      </w:r>
      <w:r>
        <w:rPr>
          <w:rFonts w:ascii="仿宋_GB2312" w:eastAsia="仿宋_GB2312" w:hAnsi="仿宋_GB2312" w:cs="仿宋_GB2312" w:hint="eastAsia"/>
          <w:kern w:val="2"/>
          <w:sz w:val="32"/>
          <w:szCs w:val="32"/>
        </w:rPr>
        <w:t>残疾人温馨家园项目</w:t>
      </w:r>
      <w:r>
        <w:rPr>
          <w:rFonts w:ascii="仿宋_GB2312" w:eastAsia="仿宋_GB2312" w:hAnsi="仿宋_GB2312" w:cs="仿宋_GB2312" w:hint="eastAsia"/>
          <w:kern w:val="2"/>
          <w:sz w:val="32"/>
          <w:szCs w:val="32"/>
        </w:rPr>
        <w:t>：根据市残联《关于做好东西部贫困残疾人扶贫协作工作的实施意见》和西城区《关于深入开展携手奔小康行动、加</w:t>
      </w:r>
      <w:r>
        <w:rPr>
          <w:rFonts w:ascii="仿宋_GB2312" w:eastAsia="仿宋_GB2312" w:hAnsi="仿宋_GB2312" w:cs="仿宋_GB2312" w:hint="eastAsia"/>
          <w:kern w:val="2"/>
          <w:sz w:val="32"/>
          <w:szCs w:val="32"/>
        </w:rPr>
        <w:t>强对口帮扶贫困地区脱贫工作的意见》等文件要求，帮扶鄂伦春自治旗残疾人温馨家园开展残疾人职业康复、文体活动等；开展残疾人培训服务；开展为重度困难残疾人理发服务。通过项目实施，助力受帮扶地区贫困残疾人扶贫攻坚</w:t>
      </w:r>
      <w:r>
        <w:rPr>
          <w:rFonts w:ascii="仿宋_GB2312" w:eastAsia="仿宋_GB2312" w:hAnsi="仿宋_GB2312" w:cs="仿宋_GB2312" w:hint="eastAsia"/>
          <w:kern w:val="2"/>
          <w:sz w:val="32"/>
          <w:szCs w:val="32"/>
        </w:rPr>
        <w:t>。</w:t>
      </w:r>
    </w:p>
    <w:p w:rsidR="0059512E" w:rsidRDefault="001B5F51">
      <w:pPr>
        <w:spacing w:line="360" w:lineRule="auto"/>
        <w:ind w:firstLineChars="200" w:firstLine="643"/>
        <w:outlineLvl w:val="0"/>
        <w:rPr>
          <w:rFonts w:ascii="宋体" w:eastAsia="宋体" w:hAnsi="宋体" w:cs="Times New Roman"/>
          <w:b/>
          <w:bCs/>
          <w:kern w:val="44"/>
          <w:sz w:val="32"/>
          <w:szCs w:val="32"/>
        </w:rPr>
      </w:pPr>
      <w:r>
        <w:rPr>
          <w:rFonts w:ascii="宋体" w:eastAsia="宋体" w:hAnsi="宋体" w:cs="Times New Roman" w:hint="eastAsia"/>
          <w:b/>
          <w:bCs/>
          <w:kern w:val="44"/>
          <w:sz w:val="32"/>
          <w:szCs w:val="32"/>
        </w:rPr>
        <w:t>二、综合评价情况及评价结论</w:t>
      </w:r>
    </w:p>
    <w:p w:rsidR="0059512E" w:rsidRDefault="001B5F51">
      <w:pPr>
        <w:spacing w:line="360" w:lineRule="auto"/>
        <w:ind w:firstLineChars="200" w:firstLine="640"/>
        <w:outlineLvl w:val="0"/>
        <w:rPr>
          <w:rFonts w:asciiTheme="minorEastAsia" w:hAnsiTheme="minorEastAsia" w:cstheme="minorEastAsia"/>
          <w:sz w:val="32"/>
          <w:szCs w:val="32"/>
        </w:rPr>
      </w:pPr>
      <w:bookmarkStart w:id="5" w:name="_Toc29891"/>
      <w:r>
        <w:rPr>
          <w:rFonts w:asciiTheme="minorEastAsia" w:hAnsiTheme="minorEastAsia" w:cstheme="minorEastAsia" w:hint="eastAsia"/>
          <w:sz w:val="32"/>
          <w:szCs w:val="32"/>
        </w:rPr>
        <w:lastRenderedPageBreak/>
        <w:t>（一）综合评价情况</w:t>
      </w:r>
      <w:bookmarkEnd w:id="5"/>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项目内部决策程序规范，资金使用合法合规，区残联对两地温馨家园的帮扶指导较好。通过项目实施帮助受帮扶地区打造一批温馨家园示范机构，辐射带动周边建设温馨家园，逐步形成机制健全、功能完善、运转协调、保障有力、覆盖城乡残疾人的助残服务体系，为残疾人提供及时便捷、精准高效、适应个性的服务，有利于助力受帮扶地区贫困残疾人扶贫攻坚。但仍存在项目需求论证分析有待加强、缺少中长期规划、实施方案有待完善、绩效资料呈现不充分等问题。</w:t>
      </w:r>
    </w:p>
    <w:p w:rsidR="0059512E" w:rsidRDefault="001B5F51">
      <w:pPr>
        <w:spacing w:line="360" w:lineRule="auto"/>
        <w:ind w:firstLineChars="200" w:firstLine="640"/>
        <w:outlineLvl w:val="0"/>
        <w:rPr>
          <w:rFonts w:asciiTheme="minorEastAsia" w:hAnsiTheme="minorEastAsia" w:cstheme="minorEastAsia"/>
          <w:sz w:val="32"/>
          <w:szCs w:val="32"/>
        </w:rPr>
      </w:pPr>
      <w:bookmarkStart w:id="6" w:name="_Toc5430"/>
      <w:r>
        <w:rPr>
          <w:rFonts w:asciiTheme="minorEastAsia" w:hAnsiTheme="minorEastAsia" w:cstheme="minorEastAsia" w:hint="eastAsia"/>
          <w:sz w:val="32"/>
          <w:szCs w:val="32"/>
        </w:rPr>
        <w:t>（二）评价结论</w:t>
      </w:r>
      <w:bookmarkEnd w:id="6"/>
    </w:p>
    <w:p w:rsidR="0059512E" w:rsidRDefault="001B5F51">
      <w:pPr>
        <w:spacing w:line="360" w:lineRule="auto"/>
        <w:ind w:firstLineChars="200" w:firstLine="640"/>
        <w:outlineLvl w:val="0"/>
        <w:rPr>
          <w:rFonts w:ascii="宋体" w:eastAsia="仿宋_GB2312" w:hAnsi="宋体" w:cs="Times New Roman"/>
          <w:b/>
          <w:bCs/>
          <w:kern w:val="44"/>
          <w:sz w:val="32"/>
          <w:szCs w:val="32"/>
        </w:rPr>
      </w:pPr>
      <w:r>
        <w:rPr>
          <w:rFonts w:ascii="仿宋_GB2312" w:eastAsia="仿宋_GB2312" w:hAnsi="仿宋_GB2312" w:cs="仿宋_GB2312" w:hint="eastAsia"/>
          <w:sz w:val="32"/>
          <w:szCs w:val="32"/>
        </w:rPr>
        <w:t>北京市西城区残疾人联合会“喀喇沁旗京蒙协作残疾人‘温馨家园’项目”</w:t>
      </w:r>
      <w:r>
        <w:rPr>
          <w:rFonts w:ascii="仿宋_GB2312" w:eastAsia="仿宋_GB2312" w:hAnsi="仿宋_GB2312" w:cs="仿宋_GB2312" w:hint="eastAsia"/>
          <w:sz w:val="32"/>
          <w:szCs w:val="32"/>
        </w:rPr>
        <w:t>被评价金额</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00,000.00</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“残疾人温馨家园项目”被评价金额</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00,000.00</w:t>
      </w:r>
      <w:r>
        <w:rPr>
          <w:rFonts w:ascii="仿宋_GB2312" w:eastAsia="仿宋_GB2312" w:hAnsi="仿宋_GB2312" w:cs="仿宋_GB2312" w:hint="eastAsia"/>
          <w:sz w:val="32"/>
          <w:szCs w:val="32"/>
        </w:rPr>
        <w:t>元，合计</w:t>
      </w:r>
      <w:r>
        <w:rPr>
          <w:rFonts w:ascii="仿宋_GB2312" w:eastAsia="仿宋_GB2312" w:hAnsi="仿宋_GB2312" w:cs="仿宋_GB2312" w:hint="eastAsia"/>
          <w:sz w:val="32"/>
          <w:szCs w:val="32"/>
        </w:rPr>
        <w:t>900,000.00</w:t>
      </w:r>
      <w:r>
        <w:rPr>
          <w:rFonts w:ascii="仿宋_GB2312" w:eastAsia="仿宋_GB2312" w:hAnsi="仿宋_GB2312" w:cs="仿宋_GB2312" w:hint="eastAsia"/>
          <w:sz w:val="32"/>
          <w:szCs w:val="32"/>
        </w:rPr>
        <w:t>元。经专家组综合评议，该项目绩效评价综合得分</w:t>
      </w:r>
      <w:r>
        <w:rPr>
          <w:rFonts w:ascii="仿宋_GB2312" w:eastAsia="仿宋_GB2312" w:hAnsi="仿宋_GB2312" w:cs="仿宋_GB2312" w:hint="eastAsia"/>
          <w:sz w:val="32"/>
          <w:szCs w:val="32"/>
        </w:rPr>
        <w:t>90.98</w:t>
      </w:r>
      <w:r>
        <w:rPr>
          <w:rFonts w:ascii="仿宋_GB2312" w:eastAsia="仿宋_GB2312" w:hAnsi="仿宋_GB2312" w:cs="仿宋_GB2312" w:hint="eastAsia"/>
          <w:sz w:val="32"/>
          <w:szCs w:val="32"/>
        </w:rPr>
        <w:t>分，其中项目决策</w:t>
      </w:r>
      <w:r>
        <w:rPr>
          <w:rFonts w:ascii="仿宋_GB2312" w:eastAsia="仿宋_GB2312" w:hAnsi="仿宋_GB2312" w:cs="仿宋_GB2312" w:hint="eastAsia"/>
          <w:sz w:val="32"/>
          <w:szCs w:val="32"/>
        </w:rPr>
        <w:t>9.38</w:t>
      </w:r>
      <w:r>
        <w:rPr>
          <w:rFonts w:ascii="仿宋_GB2312" w:eastAsia="仿宋_GB2312" w:hAnsi="仿宋_GB2312" w:cs="仿宋_GB2312" w:hint="eastAsia"/>
          <w:sz w:val="32"/>
          <w:szCs w:val="32"/>
        </w:rPr>
        <w:t>分，项目过程</w:t>
      </w:r>
      <w:r>
        <w:rPr>
          <w:rFonts w:ascii="仿宋_GB2312" w:eastAsia="仿宋_GB2312" w:hAnsi="仿宋_GB2312" w:cs="仿宋_GB2312" w:hint="eastAsia"/>
          <w:sz w:val="32"/>
          <w:szCs w:val="32"/>
        </w:rPr>
        <w:t>18.90</w:t>
      </w:r>
      <w:r>
        <w:rPr>
          <w:rFonts w:ascii="仿宋_GB2312" w:eastAsia="仿宋_GB2312" w:hAnsi="仿宋_GB2312" w:cs="仿宋_GB2312" w:hint="eastAsia"/>
          <w:sz w:val="32"/>
          <w:szCs w:val="32"/>
        </w:rPr>
        <w:t>分，项目产出</w:t>
      </w:r>
      <w:r>
        <w:rPr>
          <w:rFonts w:ascii="仿宋_GB2312" w:eastAsia="仿宋_GB2312" w:hAnsi="仿宋_GB2312" w:cs="仿宋_GB2312" w:hint="eastAsia"/>
          <w:sz w:val="32"/>
          <w:szCs w:val="32"/>
        </w:rPr>
        <w:t>36.40</w:t>
      </w:r>
      <w:r>
        <w:rPr>
          <w:rFonts w:ascii="仿宋_GB2312" w:eastAsia="仿宋_GB2312" w:hAnsi="仿宋_GB2312" w:cs="仿宋_GB2312" w:hint="eastAsia"/>
          <w:sz w:val="32"/>
          <w:szCs w:val="32"/>
        </w:rPr>
        <w:t>分，项目效益</w:t>
      </w:r>
      <w:r>
        <w:rPr>
          <w:rFonts w:ascii="仿宋_GB2312" w:eastAsia="仿宋_GB2312" w:hAnsi="仿宋_GB2312" w:cs="仿宋_GB2312" w:hint="eastAsia"/>
          <w:sz w:val="32"/>
          <w:szCs w:val="32"/>
        </w:rPr>
        <w:t>26.30</w:t>
      </w:r>
      <w:r>
        <w:rPr>
          <w:rFonts w:ascii="仿宋_GB2312" w:eastAsia="仿宋_GB2312" w:hAnsi="仿宋_GB2312" w:cs="仿宋_GB2312" w:hint="eastAsia"/>
          <w:sz w:val="32"/>
          <w:szCs w:val="32"/>
        </w:rPr>
        <w:t>分，绩效评价级别评定为“优”。</w:t>
      </w:r>
    </w:p>
    <w:p w:rsidR="0059512E" w:rsidRDefault="001B5F51">
      <w:pPr>
        <w:spacing w:line="360" w:lineRule="auto"/>
        <w:ind w:firstLineChars="200" w:firstLine="643"/>
        <w:outlineLvl w:val="0"/>
        <w:rPr>
          <w:rFonts w:ascii="宋体" w:eastAsia="宋体" w:hAnsi="宋体" w:cs="Times New Roman"/>
          <w:b/>
          <w:bCs/>
          <w:kern w:val="44"/>
          <w:sz w:val="32"/>
          <w:szCs w:val="32"/>
        </w:rPr>
      </w:pPr>
      <w:r>
        <w:rPr>
          <w:rFonts w:ascii="宋体" w:eastAsia="宋体" w:hAnsi="宋体" w:cs="Times New Roman" w:hint="eastAsia"/>
          <w:b/>
          <w:bCs/>
          <w:kern w:val="44"/>
          <w:sz w:val="32"/>
          <w:szCs w:val="32"/>
        </w:rPr>
        <w:t>三、绩效评价指标分析</w:t>
      </w:r>
    </w:p>
    <w:p w:rsidR="0059512E" w:rsidRDefault="001B5F51">
      <w:pPr>
        <w:spacing w:line="360" w:lineRule="auto"/>
        <w:ind w:firstLineChars="200" w:firstLine="640"/>
        <w:outlineLvl w:val="0"/>
        <w:rPr>
          <w:rFonts w:asciiTheme="minorEastAsia" w:hAnsiTheme="minorEastAsia" w:cstheme="minorEastAsia"/>
          <w:sz w:val="32"/>
          <w:szCs w:val="32"/>
        </w:rPr>
      </w:pPr>
      <w:bookmarkStart w:id="7" w:name="_Toc19007"/>
      <w:bookmarkStart w:id="8" w:name="_Toc20282"/>
      <w:bookmarkStart w:id="9" w:name="_Toc4966"/>
      <w:bookmarkStart w:id="10" w:name="_Toc419815225"/>
      <w:r>
        <w:rPr>
          <w:rFonts w:asciiTheme="minorEastAsia" w:hAnsiTheme="minorEastAsia" w:cstheme="minorEastAsia" w:hint="eastAsia"/>
          <w:sz w:val="32"/>
          <w:szCs w:val="32"/>
        </w:rPr>
        <w:t>（一）项目决策情况</w:t>
      </w:r>
      <w:bookmarkEnd w:id="7"/>
      <w:bookmarkEnd w:id="8"/>
      <w:bookmarkEnd w:id="9"/>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项目立项情况</w:t>
      </w:r>
    </w:p>
    <w:p w:rsidR="0059512E" w:rsidRDefault="001B5F51">
      <w:pPr>
        <w:pStyle w:val="a5"/>
        <w:widowControl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sz w:val="32"/>
          <w:szCs w:val="32"/>
        </w:rPr>
        <w:t>区残联依据市残联《关于做好为对口扶贫地区援建温馨家园工作有关问题的通知》、市残联办公室关于印发《</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lastRenderedPageBreak/>
        <w:t>年北京市残疾人支援合作工作要点》的通知（京残办发〔</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号）、市残联办公室《关于调整优化东西部残疾人协作区县结对帮扶关系的通知》</w:t>
      </w:r>
      <w:r>
        <w:rPr>
          <w:rFonts w:ascii="仿宋_GB2312" w:eastAsia="仿宋_GB2312" w:hAnsi="仿宋_GB2312" w:cs="仿宋_GB2312" w:hint="eastAsia"/>
          <w:sz w:val="32"/>
          <w:szCs w:val="32"/>
        </w:rPr>
        <w:t>等</w:t>
      </w:r>
      <w:r>
        <w:rPr>
          <w:rFonts w:ascii="仿宋_GB2312" w:eastAsia="仿宋_GB2312" w:hAnsi="仿宋_GB2312" w:cs="仿宋_GB2312" w:hint="eastAsia"/>
          <w:sz w:val="32"/>
          <w:szCs w:val="32"/>
        </w:rPr>
        <w:t>文件要求</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将“做好与内蒙古鄂伦春旗、喀喇沁旗的对口支援合作工作”纳入</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年工作要点，项目立项依据充分，与单位职能相符。</w:t>
      </w:r>
      <w:r>
        <w:rPr>
          <w:rFonts w:ascii="仿宋_GB2312" w:eastAsia="仿宋_GB2312" w:hAnsi="仿宋_GB2312" w:cs="仿宋_GB2312" w:hint="eastAsia"/>
          <w:kern w:val="2"/>
          <w:sz w:val="32"/>
          <w:szCs w:val="32"/>
        </w:rPr>
        <w:t>项目实施内容符合支援合作</w:t>
      </w:r>
      <w:r>
        <w:rPr>
          <w:rFonts w:ascii="仿宋_GB2312" w:eastAsia="仿宋_GB2312" w:hAnsi="仿宋_GB2312" w:cs="仿宋_GB2312" w:hint="eastAsia"/>
          <w:kern w:val="2"/>
          <w:sz w:val="32"/>
          <w:szCs w:val="32"/>
        </w:rPr>
        <w:t>202</w:t>
      </w:r>
      <w:r>
        <w:rPr>
          <w:rFonts w:ascii="仿宋_GB2312" w:eastAsia="仿宋_GB2312" w:hAnsi="仿宋_GB2312" w:cs="仿宋_GB2312" w:hint="eastAsia"/>
          <w:kern w:val="2"/>
          <w:sz w:val="32"/>
          <w:szCs w:val="32"/>
        </w:rPr>
        <w:t>2</w:t>
      </w:r>
      <w:r>
        <w:rPr>
          <w:rFonts w:ascii="仿宋_GB2312" w:eastAsia="仿宋_GB2312" w:hAnsi="仿宋_GB2312" w:cs="仿宋_GB2312" w:hint="eastAsia"/>
          <w:kern w:val="2"/>
          <w:sz w:val="32"/>
          <w:szCs w:val="32"/>
        </w:rPr>
        <w:t>年度工作计划，项目的申报、审批程序规范。</w:t>
      </w:r>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项目绩效目标情况</w:t>
      </w:r>
    </w:p>
    <w:p w:rsidR="0059512E" w:rsidRDefault="001B5F51">
      <w:pPr>
        <w:spacing w:line="360" w:lineRule="auto"/>
        <w:ind w:firstLineChars="200" w:firstLine="640"/>
        <w:rPr>
          <w:rFonts w:ascii="仿宋_GB2312" w:eastAsia="仿宋_GB2312"/>
          <w:sz w:val="32"/>
          <w:szCs w:val="32"/>
        </w:rPr>
      </w:pPr>
      <w:r>
        <w:rPr>
          <w:rFonts w:ascii="仿宋_GB2312" w:eastAsia="仿宋_GB2312" w:hint="eastAsia"/>
          <w:sz w:val="32"/>
          <w:szCs w:val="32"/>
        </w:rPr>
        <w:t>该项目绩效目标根据市残联《</w:t>
      </w:r>
      <w:r>
        <w:rPr>
          <w:rFonts w:ascii="仿宋_GB2312" w:eastAsia="仿宋_GB2312" w:hint="eastAsia"/>
          <w:sz w:val="32"/>
          <w:szCs w:val="32"/>
        </w:rPr>
        <w:t>2022</w:t>
      </w:r>
      <w:r>
        <w:rPr>
          <w:rFonts w:ascii="仿宋_GB2312" w:eastAsia="仿宋_GB2312" w:hint="eastAsia"/>
          <w:sz w:val="32"/>
          <w:szCs w:val="32"/>
        </w:rPr>
        <w:t>年北京市残疾人支援合作工作要点》（京残办发〔</w:t>
      </w:r>
      <w:r>
        <w:rPr>
          <w:rFonts w:ascii="仿宋_GB2312" w:eastAsia="仿宋_GB2312" w:hint="eastAsia"/>
          <w:sz w:val="32"/>
          <w:szCs w:val="32"/>
        </w:rPr>
        <w:t>2022</w:t>
      </w:r>
      <w:r>
        <w:rPr>
          <w:rFonts w:ascii="仿宋_GB2312" w:eastAsia="仿宋_GB2312" w:hint="eastAsia"/>
          <w:sz w:val="32"/>
          <w:szCs w:val="32"/>
        </w:rPr>
        <w:t>〕</w:t>
      </w:r>
      <w:r>
        <w:rPr>
          <w:rFonts w:ascii="仿宋_GB2312" w:eastAsia="仿宋_GB2312" w:hint="eastAsia"/>
          <w:sz w:val="32"/>
          <w:szCs w:val="32"/>
        </w:rPr>
        <w:t>7</w:t>
      </w:r>
      <w:r>
        <w:rPr>
          <w:rFonts w:ascii="仿宋_GB2312" w:eastAsia="仿宋_GB2312" w:hint="eastAsia"/>
          <w:sz w:val="32"/>
          <w:szCs w:val="32"/>
        </w:rPr>
        <w:t>号）和西城区支援合作工作领导小组办公室下发的《</w:t>
      </w:r>
      <w:r>
        <w:rPr>
          <w:rFonts w:ascii="仿宋_GB2312" w:eastAsia="仿宋_GB2312" w:hint="eastAsia"/>
          <w:sz w:val="32"/>
          <w:szCs w:val="32"/>
        </w:rPr>
        <w:t>2022</w:t>
      </w:r>
      <w:r>
        <w:rPr>
          <w:rFonts w:ascii="仿宋_GB2312" w:eastAsia="仿宋_GB2312" w:hint="eastAsia"/>
          <w:sz w:val="32"/>
          <w:szCs w:val="32"/>
        </w:rPr>
        <w:t>年西城区支援合作工作计划》等文件要求设立，</w:t>
      </w:r>
      <w:r>
        <w:rPr>
          <w:rFonts w:ascii="仿宋_GB2312" w:eastAsia="仿宋_GB2312" w:hAnsi="仿宋_GB2312" w:cs="仿宋_GB2312" w:hint="eastAsia"/>
          <w:sz w:val="32"/>
          <w:szCs w:val="32"/>
        </w:rPr>
        <w:t>目标设定依据充分，与项目实际内容相符</w:t>
      </w:r>
      <w:r>
        <w:rPr>
          <w:rFonts w:ascii="仿宋_GB2312" w:eastAsia="仿宋_GB2312" w:hint="eastAsia"/>
          <w:sz w:val="32"/>
          <w:szCs w:val="32"/>
        </w:rPr>
        <w:t>。项目绩效目标设定较合理</w:t>
      </w:r>
      <w:r>
        <w:rPr>
          <w:rFonts w:ascii="仿宋_GB2312" w:eastAsia="仿宋_GB2312" w:hint="eastAsia"/>
          <w:sz w:val="32"/>
          <w:szCs w:val="32"/>
        </w:rPr>
        <w:t>，</w:t>
      </w:r>
      <w:r>
        <w:rPr>
          <w:rFonts w:ascii="仿宋_GB2312" w:eastAsia="仿宋_GB2312" w:hint="eastAsia"/>
          <w:sz w:val="32"/>
        </w:rPr>
        <w:t>各项指标设定较明确</w:t>
      </w:r>
      <w:r>
        <w:rPr>
          <w:rFonts w:ascii="仿宋_GB2312" w:eastAsia="仿宋_GB2312" w:hint="eastAsia"/>
          <w:sz w:val="32"/>
          <w:szCs w:val="32"/>
        </w:rPr>
        <w:t>。</w:t>
      </w:r>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项目资金投入情况</w:t>
      </w:r>
    </w:p>
    <w:p w:rsidR="0059512E" w:rsidRDefault="001B5F51">
      <w:pPr>
        <w:pStyle w:val="a5"/>
        <w:widowControl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项目预算资金合计</w:t>
      </w:r>
      <w:r>
        <w:rPr>
          <w:rFonts w:ascii="仿宋_GB2312" w:eastAsia="仿宋_GB2312" w:hAnsi="仿宋_GB2312" w:cs="仿宋_GB2312" w:hint="eastAsia"/>
          <w:kern w:val="2"/>
          <w:sz w:val="32"/>
          <w:szCs w:val="32"/>
        </w:rPr>
        <w:t>900,000.00</w:t>
      </w:r>
      <w:r>
        <w:rPr>
          <w:rFonts w:ascii="仿宋_GB2312" w:eastAsia="仿宋_GB2312" w:hAnsi="仿宋_GB2312" w:cs="仿宋_GB2312" w:hint="eastAsia"/>
          <w:kern w:val="2"/>
          <w:sz w:val="32"/>
          <w:szCs w:val="32"/>
        </w:rPr>
        <w:t>元，其中：</w:t>
      </w:r>
    </w:p>
    <w:p w:rsidR="0059512E" w:rsidRDefault="001B5F51">
      <w:pPr>
        <w:pStyle w:val="a5"/>
        <w:widowControl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喀喇沁旗京蒙协作残疾人“温馨家园”项目预算</w:t>
      </w:r>
      <w:r>
        <w:rPr>
          <w:rFonts w:ascii="仿宋_GB2312" w:eastAsia="仿宋_GB2312" w:hAnsi="仿宋_GB2312" w:cs="仿宋_GB2312" w:hint="eastAsia"/>
          <w:kern w:val="2"/>
          <w:sz w:val="32"/>
          <w:szCs w:val="32"/>
        </w:rPr>
        <w:t>100,000.00</w:t>
      </w:r>
      <w:r>
        <w:rPr>
          <w:rFonts w:ascii="仿宋_GB2312" w:eastAsia="仿宋_GB2312" w:hAnsi="仿宋_GB2312" w:cs="仿宋_GB2312" w:hint="eastAsia"/>
          <w:kern w:val="2"/>
          <w:sz w:val="32"/>
          <w:szCs w:val="32"/>
        </w:rPr>
        <w:t>元，计划培训</w:t>
      </w:r>
      <w:r>
        <w:rPr>
          <w:rFonts w:ascii="仿宋_GB2312" w:eastAsia="仿宋_GB2312" w:hAnsi="仿宋_GB2312" w:cs="仿宋_GB2312" w:hint="eastAsia"/>
          <w:kern w:val="2"/>
          <w:sz w:val="32"/>
          <w:szCs w:val="32"/>
        </w:rPr>
        <w:t>66</w:t>
      </w:r>
      <w:r>
        <w:rPr>
          <w:rFonts w:ascii="仿宋_GB2312" w:eastAsia="仿宋_GB2312" w:hAnsi="仿宋_GB2312" w:cs="仿宋_GB2312" w:hint="eastAsia"/>
          <w:kern w:val="2"/>
          <w:sz w:val="32"/>
          <w:szCs w:val="32"/>
        </w:rPr>
        <w:t>人，每人培训</w:t>
      </w:r>
      <w:r>
        <w:rPr>
          <w:rFonts w:ascii="仿宋_GB2312" w:eastAsia="仿宋_GB2312" w:hAnsi="仿宋_GB2312" w:cs="仿宋_GB2312" w:hint="eastAsia"/>
          <w:kern w:val="2"/>
          <w:sz w:val="32"/>
          <w:szCs w:val="32"/>
        </w:rPr>
        <w:t>10</w:t>
      </w:r>
      <w:r>
        <w:rPr>
          <w:rFonts w:ascii="仿宋_GB2312" w:eastAsia="仿宋_GB2312" w:hAnsi="仿宋_GB2312" w:cs="仿宋_GB2312" w:hint="eastAsia"/>
          <w:kern w:val="2"/>
          <w:sz w:val="32"/>
          <w:szCs w:val="32"/>
        </w:rPr>
        <w:t>天，单位成本</w:t>
      </w:r>
      <w:r>
        <w:rPr>
          <w:rFonts w:ascii="仿宋_GB2312" w:eastAsia="仿宋_GB2312" w:hAnsi="仿宋_GB2312" w:cs="仿宋_GB2312" w:hint="eastAsia"/>
          <w:kern w:val="2"/>
          <w:sz w:val="32"/>
          <w:szCs w:val="32"/>
        </w:rPr>
        <w:t>151.52</w:t>
      </w:r>
      <w:r>
        <w:rPr>
          <w:rFonts w:ascii="仿宋_GB2312" w:eastAsia="仿宋_GB2312" w:hAnsi="仿宋_GB2312" w:cs="仿宋_GB2312" w:hint="eastAsia"/>
          <w:kern w:val="2"/>
          <w:sz w:val="32"/>
          <w:szCs w:val="32"/>
        </w:rPr>
        <w:t>元</w:t>
      </w:r>
      <w:r>
        <w:rPr>
          <w:rFonts w:ascii="仿宋_GB2312" w:eastAsia="仿宋_GB2312" w:hAnsi="仿宋_GB2312" w:cs="仿宋_GB2312" w:hint="eastAsia"/>
          <w:kern w:val="2"/>
          <w:sz w:val="32"/>
          <w:szCs w:val="32"/>
        </w:rPr>
        <w:t>/</w:t>
      </w:r>
      <w:r>
        <w:rPr>
          <w:rFonts w:ascii="仿宋_GB2312" w:eastAsia="仿宋_GB2312" w:hAnsi="仿宋_GB2312" w:cs="仿宋_GB2312" w:hint="eastAsia"/>
          <w:kern w:val="2"/>
          <w:sz w:val="32"/>
          <w:szCs w:val="32"/>
        </w:rPr>
        <w:t>人天。该项目实际支出</w:t>
      </w:r>
      <w:r>
        <w:rPr>
          <w:rFonts w:ascii="仿宋_GB2312" w:eastAsia="仿宋_GB2312" w:hAnsi="仿宋_GB2312" w:cs="仿宋_GB2312" w:hint="eastAsia"/>
          <w:kern w:val="2"/>
          <w:sz w:val="32"/>
          <w:szCs w:val="32"/>
        </w:rPr>
        <w:t>100,990.36.00</w:t>
      </w:r>
      <w:r>
        <w:rPr>
          <w:rFonts w:ascii="仿宋_GB2312" w:eastAsia="仿宋_GB2312" w:hAnsi="仿宋_GB2312" w:cs="仿宋_GB2312" w:hint="eastAsia"/>
          <w:kern w:val="2"/>
          <w:sz w:val="32"/>
          <w:szCs w:val="32"/>
        </w:rPr>
        <w:t>元，</w:t>
      </w:r>
      <w:r>
        <w:rPr>
          <w:rFonts w:ascii="仿宋_GB2312" w:eastAsia="仿宋_GB2312" w:hAnsi="仿宋_GB2312" w:cs="仿宋_GB2312" w:hint="eastAsia"/>
          <w:kern w:val="2"/>
          <w:sz w:val="32"/>
          <w:szCs w:val="32"/>
        </w:rPr>
        <w:t>超支</w:t>
      </w:r>
      <w:r>
        <w:rPr>
          <w:rFonts w:ascii="仿宋_GB2312" w:eastAsia="仿宋_GB2312" w:hAnsi="仿宋_GB2312" w:cs="仿宋_GB2312" w:hint="eastAsia"/>
          <w:kern w:val="2"/>
          <w:sz w:val="32"/>
          <w:szCs w:val="32"/>
        </w:rPr>
        <w:t>990.36</w:t>
      </w:r>
      <w:r>
        <w:rPr>
          <w:rFonts w:ascii="仿宋_GB2312" w:eastAsia="仿宋_GB2312" w:hAnsi="仿宋_GB2312" w:cs="仿宋_GB2312" w:hint="eastAsia"/>
          <w:kern w:val="2"/>
          <w:sz w:val="32"/>
          <w:szCs w:val="32"/>
        </w:rPr>
        <w:t>元由喀喇沁旗自筹资金解决。实际培训人数</w:t>
      </w:r>
      <w:r>
        <w:rPr>
          <w:rFonts w:ascii="仿宋_GB2312" w:eastAsia="仿宋_GB2312" w:hAnsi="仿宋_GB2312" w:cs="仿宋_GB2312" w:hint="eastAsia"/>
          <w:kern w:val="2"/>
          <w:sz w:val="32"/>
          <w:szCs w:val="32"/>
        </w:rPr>
        <w:t>71</w:t>
      </w:r>
      <w:r>
        <w:rPr>
          <w:rFonts w:ascii="仿宋_GB2312" w:eastAsia="仿宋_GB2312" w:hAnsi="仿宋_GB2312" w:cs="仿宋_GB2312" w:hint="eastAsia"/>
          <w:kern w:val="2"/>
          <w:sz w:val="32"/>
          <w:szCs w:val="32"/>
        </w:rPr>
        <w:t>人，每人培训</w:t>
      </w:r>
      <w:r>
        <w:rPr>
          <w:rFonts w:ascii="仿宋_GB2312" w:eastAsia="仿宋_GB2312" w:hAnsi="仿宋_GB2312" w:cs="仿宋_GB2312" w:hint="eastAsia"/>
          <w:kern w:val="2"/>
          <w:sz w:val="32"/>
          <w:szCs w:val="32"/>
        </w:rPr>
        <w:t>10</w:t>
      </w:r>
      <w:r>
        <w:rPr>
          <w:rFonts w:ascii="仿宋_GB2312" w:eastAsia="仿宋_GB2312" w:hAnsi="仿宋_GB2312" w:cs="仿宋_GB2312" w:hint="eastAsia"/>
          <w:kern w:val="2"/>
          <w:sz w:val="32"/>
          <w:szCs w:val="32"/>
        </w:rPr>
        <w:t>天，共计培训时长</w:t>
      </w:r>
      <w:r>
        <w:rPr>
          <w:rFonts w:ascii="仿宋_GB2312" w:eastAsia="仿宋_GB2312" w:hAnsi="仿宋_GB2312" w:cs="仿宋_GB2312" w:hint="eastAsia"/>
          <w:kern w:val="2"/>
          <w:sz w:val="32"/>
          <w:szCs w:val="32"/>
        </w:rPr>
        <w:t>710</w:t>
      </w:r>
      <w:r>
        <w:rPr>
          <w:rFonts w:ascii="仿宋_GB2312" w:eastAsia="仿宋_GB2312" w:hAnsi="仿宋_GB2312" w:cs="仿宋_GB2312" w:hint="eastAsia"/>
          <w:kern w:val="2"/>
          <w:sz w:val="32"/>
          <w:szCs w:val="32"/>
        </w:rPr>
        <w:t>人天，单位成本</w:t>
      </w:r>
      <w:r>
        <w:rPr>
          <w:rFonts w:ascii="仿宋_GB2312" w:eastAsia="仿宋_GB2312" w:hAnsi="仿宋_GB2312" w:cs="仿宋_GB2312" w:hint="eastAsia"/>
          <w:kern w:val="2"/>
          <w:sz w:val="32"/>
          <w:szCs w:val="32"/>
        </w:rPr>
        <w:t>142.24</w:t>
      </w:r>
      <w:r>
        <w:rPr>
          <w:rFonts w:ascii="仿宋_GB2312" w:eastAsia="仿宋_GB2312" w:hAnsi="仿宋_GB2312" w:cs="仿宋_GB2312" w:hint="eastAsia"/>
          <w:kern w:val="2"/>
          <w:sz w:val="32"/>
          <w:szCs w:val="32"/>
        </w:rPr>
        <w:t>元</w:t>
      </w:r>
      <w:r>
        <w:rPr>
          <w:rFonts w:ascii="仿宋_GB2312" w:eastAsia="仿宋_GB2312" w:hAnsi="仿宋_GB2312" w:cs="仿宋_GB2312" w:hint="eastAsia"/>
          <w:kern w:val="2"/>
          <w:sz w:val="32"/>
          <w:szCs w:val="32"/>
        </w:rPr>
        <w:t>/</w:t>
      </w:r>
      <w:r>
        <w:rPr>
          <w:rFonts w:ascii="仿宋_GB2312" w:eastAsia="仿宋_GB2312" w:hAnsi="仿宋_GB2312" w:cs="仿宋_GB2312" w:hint="eastAsia"/>
          <w:kern w:val="2"/>
          <w:sz w:val="32"/>
          <w:szCs w:val="32"/>
        </w:rPr>
        <w:t>人天。项目前期需求调研分析不够充分，对培训人数预测不够准确，导致项目实际支出较预算金额有所超支。</w:t>
      </w:r>
    </w:p>
    <w:p w:rsidR="0059512E" w:rsidRDefault="001B5F51">
      <w:pPr>
        <w:pStyle w:val="a5"/>
        <w:widowControl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lastRenderedPageBreak/>
        <w:t>残疾人温馨家园项目预算</w:t>
      </w:r>
      <w:r>
        <w:rPr>
          <w:rFonts w:ascii="仿宋_GB2312" w:eastAsia="仿宋_GB2312" w:hAnsi="仿宋_GB2312" w:cs="仿宋_GB2312" w:hint="eastAsia"/>
          <w:kern w:val="2"/>
          <w:sz w:val="32"/>
          <w:szCs w:val="32"/>
        </w:rPr>
        <w:t>800,000.00</w:t>
      </w:r>
      <w:r>
        <w:rPr>
          <w:rFonts w:ascii="仿宋_GB2312" w:eastAsia="仿宋_GB2312" w:hAnsi="仿宋_GB2312" w:cs="仿宋_GB2312" w:hint="eastAsia"/>
          <w:kern w:val="2"/>
          <w:sz w:val="32"/>
          <w:szCs w:val="32"/>
        </w:rPr>
        <w:t>元，其中，开展残疾人康复服务</w:t>
      </w:r>
      <w:r>
        <w:rPr>
          <w:rFonts w:ascii="仿宋_GB2312" w:eastAsia="仿宋_GB2312" w:hAnsi="仿宋_GB2312" w:cs="仿宋_GB2312" w:hint="eastAsia"/>
          <w:kern w:val="2"/>
          <w:sz w:val="32"/>
          <w:szCs w:val="32"/>
        </w:rPr>
        <w:t>600,000.00</w:t>
      </w:r>
      <w:r>
        <w:rPr>
          <w:rFonts w:ascii="仿宋_GB2312" w:eastAsia="仿宋_GB2312" w:hAnsi="仿宋_GB2312" w:cs="仿宋_GB2312" w:hint="eastAsia"/>
          <w:kern w:val="2"/>
          <w:sz w:val="32"/>
          <w:szCs w:val="32"/>
        </w:rPr>
        <w:t>元；开展残疾人就业创业和生活技能培训</w:t>
      </w:r>
      <w:r>
        <w:rPr>
          <w:rFonts w:ascii="仿宋_GB2312" w:eastAsia="仿宋_GB2312" w:hAnsi="仿宋_GB2312" w:cs="仿宋_GB2312" w:hint="eastAsia"/>
          <w:kern w:val="2"/>
          <w:sz w:val="32"/>
          <w:szCs w:val="32"/>
        </w:rPr>
        <w:t>100,000.00</w:t>
      </w:r>
      <w:r>
        <w:rPr>
          <w:rFonts w:ascii="仿宋_GB2312" w:eastAsia="仿宋_GB2312" w:hAnsi="仿宋_GB2312" w:cs="仿宋_GB2312" w:hint="eastAsia"/>
          <w:kern w:val="2"/>
          <w:sz w:val="32"/>
          <w:szCs w:val="32"/>
        </w:rPr>
        <w:t>元；组织开展残疾人文体活动</w:t>
      </w:r>
      <w:r>
        <w:rPr>
          <w:rFonts w:ascii="仿宋_GB2312" w:eastAsia="仿宋_GB2312" w:hAnsi="仿宋_GB2312" w:cs="仿宋_GB2312" w:hint="eastAsia"/>
          <w:kern w:val="2"/>
          <w:sz w:val="32"/>
          <w:szCs w:val="32"/>
        </w:rPr>
        <w:t>100,000.00</w:t>
      </w:r>
      <w:r>
        <w:rPr>
          <w:rFonts w:ascii="仿宋_GB2312" w:eastAsia="仿宋_GB2312" w:hAnsi="仿宋_GB2312" w:cs="仿宋_GB2312" w:hint="eastAsia"/>
          <w:kern w:val="2"/>
          <w:sz w:val="32"/>
          <w:szCs w:val="32"/>
        </w:rPr>
        <w:t>元。该项目实际支出</w:t>
      </w:r>
      <w:r>
        <w:rPr>
          <w:rFonts w:ascii="仿宋_GB2312" w:eastAsia="仿宋_GB2312" w:hAnsi="仿宋_GB2312" w:cs="仿宋_GB2312" w:hint="eastAsia"/>
          <w:kern w:val="2"/>
          <w:sz w:val="32"/>
          <w:szCs w:val="32"/>
        </w:rPr>
        <w:t>800,000.00</w:t>
      </w:r>
      <w:r>
        <w:rPr>
          <w:rFonts w:ascii="仿宋_GB2312" w:eastAsia="仿宋_GB2312" w:hAnsi="仿宋_GB2312" w:cs="仿宋_GB2312" w:hint="eastAsia"/>
          <w:kern w:val="2"/>
          <w:sz w:val="32"/>
          <w:szCs w:val="32"/>
        </w:rPr>
        <w:t>元，由区残联拨付鄂伦春自治旗后，鄂伦春自治旗分别拨付大杨树</w:t>
      </w:r>
      <w:r>
        <w:rPr>
          <w:rFonts w:ascii="仿宋_GB2312" w:eastAsia="仿宋_GB2312" w:hAnsi="仿宋_GB2312" w:cs="仿宋_GB2312" w:hint="eastAsia"/>
          <w:kern w:val="2"/>
          <w:sz w:val="32"/>
          <w:szCs w:val="32"/>
        </w:rPr>
        <w:t>镇、宜里镇、乌鲁布铁镇和诺敏镇各</w:t>
      </w:r>
      <w:r>
        <w:rPr>
          <w:rFonts w:ascii="仿宋_GB2312" w:eastAsia="仿宋_GB2312" w:hAnsi="仿宋_GB2312" w:cs="仿宋_GB2312" w:hint="eastAsia"/>
          <w:kern w:val="2"/>
          <w:sz w:val="32"/>
          <w:szCs w:val="32"/>
        </w:rPr>
        <w:t>200,000.00</w:t>
      </w:r>
      <w:r>
        <w:rPr>
          <w:rFonts w:ascii="仿宋_GB2312" w:eastAsia="仿宋_GB2312" w:hAnsi="仿宋_GB2312" w:cs="仿宋_GB2312" w:hint="eastAsia"/>
          <w:kern w:val="2"/>
          <w:sz w:val="32"/>
          <w:szCs w:val="32"/>
        </w:rPr>
        <w:t>元。鄂伦春自治旗</w:t>
      </w:r>
      <w:r>
        <w:rPr>
          <w:rFonts w:ascii="仿宋_GB2312" w:eastAsia="仿宋_GB2312" w:hAnsi="仿宋_GB2312" w:cs="仿宋_GB2312" w:hint="eastAsia"/>
          <w:kern w:val="2"/>
          <w:sz w:val="32"/>
          <w:szCs w:val="32"/>
        </w:rPr>
        <w:t>4</w:t>
      </w:r>
      <w:r>
        <w:rPr>
          <w:rFonts w:ascii="仿宋_GB2312" w:eastAsia="仿宋_GB2312" w:hAnsi="仿宋_GB2312" w:cs="仿宋_GB2312" w:hint="eastAsia"/>
          <w:kern w:val="2"/>
          <w:sz w:val="32"/>
          <w:szCs w:val="32"/>
        </w:rPr>
        <w:t>个镇均将项目经费用于开展残疾人康复服务、残疾人就业创业和生活技能培训、组织开展残疾人文体活动。项目实际支出内容与预算编制内容基本相符，预算编制的准确性较高。</w:t>
      </w:r>
    </w:p>
    <w:p w:rsidR="0059512E" w:rsidRDefault="001B5F51">
      <w:pPr>
        <w:pStyle w:val="a5"/>
        <w:widowControl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sz w:val="32"/>
          <w:szCs w:val="32"/>
        </w:rPr>
        <w:t>从项目资金分配情况来看，喀喇沁旗京蒙协作残疾人“温馨家园”项目资金分配较集中，投入产出比较好</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残疾人温馨家园项目</w:t>
      </w:r>
      <w:r>
        <w:rPr>
          <w:rFonts w:ascii="仿宋_GB2312" w:eastAsia="仿宋_GB2312" w:hAnsi="仿宋_GB2312" w:cs="仿宋_GB2312" w:hint="eastAsia"/>
          <w:sz w:val="32"/>
          <w:szCs w:val="32"/>
        </w:rPr>
        <w:t>800,000.00</w:t>
      </w:r>
      <w:r>
        <w:rPr>
          <w:rFonts w:ascii="仿宋_GB2312" w:eastAsia="仿宋_GB2312" w:hAnsi="仿宋_GB2312" w:cs="仿宋_GB2312" w:hint="eastAsia"/>
          <w:sz w:val="32"/>
          <w:szCs w:val="32"/>
        </w:rPr>
        <w:t>元用于开展残疾人康复服务、残疾人就业创业和生活技能培训、残疾人文体活动等支出内容。但资金分配的合理性有待进一步提高，在需求可行性和资源可持续性的评估论证</w:t>
      </w:r>
      <w:r>
        <w:rPr>
          <w:rFonts w:ascii="仿宋_GB2312" w:eastAsia="仿宋_GB2312" w:hAnsi="仿宋_GB2312" w:cs="仿宋_GB2312" w:hint="eastAsia"/>
          <w:sz w:val="32"/>
          <w:szCs w:val="32"/>
        </w:rPr>
        <w:t>方面存在不足。</w:t>
      </w:r>
    </w:p>
    <w:p w:rsidR="0059512E" w:rsidRDefault="001B5F51">
      <w:pPr>
        <w:spacing w:line="360" w:lineRule="auto"/>
        <w:ind w:firstLineChars="200" w:firstLine="640"/>
        <w:outlineLvl w:val="0"/>
        <w:rPr>
          <w:rFonts w:asciiTheme="minorEastAsia" w:hAnsiTheme="minorEastAsia" w:cstheme="minorEastAsia"/>
          <w:sz w:val="32"/>
          <w:szCs w:val="32"/>
        </w:rPr>
      </w:pPr>
      <w:bookmarkStart w:id="11" w:name="_Toc27149"/>
      <w:bookmarkStart w:id="12" w:name="_Toc647"/>
      <w:bookmarkStart w:id="13" w:name="_Toc23335"/>
      <w:r>
        <w:rPr>
          <w:rFonts w:asciiTheme="minorEastAsia" w:hAnsiTheme="minorEastAsia" w:cstheme="minorEastAsia" w:hint="eastAsia"/>
          <w:sz w:val="32"/>
          <w:szCs w:val="32"/>
        </w:rPr>
        <w:t>（二）项目过程情况</w:t>
      </w:r>
      <w:bookmarkEnd w:id="11"/>
      <w:bookmarkEnd w:id="12"/>
      <w:bookmarkEnd w:id="13"/>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项目资金管理情况</w:t>
      </w:r>
    </w:p>
    <w:p w:rsidR="0059512E" w:rsidRDefault="001B5F51">
      <w:pPr>
        <w:spacing w:line="360" w:lineRule="auto"/>
        <w:ind w:firstLineChars="200" w:firstLine="640"/>
        <w:rPr>
          <w:rFonts w:ascii="仿宋_GB2312" w:eastAsia="仿宋_GB2312"/>
          <w:kern w:val="0"/>
          <w:sz w:val="32"/>
          <w:szCs w:val="32"/>
        </w:rPr>
      </w:pP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年，项目实际到位财政资金</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0,000.00</w:t>
      </w:r>
      <w:r>
        <w:rPr>
          <w:rFonts w:ascii="仿宋_GB2312" w:eastAsia="仿宋_GB2312" w:hAnsi="仿宋_GB2312" w:cs="仿宋_GB2312" w:hint="eastAsia"/>
          <w:sz w:val="32"/>
          <w:szCs w:val="32"/>
        </w:rPr>
        <w:t>元，实际支出</w:t>
      </w:r>
      <w:r>
        <w:rPr>
          <w:rFonts w:ascii="仿宋_GB2312" w:eastAsia="仿宋_GB2312" w:hAnsi="宋体" w:hint="eastAsia"/>
          <w:bCs/>
          <w:sz w:val="32"/>
          <w:szCs w:val="32"/>
        </w:rPr>
        <w:t>合计</w:t>
      </w:r>
      <w:r>
        <w:rPr>
          <w:rFonts w:ascii="仿宋_GB2312" w:eastAsia="仿宋_GB2312" w:hAnsi="宋体" w:hint="eastAsia"/>
          <w:bCs/>
          <w:sz w:val="32"/>
          <w:szCs w:val="32"/>
        </w:rPr>
        <w:t>90</w:t>
      </w:r>
      <w:r>
        <w:rPr>
          <w:rFonts w:ascii="仿宋_GB2312" w:eastAsia="仿宋_GB2312" w:hAnsi="仿宋_GB2312" w:cs="仿宋_GB2312" w:hint="eastAsia"/>
          <w:sz w:val="32"/>
          <w:szCs w:val="32"/>
        </w:rPr>
        <w:t>0,000.00</w:t>
      </w:r>
      <w:r>
        <w:rPr>
          <w:rFonts w:ascii="仿宋_GB2312" w:eastAsia="仿宋_GB2312" w:hAnsi="仿宋_GB2312" w:cs="仿宋_GB2312" w:hint="eastAsia"/>
          <w:sz w:val="32"/>
          <w:szCs w:val="32"/>
        </w:rPr>
        <w:t>元，预算执行率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。喀喇沁旗残联和鄂伦春自治旗残联收到帮扶资金后，严格按照预算申请内容支出，专款专用，项目资金使用合规。</w:t>
      </w:r>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w:t>
      </w:r>
      <w:r>
        <w:rPr>
          <w:rFonts w:ascii="仿宋_GB2312" w:eastAsia="仿宋_GB2312" w:hAnsi="仿宋_GB2312" w:cs="仿宋_GB2312" w:hint="eastAsia"/>
          <w:sz w:val="32"/>
          <w:szCs w:val="32"/>
        </w:rPr>
        <w:t>项目组织实施情况</w:t>
      </w:r>
    </w:p>
    <w:p w:rsidR="0059512E" w:rsidRDefault="001B5F51">
      <w:pPr>
        <w:spacing w:line="360" w:lineRule="auto"/>
        <w:ind w:firstLineChars="200" w:firstLine="640"/>
        <w:rPr>
          <w:rFonts w:ascii="仿宋_GB2312" w:eastAsia="仿宋_GB2312" w:hAnsi="仿宋_GB2312" w:cs="仿宋_GB2312"/>
          <w:sz w:val="32"/>
          <w:szCs w:val="32"/>
        </w:rPr>
      </w:pPr>
      <w:bookmarkStart w:id="14" w:name="_Toc2485"/>
      <w:r>
        <w:rPr>
          <w:rFonts w:ascii="仿宋_GB2312" w:eastAsia="仿宋_GB2312" w:hAnsi="仿宋_GB2312" w:cs="仿宋_GB2312" w:hint="eastAsia"/>
          <w:sz w:val="32"/>
          <w:szCs w:val="32"/>
        </w:rPr>
        <w:t>区残联按照《西城区残疾人联合会内部控制手册》和《西城区残疾人联合会</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年对口支援合作工作方案》开展相关工作。受新冠疫情影响，</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区残联未安排前往受援地调研对接，定期组织两旗残联进行电话沟通或召开联席会议，对项目执行过程中存在的问题给予指导，并敦促两旗残联提交总结及相关照片、资料报区残联留存。项目制度执行整体有效，但在项目管理方面仍存在不足，主要是项目实施方案有待完善</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且</w:t>
      </w:r>
      <w:r>
        <w:rPr>
          <w:rFonts w:ascii="仿宋_GB2312" w:eastAsia="仿宋_GB2312" w:hAnsi="仿宋_GB2312" w:cs="仿宋_GB2312" w:hint="eastAsia"/>
          <w:sz w:val="32"/>
          <w:szCs w:val="32"/>
        </w:rPr>
        <w:t>方案中提到“建立健全对口支援合作工作协同机制”缺少相应的支撑资料，区残联对于建立协调机制的制度化流程还有待落实落细。</w:t>
      </w:r>
    </w:p>
    <w:p w:rsidR="0059512E" w:rsidRDefault="001B5F51">
      <w:pPr>
        <w:spacing w:line="360" w:lineRule="auto"/>
        <w:ind w:firstLineChars="200" w:firstLine="640"/>
        <w:outlineLvl w:val="0"/>
        <w:rPr>
          <w:rFonts w:asciiTheme="minorEastAsia" w:hAnsiTheme="minorEastAsia" w:cstheme="minorEastAsia"/>
          <w:sz w:val="32"/>
          <w:szCs w:val="32"/>
        </w:rPr>
      </w:pPr>
      <w:bookmarkStart w:id="15" w:name="_Toc20260"/>
      <w:bookmarkStart w:id="16" w:name="_Toc10652"/>
      <w:r>
        <w:rPr>
          <w:rFonts w:asciiTheme="minorEastAsia" w:hAnsiTheme="minorEastAsia" w:cstheme="minorEastAsia" w:hint="eastAsia"/>
          <w:sz w:val="32"/>
          <w:szCs w:val="32"/>
        </w:rPr>
        <w:t>（三）项目产</w:t>
      </w:r>
      <w:r>
        <w:rPr>
          <w:rFonts w:asciiTheme="minorEastAsia" w:hAnsiTheme="minorEastAsia" w:cstheme="minorEastAsia" w:hint="eastAsia"/>
          <w:sz w:val="32"/>
          <w:szCs w:val="32"/>
        </w:rPr>
        <w:t>出情况</w:t>
      </w:r>
      <w:bookmarkEnd w:id="14"/>
      <w:bookmarkEnd w:id="15"/>
      <w:bookmarkEnd w:id="16"/>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项目产出数量分析</w:t>
      </w:r>
    </w:p>
    <w:p w:rsidR="0059512E" w:rsidRDefault="001B5F51">
      <w:pPr>
        <w:pStyle w:val="a5"/>
        <w:widowControl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Times New Roman" w:cs="Times New Roman" w:hint="eastAsia"/>
          <w:sz w:val="32"/>
          <w:szCs w:val="32"/>
        </w:rPr>
        <w:t>截至</w:t>
      </w:r>
      <w:r>
        <w:rPr>
          <w:rFonts w:ascii="仿宋_GB2312" w:eastAsia="仿宋_GB2312" w:hAnsi="Times New Roman" w:cs="Times New Roman" w:hint="eastAsia"/>
          <w:sz w:val="32"/>
          <w:szCs w:val="32"/>
        </w:rPr>
        <w:t>2022</w:t>
      </w:r>
      <w:r>
        <w:rPr>
          <w:rFonts w:ascii="仿宋_GB2312" w:eastAsia="仿宋_GB2312" w:hAnsi="Times New Roman" w:cs="Times New Roman" w:hint="eastAsia"/>
          <w:sz w:val="32"/>
          <w:szCs w:val="32"/>
        </w:rPr>
        <w:t>年</w:t>
      </w:r>
      <w:r>
        <w:rPr>
          <w:rFonts w:ascii="仿宋_GB2312" w:eastAsia="仿宋_GB2312" w:hAnsi="Times New Roman" w:cs="Times New Roman" w:hint="eastAsia"/>
          <w:sz w:val="32"/>
          <w:szCs w:val="32"/>
        </w:rPr>
        <w:t>12</w:t>
      </w:r>
      <w:r>
        <w:rPr>
          <w:rFonts w:ascii="仿宋_GB2312" w:eastAsia="仿宋_GB2312" w:hAnsi="Times New Roman" w:cs="Times New Roman" w:hint="eastAsia"/>
          <w:sz w:val="32"/>
          <w:szCs w:val="32"/>
        </w:rPr>
        <w:t>月</w:t>
      </w:r>
      <w:r>
        <w:rPr>
          <w:rFonts w:ascii="仿宋_GB2312" w:eastAsia="仿宋_GB2312" w:hAnsi="Times New Roman" w:cs="Times New Roman" w:hint="eastAsia"/>
          <w:sz w:val="32"/>
          <w:szCs w:val="32"/>
        </w:rPr>
        <w:t>31</w:t>
      </w:r>
      <w:r>
        <w:rPr>
          <w:rFonts w:ascii="仿宋_GB2312" w:eastAsia="仿宋_GB2312" w:hAnsi="Times New Roman" w:cs="Times New Roman" w:hint="eastAsia"/>
          <w:sz w:val="32"/>
          <w:szCs w:val="32"/>
        </w:rPr>
        <w:t>日，喀喇沁旗残联和鄂伦春自治旗残联均完成了预期数量指标</w:t>
      </w:r>
      <w:r>
        <w:rPr>
          <w:rFonts w:ascii="仿宋_GB2312" w:eastAsia="仿宋_GB2312" w:hAnsi="Times New Roman" w:cs="Times New Roman" w:hint="eastAsia"/>
          <w:sz w:val="32"/>
          <w:szCs w:val="32"/>
        </w:rPr>
        <w:t>。</w:t>
      </w:r>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项目产出质量分析</w:t>
      </w:r>
    </w:p>
    <w:p w:rsidR="0059512E" w:rsidRDefault="001B5F51">
      <w:pPr>
        <w:pStyle w:val="a5"/>
        <w:widowControl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项目实施过程中，贫困残疾人培训参与率、培训合格率、参与文体活动的残疾人覆盖率、为重度困难残疾人理发比例等均达到预期指标，项目实施质量较好。</w:t>
      </w:r>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项目产出时效分析</w:t>
      </w:r>
    </w:p>
    <w:p w:rsidR="0059512E" w:rsidRDefault="001B5F51">
      <w:pPr>
        <w:pStyle w:val="a5"/>
        <w:widowControl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项目基本按照预期进度完成，区残联于</w:t>
      </w:r>
      <w:r>
        <w:rPr>
          <w:rFonts w:ascii="仿宋_GB2312" w:eastAsia="仿宋_GB2312" w:hAnsi="仿宋_GB2312" w:cs="仿宋_GB2312" w:hint="eastAsia"/>
          <w:kern w:val="2"/>
          <w:sz w:val="32"/>
          <w:szCs w:val="32"/>
        </w:rPr>
        <w:t>2022</w:t>
      </w:r>
      <w:r>
        <w:rPr>
          <w:rFonts w:ascii="仿宋_GB2312" w:eastAsia="仿宋_GB2312" w:hAnsi="仿宋_GB2312" w:cs="仿宋_GB2312" w:hint="eastAsia"/>
          <w:kern w:val="2"/>
          <w:sz w:val="32"/>
          <w:szCs w:val="32"/>
        </w:rPr>
        <w:t>年</w:t>
      </w:r>
      <w:r>
        <w:rPr>
          <w:rFonts w:ascii="仿宋_GB2312" w:eastAsia="仿宋_GB2312" w:hAnsi="仿宋_GB2312" w:cs="仿宋_GB2312" w:hint="eastAsia"/>
          <w:kern w:val="2"/>
          <w:sz w:val="32"/>
          <w:szCs w:val="32"/>
        </w:rPr>
        <w:t>7</w:t>
      </w:r>
      <w:r>
        <w:rPr>
          <w:rFonts w:ascii="仿宋_GB2312" w:eastAsia="仿宋_GB2312" w:hAnsi="仿宋_GB2312" w:cs="仿宋_GB2312" w:hint="eastAsia"/>
          <w:kern w:val="2"/>
          <w:sz w:val="32"/>
          <w:szCs w:val="32"/>
        </w:rPr>
        <w:t>月与喀喇沁旗残联和鄂伦春自治旗残联分别签订《支援合作项目</w:t>
      </w:r>
      <w:r>
        <w:rPr>
          <w:rFonts w:ascii="仿宋_GB2312" w:eastAsia="仿宋_GB2312" w:hAnsi="仿宋_GB2312" w:cs="仿宋_GB2312" w:hint="eastAsia"/>
          <w:kern w:val="2"/>
          <w:sz w:val="32"/>
          <w:szCs w:val="32"/>
        </w:rPr>
        <w:lastRenderedPageBreak/>
        <w:t>协议》，于</w:t>
      </w:r>
      <w:r>
        <w:rPr>
          <w:rFonts w:ascii="仿宋_GB2312" w:eastAsia="仿宋_GB2312" w:hAnsi="仿宋_GB2312" w:cs="仿宋_GB2312" w:hint="eastAsia"/>
          <w:kern w:val="2"/>
          <w:sz w:val="32"/>
          <w:szCs w:val="32"/>
        </w:rPr>
        <w:t>2022</w:t>
      </w:r>
      <w:r>
        <w:rPr>
          <w:rFonts w:ascii="仿宋_GB2312" w:eastAsia="仿宋_GB2312" w:hAnsi="仿宋_GB2312" w:cs="仿宋_GB2312" w:hint="eastAsia"/>
          <w:kern w:val="2"/>
          <w:sz w:val="32"/>
          <w:szCs w:val="32"/>
        </w:rPr>
        <w:t>年</w:t>
      </w:r>
      <w:r>
        <w:rPr>
          <w:rFonts w:ascii="仿宋_GB2312" w:eastAsia="仿宋_GB2312" w:hAnsi="仿宋_GB2312" w:cs="仿宋_GB2312" w:hint="eastAsia"/>
          <w:kern w:val="2"/>
          <w:sz w:val="32"/>
          <w:szCs w:val="32"/>
        </w:rPr>
        <w:t>8</w:t>
      </w:r>
      <w:r>
        <w:rPr>
          <w:rFonts w:ascii="仿宋_GB2312" w:eastAsia="仿宋_GB2312" w:hAnsi="仿宋_GB2312" w:cs="仿宋_GB2312" w:hint="eastAsia"/>
          <w:kern w:val="2"/>
          <w:sz w:val="32"/>
          <w:szCs w:val="32"/>
        </w:rPr>
        <w:t>月拨付帮扶资金。在区残联的指导下，喀喇沁旗和鄂伦春自治旗两地残联均于</w:t>
      </w:r>
      <w:r>
        <w:rPr>
          <w:rFonts w:ascii="仿宋_GB2312" w:eastAsia="仿宋_GB2312" w:hAnsi="仿宋_GB2312" w:cs="仿宋_GB2312" w:hint="eastAsia"/>
          <w:kern w:val="2"/>
          <w:sz w:val="32"/>
          <w:szCs w:val="32"/>
        </w:rPr>
        <w:t>12</w:t>
      </w:r>
      <w:r>
        <w:rPr>
          <w:rFonts w:ascii="仿宋_GB2312" w:eastAsia="仿宋_GB2312" w:hAnsi="仿宋_GB2312" w:cs="仿宋_GB2312" w:hint="eastAsia"/>
          <w:kern w:val="2"/>
          <w:sz w:val="32"/>
          <w:szCs w:val="32"/>
        </w:rPr>
        <w:t>月底前完成当年项目的各项工作。</w:t>
      </w:r>
    </w:p>
    <w:p w:rsidR="0059512E" w:rsidRDefault="001B5F51">
      <w:pPr>
        <w:spacing w:line="360" w:lineRule="auto"/>
        <w:ind w:firstLineChars="200" w:firstLine="640"/>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项目产出成本分析</w:t>
      </w:r>
    </w:p>
    <w:p w:rsidR="0059512E" w:rsidRDefault="001B5F51">
      <w:pPr>
        <w:pStyle w:val="a5"/>
        <w:widowControl w:val="0"/>
        <w:spacing w:before="0" w:beforeAutospacing="0" w:after="0" w:afterAutospacing="0" w:line="360" w:lineRule="auto"/>
        <w:ind w:firstLineChars="200" w:firstLine="640"/>
        <w:jc w:val="both"/>
      </w:pPr>
      <w:r>
        <w:rPr>
          <w:rFonts w:ascii="仿宋_GB2312" w:eastAsia="仿宋_GB2312" w:hAnsi="仿宋_GB2312" w:cs="仿宋_GB2312" w:hint="eastAsia"/>
          <w:kern w:val="2"/>
          <w:sz w:val="32"/>
          <w:szCs w:val="32"/>
        </w:rPr>
        <w:t>截至</w:t>
      </w:r>
      <w:r>
        <w:rPr>
          <w:rFonts w:ascii="仿宋_GB2312" w:eastAsia="仿宋_GB2312" w:hAnsi="仿宋_GB2312" w:cs="仿宋_GB2312" w:hint="eastAsia"/>
          <w:kern w:val="2"/>
          <w:sz w:val="32"/>
          <w:szCs w:val="32"/>
        </w:rPr>
        <w:t>2022</w:t>
      </w:r>
      <w:r>
        <w:rPr>
          <w:rFonts w:ascii="仿宋_GB2312" w:eastAsia="仿宋_GB2312" w:hAnsi="仿宋_GB2312" w:cs="仿宋_GB2312" w:hint="eastAsia"/>
          <w:kern w:val="2"/>
          <w:sz w:val="32"/>
          <w:szCs w:val="32"/>
        </w:rPr>
        <w:t>年</w:t>
      </w:r>
      <w:r>
        <w:rPr>
          <w:rFonts w:ascii="仿宋_GB2312" w:eastAsia="仿宋_GB2312" w:hAnsi="仿宋_GB2312" w:cs="仿宋_GB2312" w:hint="eastAsia"/>
          <w:kern w:val="2"/>
          <w:sz w:val="32"/>
          <w:szCs w:val="32"/>
        </w:rPr>
        <w:t>12</w:t>
      </w:r>
      <w:r>
        <w:rPr>
          <w:rFonts w:ascii="仿宋_GB2312" w:eastAsia="仿宋_GB2312" w:hAnsi="仿宋_GB2312" w:cs="仿宋_GB2312" w:hint="eastAsia"/>
          <w:kern w:val="2"/>
          <w:sz w:val="32"/>
          <w:szCs w:val="32"/>
        </w:rPr>
        <w:t>月</w:t>
      </w:r>
      <w:r>
        <w:rPr>
          <w:rFonts w:ascii="仿宋_GB2312" w:eastAsia="仿宋_GB2312" w:hAnsi="仿宋_GB2312" w:cs="仿宋_GB2312" w:hint="eastAsia"/>
          <w:kern w:val="2"/>
          <w:sz w:val="32"/>
          <w:szCs w:val="32"/>
        </w:rPr>
        <w:t>31</w:t>
      </w:r>
      <w:r>
        <w:rPr>
          <w:rFonts w:ascii="仿宋_GB2312" w:eastAsia="仿宋_GB2312" w:hAnsi="仿宋_GB2312" w:cs="仿宋_GB2312" w:hint="eastAsia"/>
          <w:kern w:val="2"/>
          <w:sz w:val="32"/>
          <w:szCs w:val="32"/>
        </w:rPr>
        <w:t>日，区残联共拨付喀喇沁旗残联</w:t>
      </w:r>
      <w:r>
        <w:rPr>
          <w:rFonts w:ascii="仿宋_GB2312" w:eastAsia="仿宋_GB2312" w:hAnsi="仿宋_GB2312" w:cs="仿宋_GB2312" w:hint="eastAsia"/>
          <w:kern w:val="2"/>
          <w:sz w:val="32"/>
          <w:szCs w:val="32"/>
        </w:rPr>
        <w:t>100,000.00</w:t>
      </w:r>
      <w:r>
        <w:rPr>
          <w:rFonts w:ascii="仿宋_GB2312" w:eastAsia="仿宋_GB2312" w:hAnsi="仿宋_GB2312" w:cs="仿宋_GB2312" w:hint="eastAsia"/>
          <w:kern w:val="2"/>
          <w:sz w:val="32"/>
          <w:szCs w:val="32"/>
        </w:rPr>
        <w:t>元帮扶资金，喀喇沁旗残联实际支出</w:t>
      </w:r>
      <w:r>
        <w:rPr>
          <w:rFonts w:ascii="仿宋_GB2312" w:eastAsia="仿宋_GB2312" w:hAnsi="仿宋_GB2312" w:cs="仿宋_GB2312" w:hint="eastAsia"/>
          <w:kern w:val="2"/>
          <w:sz w:val="32"/>
          <w:szCs w:val="32"/>
        </w:rPr>
        <w:t>100,990.36</w:t>
      </w:r>
      <w:r>
        <w:rPr>
          <w:rFonts w:ascii="仿宋_GB2312" w:eastAsia="仿宋_GB2312" w:hAnsi="仿宋_GB2312" w:cs="仿宋_GB2312" w:hint="eastAsia"/>
          <w:kern w:val="2"/>
          <w:sz w:val="32"/>
          <w:szCs w:val="32"/>
        </w:rPr>
        <w:t>元，实际培训人数</w:t>
      </w:r>
      <w:r>
        <w:rPr>
          <w:rFonts w:ascii="仿宋_GB2312" w:eastAsia="仿宋_GB2312" w:hAnsi="仿宋_GB2312" w:cs="仿宋_GB2312" w:hint="eastAsia"/>
          <w:kern w:val="2"/>
          <w:sz w:val="32"/>
          <w:szCs w:val="32"/>
        </w:rPr>
        <w:t>71</w:t>
      </w:r>
      <w:r>
        <w:rPr>
          <w:rFonts w:ascii="仿宋_GB2312" w:eastAsia="仿宋_GB2312" w:hAnsi="仿宋_GB2312" w:cs="仿宋_GB2312" w:hint="eastAsia"/>
          <w:kern w:val="2"/>
          <w:sz w:val="32"/>
          <w:szCs w:val="32"/>
        </w:rPr>
        <w:t>人较预期人数</w:t>
      </w:r>
      <w:r>
        <w:rPr>
          <w:rFonts w:ascii="仿宋_GB2312" w:eastAsia="仿宋_GB2312" w:hAnsi="仿宋_GB2312" w:cs="仿宋_GB2312" w:hint="eastAsia"/>
          <w:kern w:val="2"/>
          <w:sz w:val="32"/>
          <w:szCs w:val="32"/>
        </w:rPr>
        <w:t>66</w:t>
      </w:r>
      <w:r>
        <w:rPr>
          <w:rFonts w:ascii="仿宋_GB2312" w:eastAsia="仿宋_GB2312" w:hAnsi="仿宋_GB2312" w:cs="仿宋_GB2312" w:hint="eastAsia"/>
          <w:kern w:val="2"/>
          <w:sz w:val="32"/>
          <w:szCs w:val="32"/>
        </w:rPr>
        <w:t>人有所增加，但人均成本</w:t>
      </w:r>
      <w:r>
        <w:rPr>
          <w:rFonts w:ascii="仿宋_GB2312" w:eastAsia="仿宋_GB2312" w:hAnsi="仿宋_GB2312" w:cs="仿宋_GB2312" w:hint="eastAsia"/>
          <w:kern w:val="2"/>
          <w:sz w:val="32"/>
          <w:szCs w:val="32"/>
        </w:rPr>
        <w:t>1,422.40</w:t>
      </w:r>
      <w:r>
        <w:rPr>
          <w:rFonts w:ascii="仿宋_GB2312" w:eastAsia="仿宋_GB2312" w:hAnsi="仿宋_GB2312" w:cs="仿宋_GB2312" w:hint="eastAsia"/>
          <w:kern w:val="2"/>
          <w:sz w:val="32"/>
          <w:szCs w:val="32"/>
        </w:rPr>
        <w:t>元较预期人均成本</w:t>
      </w:r>
      <w:r>
        <w:rPr>
          <w:rFonts w:ascii="仿宋_GB2312" w:eastAsia="仿宋_GB2312" w:hAnsi="仿宋_GB2312" w:cs="仿宋_GB2312" w:hint="eastAsia"/>
          <w:kern w:val="2"/>
          <w:sz w:val="32"/>
          <w:szCs w:val="32"/>
        </w:rPr>
        <w:t>1,515.15</w:t>
      </w:r>
      <w:r>
        <w:rPr>
          <w:rFonts w:ascii="仿宋_GB2312" w:eastAsia="仿宋_GB2312" w:hAnsi="仿宋_GB2312" w:cs="仿宋_GB2312" w:hint="eastAsia"/>
          <w:kern w:val="2"/>
          <w:sz w:val="32"/>
          <w:szCs w:val="32"/>
        </w:rPr>
        <w:t>元有所下降，超出对口帮扶资金的</w:t>
      </w:r>
      <w:r>
        <w:rPr>
          <w:rFonts w:ascii="仿宋_GB2312" w:eastAsia="仿宋_GB2312" w:hAnsi="仿宋_GB2312" w:cs="仿宋_GB2312" w:hint="eastAsia"/>
          <w:kern w:val="2"/>
          <w:sz w:val="32"/>
          <w:szCs w:val="32"/>
        </w:rPr>
        <w:t>9</w:t>
      </w:r>
      <w:r>
        <w:rPr>
          <w:rFonts w:ascii="仿宋_GB2312" w:eastAsia="仿宋_GB2312" w:hAnsi="仿宋_GB2312" w:cs="仿宋_GB2312" w:hint="eastAsia"/>
          <w:kern w:val="2"/>
          <w:sz w:val="32"/>
          <w:szCs w:val="32"/>
        </w:rPr>
        <w:t>90.36</w:t>
      </w:r>
      <w:r>
        <w:rPr>
          <w:rFonts w:ascii="仿宋_GB2312" w:eastAsia="仿宋_GB2312" w:hAnsi="仿宋_GB2312" w:cs="仿宋_GB2312" w:hint="eastAsia"/>
          <w:kern w:val="2"/>
          <w:sz w:val="32"/>
          <w:szCs w:val="32"/>
        </w:rPr>
        <w:t>元由喀喇沁旗自筹解决；区残联拨付鄂伦春自治旗残联</w:t>
      </w:r>
      <w:r>
        <w:rPr>
          <w:rFonts w:ascii="仿宋_GB2312" w:eastAsia="仿宋_GB2312" w:hAnsi="仿宋_GB2312" w:cs="仿宋_GB2312" w:hint="eastAsia"/>
          <w:kern w:val="2"/>
          <w:sz w:val="32"/>
          <w:szCs w:val="32"/>
        </w:rPr>
        <w:t>800,000.00</w:t>
      </w:r>
      <w:r>
        <w:rPr>
          <w:rFonts w:ascii="仿宋_GB2312" w:eastAsia="仿宋_GB2312" w:hAnsi="仿宋_GB2312" w:cs="仿宋_GB2312" w:hint="eastAsia"/>
          <w:kern w:val="2"/>
          <w:sz w:val="32"/>
          <w:szCs w:val="32"/>
        </w:rPr>
        <w:t>元帮扶资金，鄂伦春自治旗残联实际支出</w:t>
      </w:r>
      <w:r>
        <w:rPr>
          <w:rFonts w:ascii="仿宋_GB2312" w:eastAsia="仿宋_GB2312" w:hAnsi="仿宋_GB2312" w:cs="仿宋_GB2312" w:hint="eastAsia"/>
          <w:kern w:val="2"/>
          <w:sz w:val="32"/>
          <w:szCs w:val="32"/>
        </w:rPr>
        <w:t>800,000.00</w:t>
      </w:r>
      <w:r>
        <w:rPr>
          <w:rFonts w:ascii="仿宋_GB2312" w:eastAsia="仿宋_GB2312" w:hAnsi="仿宋_GB2312" w:cs="仿宋_GB2312" w:hint="eastAsia"/>
          <w:kern w:val="2"/>
          <w:sz w:val="32"/>
          <w:szCs w:val="32"/>
        </w:rPr>
        <w:t>元，项目成本控制情况较好。</w:t>
      </w:r>
    </w:p>
    <w:p w:rsidR="0059512E" w:rsidRDefault="001B5F51">
      <w:pPr>
        <w:spacing w:line="360" w:lineRule="auto"/>
        <w:ind w:firstLineChars="200" w:firstLine="640"/>
        <w:outlineLvl w:val="0"/>
        <w:rPr>
          <w:rFonts w:asciiTheme="minorEastAsia" w:hAnsiTheme="minorEastAsia" w:cstheme="minorEastAsia"/>
          <w:sz w:val="32"/>
          <w:szCs w:val="32"/>
        </w:rPr>
      </w:pPr>
      <w:bookmarkStart w:id="17" w:name="_Toc25329"/>
      <w:bookmarkStart w:id="18" w:name="_Toc3524"/>
      <w:bookmarkStart w:id="19" w:name="_Toc23854"/>
      <w:r>
        <w:rPr>
          <w:rFonts w:asciiTheme="minorEastAsia" w:hAnsiTheme="minorEastAsia" w:cstheme="minorEastAsia" w:hint="eastAsia"/>
          <w:sz w:val="32"/>
          <w:szCs w:val="32"/>
        </w:rPr>
        <w:t>（四）项目效益情况</w:t>
      </w:r>
      <w:bookmarkEnd w:id="17"/>
      <w:bookmarkEnd w:id="18"/>
      <w:bookmarkEnd w:id="19"/>
    </w:p>
    <w:p w:rsidR="0059512E" w:rsidRDefault="001B5F51">
      <w:pPr>
        <w:pStyle w:val="a5"/>
        <w:widowControl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1.</w:t>
      </w:r>
      <w:r>
        <w:rPr>
          <w:rFonts w:ascii="仿宋_GB2312" w:eastAsia="仿宋_GB2312" w:hAnsi="仿宋_GB2312" w:cs="仿宋_GB2312" w:hint="eastAsia"/>
          <w:kern w:val="2"/>
          <w:sz w:val="32"/>
          <w:szCs w:val="32"/>
        </w:rPr>
        <w:t>项目实施效益</w:t>
      </w:r>
      <w:r>
        <w:rPr>
          <w:rFonts w:ascii="仿宋_GB2312" w:eastAsia="仿宋_GB2312" w:hAnsi="仿宋_GB2312" w:cs="仿宋_GB2312" w:hint="eastAsia"/>
          <w:kern w:val="2"/>
          <w:sz w:val="32"/>
          <w:szCs w:val="32"/>
        </w:rPr>
        <w:t>分析</w:t>
      </w:r>
    </w:p>
    <w:p w:rsidR="0059512E" w:rsidRDefault="001B5F51">
      <w:pPr>
        <w:pStyle w:val="a5"/>
        <w:widowControl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通过项目实施，一定程度上缓解了</w:t>
      </w:r>
      <w:r>
        <w:rPr>
          <w:rFonts w:ascii="仿宋_GB2312" w:eastAsia="仿宋_GB2312" w:hAnsi="仿宋_GB2312" w:cs="仿宋_GB2312" w:hint="eastAsia"/>
          <w:kern w:val="2"/>
          <w:sz w:val="32"/>
          <w:szCs w:val="32"/>
        </w:rPr>
        <w:t>残疾人</w:t>
      </w:r>
      <w:r>
        <w:rPr>
          <w:rFonts w:ascii="仿宋_GB2312" w:eastAsia="仿宋_GB2312" w:hAnsi="仿宋_GB2312" w:cs="仿宋_GB2312" w:hint="eastAsia"/>
          <w:kern w:val="2"/>
          <w:sz w:val="32"/>
          <w:szCs w:val="32"/>
        </w:rPr>
        <w:t>家庭生活压力，有效提高了残疾人的生活质量残疾人的幸福感、获得感得到进一步提升。项目实施效益总体上较为显著，但效益呈现仍不够充分，缺少较上年或以往年度的对比分析，如康复理疗和生活技能训练对残疾人身心健康改善作用的测试分析，以及对残疾人就业率和就业岗位结构的分析等。</w:t>
      </w:r>
    </w:p>
    <w:p w:rsidR="0059512E" w:rsidRDefault="001B5F51">
      <w:pPr>
        <w:pStyle w:val="a5"/>
        <w:widowControl w:val="0"/>
        <w:spacing w:before="0" w:beforeAutospacing="0" w:after="0" w:afterAutospacing="0" w:line="360" w:lineRule="auto"/>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2.</w:t>
      </w:r>
      <w:r>
        <w:rPr>
          <w:rFonts w:ascii="仿宋_GB2312" w:eastAsia="仿宋_GB2312" w:hAnsi="仿宋_GB2312" w:cs="仿宋_GB2312" w:hint="eastAsia"/>
          <w:kern w:val="2"/>
          <w:sz w:val="32"/>
          <w:szCs w:val="32"/>
        </w:rPr>
        <w:t>项目满意度</w:t>
      </w:r>
      <w:r>
        <w:rPr>
          <w:rFonts w:ascii="仿宋_GB2312" w:eastAsia="仿宋_GB2312" w:hAnsi="仿宋_GB2312" w:cs="仿宋_GB2312" w:hint="eastAsia"/>
          <w:kern w:val="2"/>
          <w:sz w:val="32"/>
          <w:szCs w:val="32"/>
        </w:rPr>
        <w:t>分析</w:t>
      </w:r>
    </w:p>
    <w:p w:rsidR="0059512E" w:rsidRDefault="001B5F51">
      <w:pPr>
        <w:spacing w:line="360" w:lineRule="auto"/>
        <w:ind w:firstLineChars="200" w:firstLine="640"/>
        <w:outlineLvl w:val="0"/>
        <w:rPr>
          <w:rFonts w:ascii="宋体" w:eastAsia="宋体" w:hAnsi="宋体" w:cs="Times New Roman"/>
          <w:b/>
          <w:bCs/>
          <w:kern w:val="44"/>
          <w:sz w:val="32"/>
          <w:szCs w:val="32"/>
        </w:rPr>
      </w:pPr>
      <w:r>
        <w:rPr>
          <w:rFonts w:ascii="仿宋_GB2312" w:eastAsia="仿宋_GB2312" w:hAnsi="仿宋_GB2312" w:cs="仿宋_GB2312" w:hint="eastAsia"/>
          <w:sz w:val="32"/>
          <w:szCs w:val="32"/>
        </w:rPr>
        <w:t>喀喇沁旗残联在培训结束后，对参训学员进行了满意度调查，满意率达到</w:t>
      </w:r>
      <w:r>
        <w:rPr>
          <w:rFonts w:ascii="仿宋_GB2312" w:eastAsia="仿宋_GB2312" w:hAnsi="仿宋_GB2312" w:cs="仿宋_GB2312" w:hint="eastAsia"/>
          <w:sz w:val="32"/>
          <w:szCs w:val="32"/>
        </w:rPr>
        <w:t>97%</w:t>
      </w:r>
      <w:r>
        <w:rPr>
          <w:rFonts w:ascii="仿宋_GB2312" w:eastAsia="仿宋_GB2312" w:hAnsi="仿宋_GB2312" w:cs="仿宋_GB2312" w:hint="eastAsia"/>
          <w:sz w:val="32"/>
          <w:szCs w:val="32"/>
        </w:rPr>
        <w:t>。鄂伦春自治旗残联在项目实施过程</w:t>
      </w:r>
      <w:r>
        <w:rPr>
          <w:rFonts w:ascii="仿宋_GB2312" w:eastAsia="仿宋_GB2312" w:hAnsi="仿宋_GB2312" w:cs="仿宋_GB2312" w:hint="eastAsia"/>
          <w:sz w:val="32"/>
          <w:szCs w:val="32"/>
        </w:rPr>
        <w:lastRenderedPageBreak/>
        <w:t>中，针对受益残疾人进行了满意度调查，结果显示受益残疾人对“温馨家园”的满意度达到</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59512E" w:rsidRDefault="001B5F51">
      <w:pPr>
        <w:spacing w:line="360" w:lineRule="auto"/>
        <w:ind w:firstLineChars="200" w:firstLine="643"/>
        <w:outlineLvl w:val="0"/>
        <w:rPr>
          <w:rFonts w:ascii="宋体" w:eastAsia="宋体" w:hAnsi="宋体" w:cs="Times New Roman"/>
          <w:b/>
          <w:bCs/>
          <w:kern w:val="44"/>
          <w:sz w:val="32"/>
          <w:szCs w:val="32"/>
        </w:rPr>
      </w:pPr>
      <w:r>
        <w:rPr>
          <w:rFonts w:ascii="宋体" w:eastAsia="宋体" w:hAnsi="宋体" w:cs="Times New Roman" w:hint="eastAsia"/>
          <w:b/>
          <w:bCs/>
          <w:kern w:val="44"/>
          <w:sz w:val="32"/>
          <w:szCs w:val="32"/>
        </w:rPr>
        <w:t>四、主要问题及相关建议</w:t>
      </w:r>
      <w:bookmarkEnd w:id="10"/>
    </w:p>
    <w:p w:rsidR="0059512E" w:rsidRDefault="001B5F51">
      <w:pPr>
        <w:pStyle w:val="1"/>
        <w:keepNext w:val="0"/>
        <w:keepLines w:val="0"/>
        <w:ind w:firstLine="640"/>
        <w:rPr>
          <w:rFonts w:asciiTheme="minorEastAsia" w:hAnsiTheme="minorEastAsia" w:cstheme="minorEastAsia"/>
          <w:kern w:val="2"/>
          <w:szCs w:val="32"/>
        </w:rPr>
      </w:pPr>
      <w:bookmarkStart w:id="20" w:name="_Toc12906"/>
      <w:bookmarkStart w:id="21" w:name="_Toc7250"/>
      <w:bookmarkStart w:id="22" w:name="_Toc10143"/>
      <w:r>
        <w:rPr>
          <w:rFonts w:asciiTheme="minorEastAsia" w:hAnsiTheme="minorEastAsia" w:cstheme="minorEastAsia" w:hint="eastAsia"/>
          <w:b w:val="0"/>
          <w:bCs w:val="0"/>
          <w:snapToGrid/>
          <w:kern w:val="2"/>
          <w:szCs w:val="32"/>
        </w:rPr>
        <w:t>（</w:t>
      </w:r>
      <w:r>
        <w:rPr>
          <w:rFonts w:asciiTheme="minorEastAsia" w:hAnsiTheme="minorEastAsia" w:cstheme="minorEastAsia" w:hint="eastAsia"/>
          <w:b w:val="0"/>
          <w:bCs w:val="0"/>
          <w:snapToGrid/>
          <w:kern w:val="2"/>
          <w:szCs w:val="32"/>
        </w:rPr>
        <w:t>一</w:t>
      </w:r>
      <w:r>
        <w:rPr>
          <w:rFonts w:asciiTheme="minorEastAsia" w:hAnsiTheme="minorEastAsia" w:cstheme="minorEastAsia" w:hint="eastAsia"/>
          <w:b w:val="0"/>
          <w:bCs w:val="0"/>
          <w:snapToGrid/>
          <w:kern w:val="2"/>
          <w:szCs w:val="32"/>
        </w:rPr>
        <w:t>）</w:t>
      </w:r>
      <w:bookmarkEnd w:id="20"/>
      <w:bookmarkEnd w:id="21"/>
      <w:bookmarkEnd w:id="22"/>
      <w:r>
        <w:rPr>
          <w:rFonts w:asciiTheme="minorEastAsia" w:hAnsiTheme="minorEastAsia" w:cstheme="minorEastAsia" w:hint="eastAsia"/>
          <w:b w:val="0"/>
          <w:bCs w:val="0"/>
          <w:snapToGrid/>
          <w:kern w:val="2"/>
          <w:szCs w:val="32"/>
        </w:rPr>
        <w:t>主要问题</w:t>
      </w:r>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作为延续性项目，区残联尚未制定项目的中长期规划，不利于持续做好“温馨家园”建设帮扶工作，形成常态化帮扶机制。</w:t>
      </w:r>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需求调研及论证分析不够充分，具体表现为：喀喇沁旗京蒙协作残疾人“温馨家园”项目前期需求调研不够充分，对培训人数预测不够准确，导致项目实际支出较预算金额有所超支，超支部分由喀喇沁旗自筹资金解决；残疾人温馨家园项目在需求可行性和资源可持续性的评估论证方面存在不足，导致资金分配的合理性有待提高。</w:t>
      </w:r>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项目管理方面存在不足，主要是项目实施方案有待完善，</w:t>
      </w:r>
      <w:r>
        <w:rPr>
          <w:rFonts w:ascii="仿宋_GB2312" w:eastAsia="仿宋_GB2312" w:hAnsi="仿宋_GB2312" w:cs="仿宋_GB2312" w:hint="eastAsia"/>
          <w:sz w:val="32"/>
          <w:szCs w:val="32"/>
        </w:rPr>
        <w:t>且</w:t>
      </w:r>
      <w:r>
        <w:rPr>
          <w:rFonts w:ascii="仿宋_GB2312" w:eastAsia="仿宋_GB2312" w:hAnsi="仿宋_GB2312" w:cs="仿宋_GB2312" w:hint="eastAsia"/>
          <w:sz w:val="32"/>
          <w:szCs w:val="32"/>
        </w:rPr>
        <w:t>方案中提到“建立健全对口支援合作工作协同机制”缺少相应的支撑资料，区残联对于建立协调机制的制度化流程还有待落实落细。</w:t>
      </w:r>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项目实施效益呈现不够充分，缺少较上</w:t>
      </w:r>
      <w:r>
        <w:rPr>
          <w:rFonts w:ascii="仿宋_GB2312" w:eastAsia="仿宋_GB2312" w:hAnsi="仿宋_GB2312" w:cs="仿宋_GB2312" w:hint="eastAsia"/>
          <w:sz w:val="32"/>
          <w:szCs w:val="32"/>
        </w:rPr>
        <w:t>年或以往年度的对比分析，如康复理疗和生活技能训练对残疾人身心健康改善作用的测试分析，以及对残疾人就业率和就业岗位结构的分析等。</w:t>
      </w:r>
    </w:p>
    <w:p w:rsidR="0059512E" w:rsidRDefault="001B5F51">
      <w:pPr>
        <w:spacing w:line="360" w:lineRule="auto"/>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w:t>
      </w:r>
      <w:r>
        <w:rPr>
          <w:rFonts w:asciiTheme="minorEastAsia" w:hAnsiTheme="minorEastAsia" w:cstheme="minorEastAsia" w:hint="eastAsia"/>
          <w:sz w:val="32"/>
          <w:szCs w:val="32"/>
        </w:rPr>
        <w:t>二</w:t>
      </w:r>
      <w:r>
        <w:rPr>
          <w:rFonts w:asciiTheme="minorEastAsia" w:hAnsiTheme="minorEastAsia" w:cstheme="minorEastAsia" w:hint="eastAsia"/>
          <w:sz w:val="32"/>
          <w:szCs w:val="32"/>
        </w:rPr>
        <w:t>）</w:t>
      </w:r>
      <w:r>
        <w:rPr>
          <w:rFonts w:asciiTheme="minorEastAsia" w:hAnsiTheme="minorEastAsia" w:cstheme="minorEastAsia" w:hint="eastAsia"/>
          <w:sz w:val="32"/>
          <w:szCs w:val="32"/>
        </w:rPr>
        <w:t>建议</w:t>
      </w:r>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w:t>
      </w:r>
      <w:r>
        <w:rPr>
          <w:rFonts w:ascii="仿宋_GB2312" w:eastAsia="仿宋_GB2312" w:hAnsi="仿宋_GB2312" w:cs="仿宋_GB2312" w:hint="eastAsia"/>
          <w:sz w:val="32"/>
          <w:szCs w:val="32"/>
        </w:rPr>
        <w:t>建议结合喀喇沁旗和鄂伦春自治旗残疾人事业发展专项规划，制定对口帮扶“温馨家园”建设的中长期规划，提高统筹布局与精准施策的前瞻性，形成常态化帮扶机制，确保项目的可持续性。</w:t>
      </w:r>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建议区残联和两旗残联在等待上级部门部署任务之前提前开展有针对性的调研，精准掌握各类残疾人的需求，了解基层卫生院和“温馨家园”建设的资源保障程度，及时总结分析“温馨家园”服务运营模式的成效，以需求</w:t>
      </w:r>
      <w:r>
        <w:rPr>
          <w:rFonts w:ascii="仿宋_GB2312" w:eastAsia="仿宋_GB2312" w:hAnsi="仿宋_GB2312" w:cs="仿宋_GB2312" w:hint="eastAsia"/>
          <w:sz w:val="32"/>
          <w:szCs w:val="32"/>
        </w:rPr>
        <w:t>评估为导向，根据残疾人的健康状况、个人能力，结合当地的资源以及地域特点，开展有针对性的科学客观的需求评估，提升面向残疾人健康和劳动能力技能帮扶手段和措施的精准性。</w:t>
      </w:r>
    </w:p>
    <w:p w:rsidR="0059512E" w:rsidRDefault="001B5F5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建议采取措施进一步提高项目管理水平，完善项目实施方案，明确各项实施内容的实际实施工作机制，明确项目风险防控措施和检查验收要求，落实落细“建立健全对口支援合作工作协同机制”的制度化流程。</w:t>
      </w:r>
    </w:p>
    <w:p w:rsidR="0059512E" w:rsidRDefault="001B5F51">
      <w:pPr>
        <w:spacing w:line="360" w:lineRule="auto"/>
        <w:ind w:firstLineChars="200" w:firstLine="640"/>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建议加强与往年项目实施情况的比较，以更加明确反映被评价年度在工作中取得的经验做法、采取的创新措施和可改进之处，为今后工作更好地开展提供有益参考</w:t>
      </w:r>
      <w:r>
        <w:rPr>
          <w:rFonts w:ascii="仿宋_GB2312" w:eastAsia="仿宋_GB2312" w:hAnsi="仿宋_GB2312" w:cs="仿宋_GB2312" w:hint="eastAsia"/>
          <w:sz w:val="32"/>
          <w:szCs w:val="32"/>
        </w:rPr>
        <w:t>。</w:t>
      </w:r>
    </w:p>
    <w:sectPr w:rsidR="005951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YTk2NWU3OTRhNTU0YjZlNWE0ODExMjY4YzM0MTgifQ=="/>
  </w:docVars>
  <w:rsids>
    <w:rsidRoot w:val="009825FF"/>
    <w:rsid w:val="001B5F51"/>
    <w:rsid w:val="0059512E"/>
    <w:rsid w:val="009825FF"/>
    <w:rsid w:val="009B5136"/>
    <w:rsid w:val="00D70C77"/>
    <w:rsid w:val="00EC0F6C"/>
    <w:rsid w:val="032D331F"/>
    <w:rsid w:val="09C557BE"/>
    <w:rsid w:val="41AB2F11"/>
    <w:rsid w:val="423E2FC3"/>
    <w:rsid w:val="66B25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semiHidden="0" w:uiPriority="0"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kern w:val="2"/>
      <w:sz w:val="21"/>
      <w:szCs w:val="22"/>
    </w:rPr>
  </w:style>
  <w:style w:type="paragraph" w:styleId="1">
    <w:name w:val="heading 1"/>
    <w:basedOn w:val="a"/>
    <w:next w:val="a"/>
    <w:qFormat/>
    <w:pPr>
      <w:keepNext/>
      <w:keepLines/>
      <w:spacing w:line="360" w:lineRule="auto"/>
      <w:ind w:firstLineChars="200" w:firstLine="643"/>
      <w:outlineLvl w:val="0"/>
    </w:pPr>
    <w:rPr>
      <w:b/>
      <w:bCs/>
      <w:snapToGrid w:val="0"/>
      <w:kern w:val="0"/>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toc 2"/>
    <w:basedOn w:val="a"/>
    <w:next w:val="a"/>
    <w:qFormat/>
    <w:pPr>
      <w:ind w:leftChars="200" w:left="420"/>
    </w:pPr>
    <w:rPr>
      <w:rFonts w:ascii="Calibri" w:eastAsia="宋体" w:hAnsi="Calibri"/>
      <w:sz w:val="24"/>
    </w:rPr>
  </w:style>
  <w:style w:type="paragraph" w:styleId="20">
    <w:name w:val="Body Text Indent 2"/>
    <w:basedOn w:val="a"/>
    <w:qFormat/>
    <w:pPr>
      <w:spacing w:after="120" w:line="480" w:lineRule="auto"/>
      <w:ind w:leftChars="200" w:left="420"/>
    </w:p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Cs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semiHidden="0" w:uiPriority="0"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kern w:val="2"/>
      <w:sz w:val="21"/>
      <w:szCs w:val="22"/>
    </w:rPr>
  </w:style>
  <w:style w:type="paragraph" w:styleId="1">
    <w:name w:val="heading 1"/>
    <w:basedOn w:val="a"/>
    <w:next w:val="a"/>
    <w:qFormat/>
    <w:pPr>
      <w:keepNext/>
      <w:keepLines/>
      <w:spacing w:line="360" w:lineRule="auto"/>
      <w:ind w:firstLineChars="200" w:firstLine="643"/>
      <w:outlineLvl w:val="0"/>
    </w:pPr>
    <w:rPr>
      <w:b/>
      <w:bCs/>
      <w:snapToGrid w:val="0"/>
      <w:kern w:val="0"/>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toc 2"/>
    <w:basedOn w:val="a"/>
    <w:next w:val="a"/>
    <w:qFormat/>
    <w:pPr>
      <w:ind w:leftChars="200" w:left="420"/>
    </w:pPr>
    <w:rPr>
      <w:rFonts w:ascii="Calibri" w:eastAsia="宋体" w:hAnsi="Calibri"/>
      <w:sz w:val="24"/>
    </w:rPr>
  </w:style>
  <w:style w:type="paragraph" w:styleId="20">
    <w:name w:val="Body Text Indent 2"/>
    <w:basedOn w:val="a"/>
    <w:qFormat/>
    <w:pPr>
      <w:spacing w:after="120" w:line="480" w:lineRule="auto"/>
      <w:ind w:leftChars="200" w:left="420"/>
    </w:p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Cs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658</Words>
  <Characters>3751</Characters>
  <Application>Microsoft Office Word</Application>
  <DocSecurity>0</DocSecurity>
  <Lines>31</Lines>
  <Paragraphs>8</Paragraphs>
  <ScaleCrop>false</ScaleCrop>
  <Company/>
  <LinksUpToDate>false</LinksUpToDate>
  <CharactersWithSpaces>4401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沈东华</dc:creator>
  <cp:lastModifiedBy>方祥麟</cp:lastModifiedBy>
  <cp:revision>4</cp:revision>
  <dcterms:created xsi:type="dcterms:W3CDTF">2022-10-09T06:34:00Z</dcterms:created>
  <dcterms:modified xsi:type="dcterms:W3CDTF">2024-06-21T09:29:00Z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BED9189481F54346A1CC77FBFA1CEED7</vt:lpwstr>
  </property>
</Properties>
</file>