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CESI黑体-GB2312" w:hAnsi="CESI黑体-GB2312" w:eastAsia="CESI黑体-GB2312" w:cs="CESI黑体-GB2312"/>
          <w:color w:val="000000" w:themeColor="text1"/>
          <w:sz w:val="32"/>
          <w:szCs w:val="32"/>
        </w:rPr>
      </w:pPr>
      <w:r>
        <w:rPr>
          <w:rFonts w:hint="eastAsia" w:ascii="CESI黑体-GB2312" w:hAnsi="CESI黑体-GB2312" w:eastAsia="CESI黑体-GB2312" w:cs="CESI黑体-GB2312"/>
          <w:color w:val="000000" w:themeColor="text1"/>
          <w:sz w:val="32"/>
          <w:szCs w:val="32"/>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val="0"/>
          <w:sz w:val="36"/>
          <w:szCs w:val="36"/>
          <w:lang w:val="en-US" w:eastAsia="zh-CN"/>
        </w:rPr>
      </w:pPr>
      <w:r>
        <w:rPr>
          <w:rFonts w:hint="eastAsia" w:ascii="方正小标宋简体" w:hAnsi="黑体" w:eastAsia="方正小标宋简体"/>
          <w:bCs/>
          <w:color w:val="000000" w:themeColor="text1"/>
          <w:sz w:val="44"/>
          <w:szCs w:val="44"/>
        </w:rPr>
        <w:t>不合格项目说明</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CESI黑体-GB2312" w:hAnsi="CESI黑体-GB2312" w:eastAsia="CESI黑体-GB2312" w:cs="CESI黑体-GB2312"/>
          <w:b w:val="0"/>
          <w:bCs/>
          <w:kern w:val="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CESI黑体-GB2312" w:hAnsi="CESI黑体-GB2312" w:eastAsia="CESI黑体-GB2312" w:cs="CESI黑体-GB2312"/>
          <w:b w:val="0"/>
          <w:bCs/>
          <w:kern w:val="2"/>
          <w:sz w:val="32"/>
          <w:szCs w:val="32"/>
          <w:lang w:val="en-US" w:eastAsia="zh-CN"/>
        </w:rPr>
      </w:pPr>
      <w:r>
        <w:rPr>
          <w:rFonts w:hint="eastAsia" w:ascii="CESI黑体-GB2312" w:hAnsi="CESI黑体-GB2312" w:eastAsia="CESI黑体-GB2312" w:cs="CESI黑体-GB2312"/>
          <w:b w:val="0"/>
          <w:bCs/>
          <w:kern w:val="2"/>
          <w:sz w:val="32"/>
          <w:szCs w:val="32"/>
          <w:lang w:val="en-US" w:eastAsia="zh-CN"/>
        </w:rPr>
        <w:t>阴离子合成洗涤剂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000000" w:themeColor="text1"/>
          <w:kern w:val="2"/>
          <w:sz w:val="32"/>
          <w:szCs w:val="32"/>
        </w:rPr>
      </w:pPr>
      <w:r>
        <w:rPr>
          <w:rFonts w:hint="eastAsia" w:ascii="CESI仿宋-GB2312" w:hAnsi="CESI仿宋-GB2312" w:eastAsia="CESI仿宋-GB2312" w:cs="CESI仿宋-GB2312"/>
          <w:color w:val="000000" w:themeColor="text1"/>
          <w:kern w:val="2"/>
          <w:sz w:val="32"/>
          <w:szCs w:val="32"/>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GB 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所以加强消毒企业的监督管理，提高餐饮具洗涤消毒的工作质量成为当下食品相关产品安全监管的重要工作之一。</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CESI黑体-GB2312" w:hAnsi="CESI黑体-GB2312" w:eastAsia="CESI黑体-GB2312" w:cs="CESI黑体-GB2312"/>
          <w:b w:val="0"/>
          <w:bCs/>
          <w:kern w:val="2"/>
          <w:sz w:val="32"/>
          <w:szCs w:val="32"/>
          <w:lang w:val="en-US" w:eastAsia="zh-CN"/>
        </w:rPr>
      </w:pPr>
      <w:r>
        <w:rPr>
          <w:rFonts w:hint="eastAsia" w:ascii="CESI黑体-GB2312" w:hAnsi="CESI黑体-GB2312" w:eastAsia="CESI黑体-GB2312" w:cs="CESI黑体-GB2312"/>
          <w:b w:val="0"/>
          <w:bCs/>
          <w:kern w:val="2"/>
          <w:sz w:val="32"/>
          <w:szCs w:val="32"/>
          <w:lang w:val="en-US" w:eastAsia="zh-CN"/>
        </w:rPr>
        <w:t>大肠菌群</w:t>
      </w:r>
    </w:p>
    <w:p>
      <w:pPr>
        <w:pStyle w:val="5"/>
        <w:keepNext w:val="0"/>
        <w:keepLines w:val="0"/>
        <w:pageBreakBefore w:val="0"/>
        <w:kinsoku/>
        <w:wordWrap/>
        <w:overflowPunct/>
        <w:topLinePunct w:val="0"/>
        <w:autoSpaceDE/>
        <w:autoSpaceDN/>
        <w:bidi w:val="0"/>
        <w:spacing w:beforeAutospacing="0" w:afterAutospacing="0" w:line="560" w:lineRule="exact"/>
        <w:ind w:firstLine="480"/>
        <w:contextualSpacing/>
        <w:jc w:val="both"/>
        <w:textAlignment w:val="auto"/>
        <w:rPr>
          <w:rFonts w:hint="eastAsia" w:ascii="CESI仿宋-GB2312" w:hAnsi="CESI仿宋-GB2312" w:eastAsia="CESI仿宋-GB2312" w:cs="CESI仿宋-GB2312"/>
          <w:color w:val="000000" w:themeColor="text1"/>
          <w:kern w:val="2"/>
          <w:sz w:val="32"/>
          <w:szCs w:val="32"/>
        </w:rPr>
      </w:pPr>
      <w:r>
        <w:rPr>
          <w:rFonts w:hint="eastAsia" w:ascii="CESI仿宋-GB2312" w:hAnsi="CESI仿宋-GB2312" w:eastAsia="CESI仿宋-GB2312" w:cs="CESI仿宋-GB2312"/>
          <w:color w:val="000000" w:themeColor="text1"/>
          <w:kern w:val="2"/>
          <w:sz w:val="32"/>
          <w:szCs w:val="32"/>
        </w:rPr>
        <w:t>大肠菌群是国内外常用的食品污染指示性指标之一。大肠菌群绝大部分直接或间接来自人和温血动物的粪便，此外少数一部分来自典型大肠杆菌排出体外7～30天后在环境中的变异菌群。大肠菌群作为粪便污染的指标菌，如果在食品餐饮具中检出，则表示其可能受到粪便的直接或间接污染，同时也提示被肠道致病菌（如沙门氏菌、志贺氏菌、致病性大肠杆菌）污染的可能性较大。若使用被大肠菌群污染的餐饮具，可能会引起人体腹泻、肠胃感染等不适的症状。消毒餐饮具中检出大肠</w:t>
      </w:r>
      <w:bookmarkStart w:id="0" w:name="_GoBack"/>
      <w:bookmarkEnd w:id="0"/>
      <w:r>
        <w:rPr>
          <w:rFonts w:hint="eastAsia" w:ascii="CESI仿宋-GB2312" w:hAnsi="CESI仿宋-GB2312" w:eastAsia="CESI仿宋-GB2312" w:cs="CESI仿宋-GB2312"/>
          <w:color w:val="000000" w:themeColor="text1"/>
          <w:kern w:val="2"/>
          <w:sz w:val="32"/>
          <w:szCs w:val="32"/>
        </w:rPr>
        <w:t>菌群，一般由于餐饮具的清洁消毒不彻底造成的，具体原因可能是消毒剂的浓度不足、消毒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pPr>
        <w:keepNext w:val="0"/>
        <w:keepLines w:val="0"/>
        <w:pageBreakBefore w:val="0"/>
        <w:kinsoku/>
        <w:wordWrap/>
        <w:overflowPunct/>
        <w:topLinePunct w:val="0"/>
        <w:autoSpaceDE/>
        <w:autoSpaceDN/>
        <w:bidi w:val="0"/>
        <w:spacing w:beforeAutospacing="0" w:afterAutospacing="0" w:line="560" w:lineRule="exact"/>
        <w:jc w:val="left"/>
        <w:textAlignment w:val="auto"/>
      </w:pPr>
    </w:p>
    <w:p>
      <w:pPr>
        <w:keepNext w:val="0"/>
        <w:keepLines w:val="0"/>
        <w:pageBreakBefore w:val="0"/>
        <w:kinsoku/>
        <w:wordWrap/>
        <w:overflowPunct/>
        <w:topLinePunct w:val="0"/>
        <w:autoSpaceDE/>
        <w:autoSpaceDN/>
        <w:bidi w:val="0"/>
        <w:spacing w:beforeAutospacing="0" w:afterAutospacing="0" w:line="560" w:lineRule="exact"/>
        <w:jc w:val="left"/>
        <w:textAlignment w:val="auto"/>
        <w:rPr>
          <w:rFonts w:ascii="黑体" w:hAnsi="黑体" w:eastAsia="黑体" w:cs="Times New Roman"/>
          <w:color w:val="000000" w:themeColor="text1"/>
          <w:sz w:val="36"/>
          <w:szCs w:val="36"/>
        </w:rPr>
      </w:pPr>
    </w:p>
    <w:p>
      <w:pPr>
        <w:keepNext w:val="0"/>
        <w:keepLines w:val="0"/>
        <w:pageBreakBefore w:val="0"/>
        <w:kinsoku/>
        <w:wordWrap/>
        <w:overflowPunct/>
        <w:topLinePunct w:val="0"/>
        <w:autoSpaceDE/>
        <w:autoSpaceDN/>
        <w:bidi w:val="0"/>
        <w:spacing w:beforeAutospacing="0" w:afterAutospacing="0" w:line="560" w:lineRule="exact"/>
        <w:jc w:val="lef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F0F"/>
    <w:rsid w:val="00281629"/>
    <w:rsid w:val="00462282"/>
    <w:rsid w:val="00E85F0F"/>
    <w:rsid w:val="CF0FC8C5"/>
    <w:rsid w:val="F1F50002"/>
    <w:rsid w:val="FF3FE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unhideWhenUsed/>
    <w:qFormat/>
    <w:uiPriority w:val="99"/>
    <w:pPr>
      <w:ind w:firstLine="420" w:firstLineChars="200"/>
    </w:p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0</TotalTime>
  <ScaleCrop>false</ScaleCrop>
  <LinksUpToDate>false</LinksUpToDate>
  <CharactersWithSpaces>275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2019-10-15T02:27:00Z</dcterms:created>
  <dc:creator>user</dc:creator>
  <cp:lastModifiedBy>user</cp:lastModifiedBy>
  <dcterms:modified xsi:type="dcterms:W3CDTF">2024-04-26T15:36:39Z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A1F771F972A27A16290B2B66DE454B43</vt:lpwstr>
  </property>
</Properties>
</file>