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28" w:firstLineChars="395"/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  <w:t>北京市西城区经济合作信息中心</w:t>
      </w:r>
    </w:p>
    <w:p>
      <w:pPr>
        <w:ind w:firstLine="1428" w:firstLineChars="395"/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Times New Roman"/>
          <w:b/>
          <w:sz w:val="36"/>
          <w:szCs w:val="36"/>
          <w:lang w:val="en-US" w:eastAsia="zh-CN"/>
        </w:rPr>
        <w:t>2021年部门决算编制信息公开</w:t>
      </w:r>
    </w:p>
    <w:p>
      <w:pPr>
        <w:ind w:firstLine="1428" w:firstLineChars="395"/>
        <w:rPr>
          <w:rFonts w:ascii="楷体" w:hAnsi="楷体" w:eastAsia="楷体"/>
          <w:b/>
          <w:sz w:val="36"/>
          <w:szCs w:val="36"/>
        </w:rPr>
      </w:pPr>
    </w:p>
    <w:p>
      <w:pPr>
        <w:ind w:firstLine="2249" w:firstLineChars="700"/>
        <w:rPr>
          <w:rFonts w:ascii="楷体" w:hAnsi="楷体" w:eastAsia="楷体"/>
          <w:b/>
          <w:sz w:val="36"/>
          <w:szCs w:val="36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部门预算公开目录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年部门预决算收支增减变化情况说明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重点项目预算的绩效目标和绩效评价结果等情况。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（七）政府性基金预算情况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表四、财政拨款收支总体情况表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表五、一般公共预算支出情况表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表六、一般公共预算基本支出情况表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left="0" w:leftChars="0" w:firstLine="838" w:firstLineChars="26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表八、政府性基金预算财政拨款收支情况表</w:t>
      </w:r>
    </w:p>
    <w:p>
      <w:pPr>
        <w:ind w:left="0" w:leftChars="0" w:firstLine="838" w:firstLineChars="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表九、政府性基金预算财政拨款基本支出情况表</w:t>
      </w:r>
    </w:p>
    <w:p>
      <w:pPr>
        <w:ind w:left="0" w:leftChars="0" w:firstLine="838" w:firstLineChars="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表十、</w:t>
      </w:r>
      <w:r>
        <w:rPr>
          <w:rFonts w:hint="eastAsia" w:ascii="仿宋_GB2312" w:eastAsia="仿宋_GB2312"/>
          <w:sz w:val="32"/>
          <w:szCs w:val="32"/>
        </w:rPr>
        <w:t>国有资本经营预算拨款支出情况表</w:t>
      </w:r>
    </w:p>
    <w:p>
      <w:pPr>
        <w:ind w:left="0" w:leftChars="0" w:firstLine="838" w:firstLineChars="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、政府购买服务情况表</w:t>
      </w:r>
    </w:p>
    <w:p>
      <w:pPr>
        <w:ind w:left="0" w:leftChars="0" w:firstLine="838" w:firstLineChars="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、政府采购情况表</w:t>
      </w:r>
    </w:p>
    <w:p>
      <w:pPr>
        <w:ind w:firstLine="1807" w:firstLineChars="500"/>
        <w:rPr>
          <w:rFonts w:ascii="楷体" w:hAnsi="楷体" w:eastAsia="楷体"/>
          <w:b/>
          <w:sz w:val="36"/>
          <w:szCs w:val="36"/>
        </w:rPr>
      </w:pPr>
    </w:p>
    <w:p>
      <w:pPr>
        <w:ind w:firstLine="1807" w:firstLineChars="500"/>
        <w:rPr>
          <w:rFonts w:ascii="楷体" w:hAnsi="楷体" w:eastAsia="楷体"/>
          <w:b/>
          <w:sz w:val="36"/>
          <w:szCs w:val="36"/>
        </w:rPr>
      </w:pPr>
    </w:p>
    <w:p>
      <w:pPr>
        <w:ind w:firstLine="1807" w:firstLineChars="500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21</w:t>
      </w:r>
      <w:r>
        <w:rPr>
          <w:rFonts w:hint="eastAsia" w:ascii="楷体" w:hAnsi="楷体" w:eastAsia="楷体"/>
          <w:b/>
          <w:sz w:val="36"/>
          <w:szCs w:val="36"/>
        </w:rPr>
        <w:t>年部门决算情况说明</w:t>
      </w:r>
    </w:p>
    <w:p>
      <w:pPr>
        <w:ind w:firstLine="1767" w:firstLineChars="400"/>
        <w:rPr>
          <w:rFonts w:ascii="仿宋_GB2312" w:eastAsia="仿宋_GB2312"/>
          <w:b/>
          <w:sz w:val="44"/>
          <w:szCs w:val="44"/>
        </w:rPr>
      </w:pPr>
    </w:p>
    <w:p>
      <w:pPr>
        <w:pStyle w:val="8"/>
        <w:numPr>
          <w:ilvl w:val="0"/>
          <w:numId w:val="2"/>
        </w:numPr>
        <w:spacing w:line="360" w:lineRule="auto"/>
        <w:ind w:firstLineChars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部门主要职责及机构设置情况</w:t>
      </w:r>
    </w:p>
    <w:p>
      <w:pPr>
        <w:spacing w:line="560" w:lineRule="exact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ind w:firstLine="55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1.职责：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“西城区经济合作网”的日常维护，通过该网宣传区委区政府关于经济合作的政策，页面及后台数据库功能开发。</w:t>
      </w:r>
    </w:p>
    <w:p>
      <w:pPr>
        <w:spacing w:line="360" w:lineRule="auto"/>
        <w:ind w:firstLine="555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2.部门机构设置：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协助区商务局开展各项工作。</w:t>
      </w:r>
    </w:p>
    <w:p>
      <w:pPr>
        <w:spacing w:line="360" w:lineRule="auto"/>
        <w:ind w:firstLine="55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（二）人员构成情况</w:t>
      </w:r>
    </w:p>
    <w:p>
      <w:pPr>
        <w:spacing w:line="360" w:lineRule="auto"/>
        <w:ind w:left="0" w:leftChars="0" w:firstLine="640" w:firstLineChars="200"/>
        <w:outlineLvl w:val="0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北京市西城区经济合作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中心，事业编制1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人。截止20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年12月31日，在职人员11人，退休人员1人。</w:t>
      </w:r>
    </w:p>
    <w:p>
      <w:pPr>
        <w:spacing w:line="360" w:lineRule="auto"/>
        <w:ind w:left="0" w:leftChars="0"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sz w:val="32"/>
          <w:szCs w:val="32"/>
        </w:rPr>
        <w:t>年部门预决算收支增减变化情况说明</w:t>
      </w:r>
    </w:p>
    <w:p>
      <w:pPr>
        <w:spacing w:line="360" w:lineRule="auto"/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2021年部门预算收入3296123.52元，决算收入3589130.73元，较预算收入增加了293007.21元。主要原因为2021年基本支出中的人员经费有所增加。</w:t>
      </w:r>
    </w:p>
    <w:p>
      <w:pPr>
        <w:spacing w:line="360" w:lineRule="auto"/>
        <w:ind w:firstLine="55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年部门预算支出3296123.52元，决算支出3561574.37元，较预算支出增加了265450.85元。主要原因为2021年基本支出中的人员经费有所增加。</w:t>
      </w:r>
    </w:p>
    <w:p>
      <w:pPr>
        <w:ind w:firstLine="640" w:firstLineChars="2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2021年决算收入3589130.73元，</w:t>
      </w:r>
      <w:r>
        <w:rPr>
          <w:rFonts w:hint="eastAsia" w:ascii="仿宋_GB2312" w:eastAsia="仿宋_GB2312"/>
          <w:sz w:val="32"/>
          <w:szCs w:val="32"/>
        </w:rPr>
        <w:t>其中：财政拨款3418654.12</w:t>
      </w:r>
      <w:r>
        <w:rPr>
          <w:rFonts w:hint="eastAsia" w:ascii="仿宋_GB2312" w:eastAsia="仿宋_GB2312"/>
          <w:sz w:val="32"/>
          <w:szCs w:val="32"/>
          <w:lang w:eastAsia="zh-CN"/>
        </w:rPr>
        <w:t>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170476.61元。</w:t>
      </w:r>
      <w:r>
        <w:rPr>
          <w:rFonts w:hint="eastAsia" w:ascii="仿宋_GB2312" w:eastAsia="仿宋_GB2312"/>
          <w:sz w:val="32"/>
          <w:szCs w:val="32"/>
        </w:rPr>
        <w:t>财政拨款</w:t>
      </w:r>
      <w:r>
        <w:rPr>
          <w:rFonts w:hint="eastAsia" w:ascii="仿宋_GB2312" w:eastAsia="仿宋_GB2312"/>
          <w:sz w:val="32"/>
          <w:szCs w:val="32"/>
          <w:lang w:eastAsia="zh-CN"/>
        </w:rPr>
        <w:t>决算收入比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2020年决算收入</w:t>
      </w:r>
      <w:r>
        <w:rPr>
          <w:rFonts w:hint="eastAsia" w:ascii="仿宋_GB2312" w:eastAsia="仿宋_GB2312"/>
          <w:sz w:val="32"/>
          <w:szCs w:val="32"/>
        </w:rPr>
        <w:t>3,342,045.94元</w:t>
      </w:r>
      <w:r>
        <w:rPr>
          <w:rFonts w:hint="eastAsia" w:ascii="仿宋_GB2312" w:eastAsia="仿宋_GB2312"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76608.18元。</w:t>
      </w:r>
      <w:r>
        <w:rPr>
          <w:rFonts w:hint="eastAsia" w:ascii="仿宋_GB2312" w:eastAsia="仿宋_GB2312"/>
          <w:sz w:val="32"/>
          <w:szCs w:val="32"/>
        </w:rPr>
        <w:t>主要原因为20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年决算收入</w:t>
      </w:r>
      <w:r>
        <w:rPr>
          <w:rFonts w:hint="eastAsia" w:ascii="仿宋_GB2312" w:eastAsia="仿宋_GB2312"/>
          <w:sz w:val="32"/>
          <w:szCs w:val="32"/>
          <w:lang w:eastAsia="zh-CN"/>
        </w:rPr>
        <w:t>中的人员经费较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2020年有所增加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年支出决算按用途划分：（1）基本支出决算3561574.37元，其中公用支出222048.5元。基本支出比20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年决算支出3,342,045.94元</w:t>
      </w:r>
      <w:r>
        <w:rPr>
          <w:rFonts w:hint="eastAsia" w:ascii="仿宋_GB2312" w:eastAsia="仿宋_GB2312"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219528.43</w:t>
      </w:r>
      <w:r>
        <w:rPr>
          <w:rFonts w:hint="eastAsia" w:ascii="仿宋_GB2312" w:eastAsia="仿宋_GB2312"/>
          <w:sz w:val="32"/>
          <w:szCs w:val="32"/>
        </w:rPr>
        <w:t>元，主要原因为20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年决算收入</w:t>
      </w:r>
      <w:r>
        <w:rPr>
          <w:rFonts w:hint="eastAsia" w:ascii="仿宋_GB2312" w:eastAsia="仿宋_GB2312"/>
          <w:sz w:val="32"/>
          <w:szCs w:val="32"/>
          <w:lang w:eastAsia="zh-CN"/>
        </w:rPr>
        <w:t>中的人员经费较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2020年有所增加</w:t>
      </w:r>
      <w:r>
        <w:rPr>
          <w:rFonts w:hint="eastAsia" w:ascii="仿宋_GB2312" w:eastAsia="仿宋_GB2312"/>
          <w:sz w:val="32"/>
          <w:szCs w:val="32"/>
        </w:rPr>
        <w:t>。 （2）项目支出决算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360" w:lineRule="auto"/>
        <w:ind w:left="64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</w:t>
      </w:r>
      <w:r>
        <w:rPr>
          <w:rFonts w:ascii="黑体" w:eastAsia="黑体"/>
          <w:sz w:val="32"/>
          <w:szCs w:val="32"/>
        </w:rPr>
        <w:t>、主要支出情况</w:t>
      </w:r>
    </w:p>
    <w:p>
      <w:pPr>
        <w:snapToGrid w:val="0"/>
        <w:spacing w:line="360" w:lineRule="auto"/>
        <w:ind w:left="284" w:firstLine="320" w:firstLineChars="100"/>
        <w:rPr>
          <w:rFonts w:ascii="仿宋_GB2312" w:hAnsi="仿宋" w:eastAsia="仿宋_GB2312"/>
          <w:sz w:val="32"/>
          <w:szCs w:val="32"/>
        </w:rPr>
      </w:pPr>
      <w:bookmarkStart w:id="0" w:name="_Toc17531"/>
      <w:bookmarkStart w:id="1" w:name="_Toc25448"/>
      <w:r>
        <w:rPr>
          <w:rFonts w:hint="eastAsia" w:ascii="仿宋_GB2312" w:hAnsi="仿宋" w:eastAsia="仿宋_GB2312"/>
          <w:sz w:val="32"/>
          <w:szCs w:val="32"/>
        </w:rPr>
        <w:t>（一）基本支出主要包括</w:t>
      </w:r>
      <w:bookmarkEnd w:id="0"/>
      <w:bookmarkEnd w:id="1"/>
      <w:r>
        <w:rPr>
          <w:rFonts w:hint="eastAsia" w:ascii="仿宋_GB2312" w:hAnsi="仿宋" w:eastAsia="仿宋_GB2312"/>
          <w:sz w:val="32"/>
          <w:szCs w:val="32"/>
        </w:rPr>
        <w:t>在职、退休人员支出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个人</w:t>
      </w:r>
    </w:p>
    <w:p>
      <w:pPr>
        <w:snapToGrid w:val="0"/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和家庭补助支出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公用支出</w:t>
      </w:r>
      <w:bookmarkStart w:id="2" w:name="_Toc7025"/>
      <w:bookmarkStart w:id="3" w:name="_Toc3237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（二）项目支出主要</w:t>
      </w:r>
      <w:bookmarkEnd w:id="2"/>
      <w:bookmarkEnd w:id="3"/>
      <w:r>
        <w:rPr>
          <w:rFonts w:hint="eastAsia" w:ascii="仿宋_GB2312" w:hAnsi="仿宋" w:eastAsia="仿宋_GB2312"/>
          <w:sz w:val="32"/>
          <w:szCs w:val="32"/>
        </w:rPr>
        <w:t>包括：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</w:p>
    <w:p>
      <w:pPr>
        <w:spacing w:line="360" w:lineRule="auto"/>
        <w:ind w:left="64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ascii="黑体" w:eastAsia="黑体"/>
          <w:sz w:val="32"/>
          <w:szCs w:val="32"/>
        </w:rPr>
        <w:t>部门“</w:t>
      </w:r>
      <w:r>
        <w:rPr>
          <w:rFonts w:hint="eastAsia" w:ascii="黑体" w:eastAsia="黑体"/>
          <w:sz w:val="32"/>
          <w:szCs w:val="32"/>
        </w:rPr>
        <w:t>三公</w:t>
      </w:r>
      <w:r>
        <w:rPr>
          <w:rFonts w:ascii="黑体" w:eastAsia="黑体"/>
          <w:sz w:val="32"/>
          <w:szCs w:val="32"/>
        </w:rPr>
        <w:t>”</w:t>
      </w:r>
      <w:r>
        <w:rPr>
          <w:rFonts w:hint="eastAsia" w:ascii="黑体" w:eastAsia="黑体"/>
          <w:sz w:val="32"/>
          <w:szCs w:val="32"/>
        </w:rPr>
        <w:t>经费</w:t>
      </w:r>
      <w:r>
        <w:rPr>
          <w:rFonts w:ascii="黑体" w:eastAsia="黑体"/>
          <w:sz w:val="32"/>
          <w:szCs w:val="32"/>
        </w:rPr>
        <w:t>财政拨款</w:t>
      </w:r>
      <w:r>
        <w:rPr>
          <w:rFonts w:hint="eastAsia" w:ascii="黑体" w:eastAsia="黑体"/>
          <w:sz w:val="32"/>
          <w:szCs w:val="32"/>
        </w:rPr>
        <w:t>决</w:t>
      </w:r>
      <w:r>
        <w:rPr>
          <w:rFonts w:ascii="黑体" w:eastAsia="黑体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“三公”经费的单位范围为：北京市西城区经济合作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信息</w:t>
      </w:r>
      <w:bookmarkStart w:id="4" w:name="_GoBack"/>
      <w:bookmarkEnd w:id="4"/>
      <w:r>
        <w:rPr>
          <w:rFonts w:hint="eastAsia" w:ascii="仿宋_GB2312" w:eastAsia="仿宋_GB2312"/>
          <w:color w:val="000000"/>
          <w:sz w:val="32"/>
          <w:szCs w:val="32"/>
        </w:rPr>
        <w:t>中心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经费财政</w:t>
      </w:r>
      <w:r>
        <w:rPr>
          <w:rFonts w:ascii="仿宋_GB2312" w:eastAsia="仿宋_GB2312"/>
          <w:color w:val="000000"/>
          <w:sz w:val="32"/>
          <w:szCs w:val="32"/>
        </w:rPr>
        <w:t>拨款</w:t>
      </w:r>
      <w:r>
        <w:rPr>
          <w:rFonts w:hint="eastAsia" w:ascii="仿宋_GB2312" w:eastAsia="仿宋_GB2312"/>
          <w:color w:val="000000"/>
          <w:sz w:val="32"/>
          <w:szCs w:val="32"/>
        </w:rPr>
        <w:t>决算</w:t>
      </w:r>
      <w:r>
        <w:rPr>
          <w:rFonts w:ascii="仿宋_GB2312" w:eastAsia="仿宋_GB2312"/>
          <w:color w:val="000000"/>
          <w:sz w:val="32"/>
          <w:szCs w:val="32"/>
        </w:rPr>
        <w:t>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1、因公出国（境）费财政拨款决算金额为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元，因公出国（境）团组数：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个，人数：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color w:val="000000"/>
          <w:sz w:val="32"/>
          <w:szCs w:val="32"/>
        </w:rPr>
        <w:t>统战类、科研类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出国（境）经费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2、公务接待费财政拨款决算金额为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元，国内公务接待批次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次，人数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3、公务用车购置及运行维护费财政拨款决算金额为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元，其中：公务用车购置费0元，保有量：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辆。公务用车运行维护费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360" w:lineRule="auto"/>
        <w:ind w:left="64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</w:t>
      </w:r>
      <w:r>
        <w:rPr>
          <w:rFonts w:ascii="黑体" w:eastAsia="黑体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360" w:lineRule="auto"/>
        <w:ind w:firstLine="480" w:firstLineChars="150"/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年本部门（含下属单位）履行一般行政事业管理职能、维持机关运行，用于一般公共预算安排的行政运行经费，合计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年涉及政府采购项目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个，总金额为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元。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年涉及政府购买服务项目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个，总金额为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（四）重点项目预算的绩效目标和绩效评价结果等情况。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本单位无项目经费。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10.99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</w:rPr>
        <w:t>0台（套）、0万元。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（七）政府性基金预算情况。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无</w:t>
      </w:r>
    </w:p>
    <w:p>
      <w:pPr>
        <w:spacing w:line="360" w:lineRule="auto"/>
        <w:ind w:left="64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</w:t>
      </w:r>
      <w:r>
        <w:rPr>
          <w:rFonts w:ascii="黑体" w:eastAsia="黑体"/>
          <w:sz w:val="32"/>
          <w:szCs w:val="32"/>
        </w:rPr>
        <w:t>、名称</w:t>
      </w:r>
      <w:r>
        <w:rPr>
          <w:rFonts w:hint="eastAsia" w:ascii="黑体" w:eastAsia="黑体"/>
          <w:sz w:val="32"/>
          <w:szCs w:val="32"/>
        </w:rPr>
        <w:t xml:space="preserve">解释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性名词解释：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</w:p>
    <w:p>
      <w:pPr>
        <w:rPr>
          <w:rFonts w:ascii="楷体_GB2312" w:hAnsi="宋体" w:eastAsia="楷体_GB2312" w:cs="宋体"/>
          <w:b/>
          <w:bCs/>
          <w:kern w:val="0"/>
          <w:sz w:val="32"/>
          <w:szCs w:val="32"/>
        </w:rPr>
      </w:pPr>
    </w:p>
    <w:p>
      <w:pPr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 xml:space="preserve">            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 xml:space="preserve">           北京市西城经济合作信息中心</w:t>
      </w:r>
    </w:p>
    <w:p>
      <w:pPr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2022.8.31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258418"/>
    <w:multiLevelType w:val="singleLevel"/>
    <w:tmpl w:val="A925841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2D6B13"/>
    <w:multiLevelType w:val="multilevel"/>
    <w:tmpl w:val="1E2D6B1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60AF"/>
    <w:rsid w:val="0000734E"/>
    <w:rsid w:val="0001000F"/>
    <w:rsid w:val="00012BCC"/>
    <w:rsid w:val="0002184B"/>
    <w:rsid w:val="000413E5"/>
    <w:rsid w:val="00043830"/>
    <w:rsid w:val="00045F4C"/>
    <w:rsid w:val="000502E7"/>
    <w:rsid w:val="000777DC"/>
    <w:rsid w:val="000A6F7B"/>
    <w:rsid w:val="000B17EF"/>
    <w:rsid w:val="000B7C02"/>
    <w:rsid w:val="0011302A"/>
    <w:rsid w:val="001361C1"/>
    <w:rsid w:val="001750DC"/>
    <w:rsid w:val="0018795A"/>
    <w:rsid w:val="0019790A"/>
    <w:rsid w:val="001B2504"/>
    <w:rsid w:val="001B33CC"/>
    <w:rsid w:val="001B6EC1"/>
    <w:rsid w:val="001D0A69"/>
    <w:rsid w:val="001E1B21"/>
    <w:rsid w:val="001F042E"/>
    <w:rsid w:val="0020458B"/>
    <w:rsid w:val="0021287A"/>
    <w:rsid w:val="00241ED1"/>
    <w:rsid w:val="00253728"/>
    <w:rsid w:val="00265896"/>
    <w:rsid w:val="00275CC5"/>
    <w:rsid w:val="00277118"/>
    <w:rsid w:val="00281729"/>
    <w:rsid w:val="00290328"/>
    <w:rsid w:val="002A449E"/>
    <w:rsid w:val="002A4692"/>
    <w:rsid w:val="002B17FA"/>
    <w:rsid w:val="002C00DE"/>
    <w:rsid w:val="002F24A9"/>
    <w:rsid w:val="002F7360"/>
    <w:rsid w:val="0030577C"/>
    <w:rsid w:val="00305B58"/>
    <w:rsid w:val="003245CC"/>
    <w:rsid w:val="00326E00"/>
    <w:rsid w:val="00357962"/>
    <w:rsid w:val="00362ED7"/>
    <w:rsid w:val="0036369B"/>
    <w:rsid w:val="003713B2"/>
    <w:rsid w:val="00374D5C"/>
    <w:rsid w:val="0037690D"/>
    <w:rsid w:val="003802D9"/>
    <w:rsid w:val="00393E22"/>
    <w:rsid w:val="003B0ECD"/>
    <w:rsid w:val="003C0466"/>
    <w:rsid w:val="003C60AF"/>
    <w:rsid w:val="003D5400"/>
    <w:rsid w:val="004027F6"/>
    <w:rsid w:val="004104C2"/>
    <w:rsid w:val="0042591A"/>
    <w:rsid w:val="00436767"/>
    <w:rsid w:val="00445D3A"/>
    <w:rsid w:val="0047536F"/>
    <w:rsid w:val="00475775"/>
    <w:rsid w:val="0047655E"/>
    <w:rsid w:val="0048123E"/>
    <w:rsid w:val="00497A61"/>
    <w:rsid w:val="004B2025"/>
    <w:rsid w:val="004D02A1"/>
    <w:rsid w:val="004D11BA"/>
    <w:rsid w:val="004D2B26"/>
    <w:rsid w:val="004D7FAE"/>
    <w:rsid w:val="00530205"/>
    <w:rsid w:val="005406D9"/>
    <w:rsid w:val="00541814"/>
    <w:rsid w:val="00551B79"/>
    <w:rsid w:val="005637A5"/>
    <w:rsid w:val="005825A1"/>
    <w:rsid w:val="00597C0F"/>
    <w:rsid w:val="005B66F3"/>
    <w:rsid w:val="005C6F89"/>
    <w:rsid w:val="005E2DB4"/>
    <w:rsid w:val="005E4D0C"/>
    <w:rsid w:val="005E74F2"/>
    <w:rsid w:val="005F2A8E"/>
    <w:rsid w:val="005F75D4"/>
    <w:rsid w:val="006022F7"/>
    <w:rsid w:val="006124ED"/>
    <w:rsid w:val="00630017"/>
    <w:rsid w:val="00641FC5"/>
    <w:rsid w:val="0065310D"/>
    <w:rsid w:val="00663A15"/>
    <w:rsid w:val="00664E70"/>
    <w:rsid w:val="00675C55"/>
    <w:rsid w:val="00695C5B"/>
    <w:rsid w:val="006B6BFA"/>
    <w:rsid w:val="006B6FB8"/>
    <w:rsid w:val="006B7DEE"/>
    <w:rsid w:val="006D30B2"/>
    <w:rsid w:val="006D38A4"/>
    <w:rsid w:val="00700F14"/>
    <w:rsid w:val="00702B91"/>
    <w:rsid w:val="00703207"/>
    <w:rsid w:val="007214FB"/>
    <w:rsid w:val="00722C4D"/>
    <w:rsid w:val="007327FF"/>
    <w:rsid w:val="00740D65"/>
    <w:rsid w:val="00742595"/>
    <w:rsid w:val="00742E12"/>
    <w:rsid w:val="007539DD"/>
    <w:rsid w:val="007619FD"/>
    <w:rsid w:val="007832BC"/>
    <w:rsid w:val="0079155F"/>
    <w:rsid w:val="00797835"/>
    <w:rsid w:val="007A072D"/>
    <w:rsid w:val="008025B5"/>
    <w:rsid w:val="00815BCA"/>
    <w:rsid w:val="00816D8C"/>
    <w:rsid w:val="00822078"/>
    <w:rsid w:val="008235AA"/>
    <w:rsid w:val="00831AFF"/>
    <w:rsid w:val="008322D0"/>
    <w:rsid w:val="0085288A"/>
    <w:rsid w:val="0087548B"/>
    <w:rsid w:val="00877EE8"/>
    <w:rsid w:val="008C23EE"/>
    <w:rsid w:val="008C4467"/>
    <w:rsid w:val="008E1B94"/>
    <w:rsid w:val="008F69E5"/>
    <w:rsid w:val="00906F20"/>
    <w:rsid w:val="00915B56"/>
    <w:rsid w:val="009206CD"/>
    <w:rsid w:val="0092304E"/>
    <w:rsid w:val="0093084E"/>
    <w:rsid w:val="00946FF4"/>
    <w:rsid w:val="009503A0"/>
    <w:rsid w:val="00951800"/>
    <w:rsid w:val="00972939"/>
    <w:rsid w:val="0098608C"/>
    <w:rsid w:val="009A03CE"/>
    <w:rsid w:val="009A7B66"/>
    <w:rsid w:val="009B2ECE"/>
    <w:rsid w:val="009C44C6"/>
    <w:rsid w:val="009D48EF"/>
    <w:rsid w:val="009D557A"/>
    <w:rsid w:val="009E4E11"/>
    <w:rsid w:val="00A03121"/>
    <w:rsid w:val="00A154E7"/>
    <w:rsid w:val="00A31814"/>
    <w:rsid w:val="00A33093"/>
    <w:rsid w:val="00A60DE9"/>
    <w:rsid w:val="00A60E77"/>
    <w:rsid w:val="00A662D2"/>
    <w:rsid w:val="00A725EA"/>
    <w:rsid w:val="00A73591"/>
    <w:rsid w:val="00A86BB5"/>
    <w:rsid w:val="00A86FA2"/>
    <w:rsid w:val="00A97E39"/>
    <w:rsid w:val="00AB21E7"/>
    <w:rsid w:val="00AB4AE9"/>
    <w:rsid w:val="00AB4BB0"/>
    <w:rsid w:val="00B163B3"/>
    <w:rsid w:val="00B335D3"/>
    <w:rsid w:val="00B5495D"/>
    <w:rsid w:val="00B55142"/>
    <w:rsid w:val="00B5703D"/>
    <w:rsid w:val="00B730A0"/>
    <w:rsid w:val="00B776D2"/>
    <w:rsid w:val="00B911C7"/>
    <w:rsid w:val="00BA6D67"/>
    <w:rsid w:val="00BF6738"/>
    <w:rsid w:val="00C1672E"/>
    <w:rsid w:val="00C255E3"/>
    <w:rsid w:val="00C40933"/>
    <w:rsid w:val="00C53C16"/>
    <w:rsid w:val="00C95734"/>
    <w:rsid w:val="00CA67AC"/>
    <w:rsid w:val="00CA7FBC"/>
    <w:rsid w:val="00CB2733"/>
    <w:rsid w:val="00CC2C59"/>
    <w:rsid w:val="00CC4D80"/>
    <w:rsid w:val="00CF567D"/>
    <w:rsid w:val="00D0211A"/>
    <w:rsid w:val="00D14653"/>
    <w:rsid w:val="00D50B7D"/>
    <w:rsid w:val="00D6598B"/>
    <w:rsid w:val="00D671F2"/>
    <w:rsid w:val="00D72649"/>
    <w:rsid w:val="00D852F1"/>
    <w:rsid w:val="00D93FC7"/>
    <w:rsid w:val="00D94DFC"/>
    <w:rsid w:val="00DA3F09"/>
    <w:rsid w:val="00DB00CC"/>
    <w:rsid w:val="00DC0C87"/>
    <w:rsid w:val="00DC4082"/>
    <w:rsid w:val="00DF116C"/>
    <w:rsid w:val="00DF28C6"/>
    <w:rsid w:val="00E1157D"/>
    <w:rsid w:val="00E13526"/>
    <w:rsid w:val="00E418A4"/>
    <w:rsid w:val="00E52713"/>
    <w:rsid w:val="00E61BE2"/>
    <w:rsid w:val="00E752E7"/>
    <w:rsid w:val="00E80396"/>
    <w:rsid w:val="00E955D4"/>
    <w:rsid w:val="00EA1ADF"/>
    <w:rsid w:val="00EB3EF5"/>
    <w:rsid w:val="00ED772A"/>
    <w:rsid w:val="00EE62B4"/>
    <w:rsid w:val="00F324FD"/>
    <w:rsid w:val="00F3382A"/>
    <w:rsid w:val="00F35E5E"/>
    <w:rsid w:val="00F83132"/>
    <w:rsid w:val="00F84BC9"/>
    <w:rsid w:val="00F960F1"/>
    <w:rsid w:val="00F9620B"/>
    <w:rsid w:val="00FB0604"/>
    <w:rsid w:val="00FB3B26"/>
    <w:rsid w:val="00FC0DE7"/>
    <w:rsid w:val="00FE248D"/>
    <w:rsid w:val="00FF0069"/>
    <w:rsid w:val="021F6E7C"/>
    <w:rsid w:val="02BE026D"/>
    <w:rsid w:val="02C13723"/>
    <w:rsid w:val="033E3E25"/>
    <w:rsid w:val="04123E86"/>
    <w:rsid w:val="0470046D"/>
    <w:rsid w:val="04D72B73"/>
    <w:rsid w:val="06520AA3"/>
    <w:rsid w:val="0757641B"/>
    <w:rsid w:val="087F1BB4"/>
    <w:rsid w:val="08B72021"/>
    <w:rsid w:val="09246D8D"/>
    <w:rsid w:val="09327799"/>
    <w:rsid w:val="096C3FF6"/>
    <w:rsid w:val="0AAE3F8A"/>
    <w:rsid w:val="0E337C32"/>
    <w:rsid w:val="0EE235F9"/>
    <w:rsid w:val="0F366D21"/>
    <w:rsid w:val="135F0442"/>
    <w:rsid w:val="136F05BC"/>
    <w:rsid w:val="13D17EAC"/>
    <w:rsid w:val="16314C98"/>
    <w:rsid w:val="16FE05E2"/>
    <w:rsid w:val="187076C2"/>
    <w:rsid w:val="18C15D96"/>
    <w:rsid w:val="18D5404F"/>
    <w:rsid w:val="19707451"/>
    <w:rsid w:val="1A321C3A"/>
    <w:rsid w:val="1A6602B3"/>
    <w:rsid w:val="1ACF1846"/>
    <w:rsid w:val="1ED02EE2"/>
    <w:rsid w:val="1FDF2FAB"/>
    <w:rsid w:val="229C19B8"/>
    <w:rsid w:val="22E26AD8"/>
    <w:rsid w:val="231F4E1A"/>
    <w:rsid w:val="24EE03D5"/>
    <w:rsid w:val="250017D3"/>
    <w:rsid w:val="253F4A8F"/>
    <w:rsid w:val="256762FD"/>
    <w:rsid w:val="260F2B45"/>
    <w:rsid w:val="26F63DDB"/>
    <w:rsid w:val="275E6F6D"/>
    <w:rsid w:val="27A77E98"/>
    <w:rsid w:val="291A637D"/>
    <w:rsid w:val="2A590ACD"/>
    <w:rsid w:val="2B553385"/>
    <w:rsid w:val="2C4E42D3"/>
    <w:rsid w:val="2C906929"/>
    <w:rsid w:val="2DB370A8"/>
    <w:rsid w:val="2E2A44CC"/>
    <w:rsid w:val="2E8D1A3A"/>
    <w:rsid w:val="2F4C30EE"/>
    <w:rsid w:val="2FBB4BC2"/>
    <w:rsid w:val="2FE65486"/>
    <w:rsid w:val="32242AD2"/>
    <w:rsid w:val="3455249D"/>
    <w:rsid w:val="369E4B69"/>
    <w:rsid w:val="372104D7"/>
    <w:rsid w:val="3B0F5F1E"/>
    <w:rsid w:val="3BBB43D5"/>
    <w:rsid w:val="3CEB75EB"/>
    <w:rsid w:val="3E4E0341"/>
    <w:rsid w:val="3F585F31"/>
    <w:rsid w:val="4073733D"/>
    <w:rsid w:val="40CB34CA"/>
    <w:rsid w:val="41212DCE"/>
    <w:rsid w:val="412E092C"/>
    <w:rsid w:val="422E312E"/>
    <w:rsid w:val="42981260"/>
    <w:rsid w:val="429C72CD"/>
    <w:rsid w:val="42DC0DDB"/>
    <w:rsid w:val="43276D95"/>
    <w:rsid w:val="432C2904"/>
    <w:rsid w:val="43C05837"/>
    <w:rsid w:val="43DB4716"/>
    <w:rsid w:val="45F27FA7"/>
    <w:rsid w:val="46884C9C"/>
    <w:rsid w:val="47DC458A"/>
    <w:rsid w:val="47E65D85"/>
    <w:rsid w:val="480E6B30"/>
    <w:rsid w:val="482B5EB3"/>
    <w:rsid w:val="494C2D19"/>
    <w:rsid w:val="499275C2"/>
    <w:rsid w:val="4BEB3493"/>
    <w:rsid w:val="4C6562E6"/>
    <w:rsid w:val="4D9218E7"/>
    <w:rsid w:val="4EE95A82"/>
    <w:rsid w:val="4F267EE8"/>
    <w:rsid w:val="4F986736"/>
    <w:rsid w:val="50091D29"/>
    <w:rsid w:val="50664363"/>
    <w:rsid w:val="506A42C7"/>
    <w:rsid w:val="51D51DD5"/>
    <w:rsid w:val="5293602E"/>
    <w:rsid w:val="52E85A38"/>
    <w:rsid w:val="53C402D2"/>
    <w:rsid w:val="54312D97"/>
    <w:rsid w:val="56E968A5"/>
    <w:rsid w:val="57774D48"/>
    <w:rsid w:val="578728D7"/>
    <w:rsid w:val="59E10E9E"/>
    <w:rsid w:val="5A4726B8"/>
    <w:rsid w:val="5D892CD7"/>
    <w:rsid w:val="5F4209B4"/>
    <w:rsid w:val="5F580979"/>
    <w:rsid w:val="62A273D2"/>
    <w:rsid w:val="62C25380"/>
    <w:rsid w:val="63C573DA"/>
    <w:rsid w:val="66781C52"/>
    <w:rsid w:val="6683388F"/>
    <w:rsid w:val="668A40BD"/>
    <w:rsid w:val="66BA7C40"/>
    <w:rsid w:val="68C760A4"/>
    <w:rsid w:val="69504E6B"/>
    <w:rsid w:val="6A9A6DB7"/>
    <w:rsid w:val="6BF0285B"/>
    <w:rsid w:val="6CE342ED"/>
    <w:rsid w:val="6CF96C80"/>
    <w:rsid w:val="6E1E5641"/>
    <w:rsid w:val="6E40267C"/>
    <w:rsid w:val="6F3230FE"/>
    <w:rsid w:val="6FB85E0E"/>
    <w:rsid w:val="708807EF"/>
    <w:rsid w:val="70ED5BEC"/>
    <w:rsid w:val="712A063C"/>
    <w:rsid w:val="71F47A9F"/>
    <w:rsid w:val="74DF3E11"/>
    <w:rsid w:val="75C62D11"/>
    <w:rsid w:val="77F00018"/>
    <w:rsid w:val="78652AA0"/>
    <w:rsid w:val="798968C0"/>
    <w:rsid w:val="798B0634"/>
    <w:rsid w:val="7A0D4BB0"/>
    <w:rsid w:val="7A432F13"/>
    <w:rsid w:val="7B0D1A66"/>
    <w:rsid w:val="7B51642C"/>
    <w:rsid w:val="7BC57DF6"/>
    <w:rsid w:val="7C4C5F3E"/>
    <w:rsid w:val="7DB97A73"/>
    <w:rsid w:val="7DC803EC"/>
    <w:rsid w:val="7DE6101D"/>
    <w:rsid w:val="7E6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18508-E909-4ADD-94B6-4AD403DF3B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418</Words>
  <Characters>2383</Characters>
  <Lines>19</Lines>
  <Paragraphs>5</Paragraphs>
  <TotalTime>11</TotalTime>
  <ScaleCrop>false</ScaleCrop>
  <LinksUpToDate>false</LinksUpToDate>
  <CharactersWithSpaces>2796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2017-07-25T01:42:00Z</dcterms:created>
  <dc:creator>未定义</dc:creator>
  <cp:lastModifiedBy>花园园</cp:lastModifiedBy>
  <cp:lastPrinted>2020-08-24T02:34:00Z</cp:lastPrinted>
  <dcterms:modified xsi:type="dcterms:W3CDTF">2022-09-19T03:07:40Z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