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8"/>
          <w:szCs w:val="48"/>
        </w:rPr>
      </w:pPr>
      <w:bookmarkStart w:id="0" w:name="_GoBack"/>
      <w:bookmarkEnd w:id="0"/>
      <w:r>
        <w:rPr>
          <w:rFonts w:hint="eastAsia" w:ascii="宋体" w:hAnsi="宋体"/>
          <w:b/>
          <w:sz w:val="48"/>
          <w:szCs w:val="48"/>
        </w:rPr>
        <w:t xml:space="preserve">                                                                                    西城区政协202</w:t>
      </w:r>
      <w:r>
        <w:rPr>
          <w:rFonts w:hint="eastAsia" w:ascii="宋体" w:hAnsi="宋体"/>
          <w:b/>
          <w:sz w:val="48"/>
          <w:szCs w:val="48"/>
          <w:lang w:val="en-US" w:eastAsia="zh-CN"/>
        </w:rPr>
        <w:t>1</w:t>
      </w:r>
      <w:r>
        <w:rPr>
          <w:rFonts w:hint="eastAsia" w:ascii="宋体" w:hAnsi="宋体"/>
          <w:b/>
          <w:sz w:val="48"/>
          <w:szCs w:val="48"/>
        </w:rPr>
        <w:t>年部门决算信息公开</w:t>
      </w:r>
    </w:p>
    <w:p>
      <w:pPr>
        <w:spacing w:line="560" w:lineRule="exact"/>
        <w:jc w:val="center"/>
        <w:rPr>
          <w:rFonts w:hint="eastAsia" w:ascii="宋体" w:hAnsi="宋体"/>
          <w:b/>
          <w:color w:val="000000"/>
          <w:sz w:val="44"/>
          <w:szCs w:val="44"/>
        </w:rPr>
      </w:pPr>
      <w:r>
        <w:rPr>
          <w:rFonts w:hint="eastAsia" w:ascii="宋体" w:hAnsi="宋体"/>
          <w:b/>
          <w:color w:val="000000"/>
          <w:sz w:val="44"/>
          <w:szCs w:val="44"/>
        </w:rPr>
        <w:t>部门决算信息公开目录</w:t>
      </w:r>
    </w:p>
    <w:p>
      <w:pPr>
        <w:spacing w:line="560" w:lineRule="exact"/>
        <w:jc w:val="center"/>
        <w:rPr>
          <w:rFonts w:hint="eastAsia" w:ascii="宋体" w:hAnsi="宋体"/>
          <w:b/>
          <w:color w:val="000000"/>
          <w:sz w:val="44"/>
          <w:szCs w:val="44"/>
        </w:rPr>
      </w:pPr>
    </w:p>
    <w:p>
      <w:pPr>
        <w:spacing w:line="560" w:lineRule="exact"/>
        <w:jc w:val="center"/>
        <w:rPr>
          <w:rFonts w:ascii="宋体" w:hAnsi="宋体"/>
          <w:b/>
          <w:color w:val="000000"/>
          <w:sz w:val="44"/>
          <w:szCs w:val="44"/>
        </w:rPr>
      </w:pPr>
    </w:p>
    <w:p>
      <w:pPr>
        <w:spacing w:line="520" w:lineRule="exact"/>
        <w:ind w:firstLine="301" w:firstLineChars="100"/>
        <w:jc w:val="left"/>
        <w:rPr>
          <w:rFonts w:hint="eastAsia" w:ascii="宋体" w:hAnsi="宋体"/>
          <w:b/>
          <w:color w:val="000000"/>
          <w:sz w:val="30"/>
          <w:szCs w:val="30"/>
        </w:rPr>
      </w:pPr>
      <w:r>
        <w:rPr>
          <w:rFonts w:hint="eastAsia" w:ascii="宋体" w:hAnsi="宋体"/>
          <w:b/>
          <w:color w:val="000000"/>
          <w:sz w:val="30"/>
          <w:szCs w:val="30"/>
        </w:rPr>
        <w:t>第一部分 202</w:t>
      </w:r>
      <w:r>
        <w:rPr>
          <w:rFonts w:hint="eastAsia" w:ascii="宋体" w:hAnsi="宋体"/>
          <w:b/>
          <w:color w:val="000000"/>
          <w:sz w:val="30"/>
          <w:szCs w:val="30"/>
          <w:lang w:val="en-US" w:eastAsia="zh-CN"/>
        </w:rPr>
        <w:t>1</w:t>
      </w:r>
      <w:r>
        <w:rPr>
          <w:rFonts w:hint="eastAsia" w:ascii="宋体" w:hAnsi="宋体"/>
          <w:b/>
          <w:color w:val="000000"/>
          <w:sz w:val="30"/>
          <w:szCs w:val="30"/>
        </w:rPr>
        <w:t>年部门决算情况说明</w:t>
      </w:r>
    </w:p>
    <w:p>
      <w:pPr>
        <w:spacing w:line="520" w:lineRule="exact"/>
        <w:ind w:firstLine="480" w:firstLineChars="200"/>
        <w:rPr>
          <w:rFonts w:hint="eastAsia" w:ascii="宋体" w:hAnsi="宋体"/>
          <w:color w:val="000000"/>
          <w:sz w:val="24"/>
        </w:rPr>
      </w:pPr>
      <w:r>
        <w:rPr>
          <w:rFonts w:hint="eastAsia" w:ascii="宋体" w:hAnsi="宋体"/>
          <w:color w:val="000000"/>
          <w:sz w:val="24"/>
        </w:rPr>
        <w:t>一、部门主要职责及机构设置情况</w:t>
      </w:r>
    </w:p>
    <w:p>
      <w:pPr>
        <w:spacing w:line="520" w:lineRule="exact"/>
        <w:ind w:firstLine="480" w:firstLineChars="200"/>
        <w:rPr>
          <w:rFonts w:hint="eastAsia" w:ascii="宋体" w:hAnsi="宋体"/>
          <w:color w:val="000000"/>
          <w:sz w:val="24"/>
        </w:rPr>
      </w:pPr>
      <w:r>
        <w:rPr>
          <w:rFonts w:hint="eastAsia" w:ascii="宋体" w:hAnsi="宋体"/>
          <w:color w:val="000000"/>
          <w:sz w:val="24"/>
        </w:rPr>
        <w:t>（一）部门机构设置、职责</w:t>
      </w:r>
    </w:p>
    <w:p>
      <w:pPr>
        <w:spacing w:line="520" w:lineRule="exact"/>
        <w:ind w:firstLine="480" w:firstLineChars="200"/>
        <w:rPr>
          <w:rFonts w:hint="eastAsia" w:ascii="宋体" w:hAnsi="宋体"/>
          <w:color w:val="000000"/>
          <w:sz w:val="24"/>
        </w:rPr>
      </w:pPr>
      <w:r>
        <w:rPr>
          <w:rFonts w:hint="eastAsia" w:ascii="宋体" w:hAnsi="宋体"/>
          <w:color w:val="000000"/>
          <w:sz w:val="24"/>
        </w:rPr>
        <w:t>（二）人员构成情况</w:t>
      </w:r>
    </w:p>
    <w:p>
      <w:pPr>
        <w:spacing w:line="520" w:lineRule="exact"/>
        <w:ind w:firstLine="480" w:firstLineChars="200"/>
        <w:rPr>
          <w:rFonts w:hint="eastAsia" w:ascii="宋体" w:hAnsi="宋体"/>
          <w:color w:val="000000"/>
          <w:sz w:val="24"/>
        </w:rPr>
      </w:pPr>
      <w:r>
        <w:rPr>
          <w:rFonts w:hint="eastAsia" w:ascii="宋体" w:hAnsi="宋体"/>
          <w:color w:val="000000"/>
          <w:sz w:val="24"/>
        </w:rPr>
        <w:t>二、202</w:t>
      </w:r>
      <w:r>
        <w:rPr>
          <w:rFonts w:hint="eastAsia" w:ascii="宋体" w:hAnsi="宋体"/>
          <w:color w:val="000000"/>
          <w:sz w:val="24"/>
          <w:lang w:val="en-US" w:eastAsia="zh-CN"/>
        </w:rPr>
        <w:t>1</w:t>
      </w:r>
      <w:r>
        <w:rPr>
          <w:rFonts w:hint="eastAsia" w:ascii="宋体" w:hAnsi="宋体"/>
          <w:color w:val="000000"/>
          <w:sz w:val="24"/>
        </w:rPr>
        <w:t>年部门决算收支及增减变化情况说明</w:t>
      </w:r>
    </w:p>
    <w:p>
      <w:pPr>
        <w:spacing w:line="520" w:lineRule="exact"/>
        <w:ind w:firstLine="480" w:firstLineChars="200"/>
        <w:rPr>
          <w:rFonts w:hint="eastAsia" w:ascii="宋体" w:hAnsi="宋体"/>
          <w:color w:val="000000"/>
          <w:sz w:val="24"/>
        </w:rPr>
      </w:pPr>
      <w:r>
        <w:rPr>
          <w:rFonts w:hint="eastAsia" w:ascii="宋体" w:hAnsi="宋体"/>
          <w:color w:val="000000"/>
          <w:sz w:val="24"/>
        </w:rPr>
        <w:t>三、主要支出情况</w:t>
      </w:r>
    </w:p>
    <w:p>
      <w:pPr>
        <w:spacing w:line="520" w:lineRule="exact"/>
        <w:ind w:firstLine="360" w:firstLineChars="150"/>
        <w:rPr>
          <w:rFonts w:hint="eastAsia" w:ascii="宋体" w:hAnsi="宋体"/>
          <w:color w:val="000000"/>
          <w:sz w:val="24"/>
        </w:rPr>
      </w:pPr>
      <w:r>
        <w:rPr>
          <w:rFonts w:hint="eastAsia" w:ascii="宋体" w:hAnsi="宋体"/>
          <w:color w:val="000000"/>
          <w:sz w:val="24"/>
        </w:rPr>
        <w:t xml:space="preserve"> 四、部门“三公”经费财政拨款预算说明</w:t>
      </w:r>
    </w:p>
    <w:p>
      <w:pPr>
        <w:spacing w:line="520" w:lineRule="exact"/>
        <w:ind w:firstLine="480" w:firstLineChars="200"/>
        <w:rPr>
          <w:rFonts w:hint="eastAsia" w:ascii="宋体" w:hAnsi="宋体"/>
          <w:color w:val="000000"/>
          <w:sz w:val="24"/>
        </w:rPr>
      </w:pPr>
      <w:r>
        <w:rPr>
          <w:rFonts w:hint="eastAsia" w:ascii="宋体" w:hAnsi="宋体"/>
          <w:color w:val="000000"/>
          <w:sz w:val="24"/>
        </w:rPr>
        <w:t>（一）“三公”经费的单位范围</w:t>
      </w:r>
    </w:p>
    <w:p>
      <w:pPr>
        <w:spacing w:line="520" w:lineRule="exact"/>
        <w:ind w:firstLine="480" w:firstLineChars="200"/>
        <w:rPr>
          <w:rFonts w:hint="eastAsia" w:ascii="宋体" w:hAnsi="宋体"/>
          <w:color w:val="000000"/>
          <w:sz w:val="24"/>
        </w:rPr>
      </w:pPr>
      <w:r>
        <w:rPr>
          <w:rFonts w:hint="eastAsia" w:ascii="宋体" w:hAnsi="宋体"/>
          <w:color w:val="000000"/>
          <w:sz w:val="24"/>
        </w:rPr>
        <w:t>（二）“三公”经费预算财政拨款情况说明</w:t>
      </w:r>
    </w:p>
    <w:p>
      <w:pPr>
        <w:spacing w:line="520" w:lineRule="exact"/>
        <w:ind w:firstLine="480" w:firstLineChars="200"/>
        <w:rPr>
          <w:rFonts w:hint="eastAsia" w:ascii="宋体" w:hAnsi="宋体"/>
          <w:color w:val="000000"/>
          <w:sz w:val="24"/>
        </w:rPr>
      </w:pPr>
      <w:r>
        <w:rPr>
          <w:rFonts w:hint="eastAsia" w:ascii="宋体" w:hAnsi="宋体"/>
          <w:color w:val="000000"/>
          <w:sz w:val="24"/>
        </w:rPr>
        <w:t xml:space="preserve"> 五、其他情况说明</w:t>
      </w:r>
    </w:p>
    <w:p>
      <w:pPr>
        <w:spacing w:line="520" w:lineRule="exact"/>
        <w:ind w:firstLine="480" w:firstLineChars="200"/>
        <w:rPr>
          <w:rFonts w:hint="eastAsia" w:ascii="宋体" w:hAnsi="宋体"/>
          <w:color w:val="000000"/>
          <w:sz w:val="24"/>
        </w:rPr>
      </w:pPr>
      <w:r>
        <w:rPr>
          <w:rFonts w:hint="eastAsia" w:ascii="宋体" w:hAnsi="宋体"/>
          <w:color w:val="000000"/>
          <w:sz w:val="24"/>
        </w:rPr>
        <w:t>（一）机构运行经费说明</w:t>
      </w:r>
    </w:p>
    <w:p>
      <w:pPr>
        <w:spacing w:line="520" w:lineRule="exact"/>
        <w:ind w:firstLine="480" w:firstLineChars="200"/>
        <w:rPr>
          <w:rFonts w:hint="eastAsia" w:ascii="宋体" w:hAnsi="宋体"/>
          <w:color w:val="000000"/>
          <w:sz w:val="24"/>
        </w:rPr>
      </w:pPr>
      <w:r>
        <w:rPr>
          <w:rFonts w:hint="eastAsia" w:ascii="宋体" w:hAnsi="宋体"/>
          <w:color w:val="000000"/>
          <w:sz w:val="24"/>
        </w:rPr>
        <w:t>（二）政府采购预算说明</w:t>
      </w:r>
    </w:p>
    <w:p>
      <w:pPr>
        <w:spacing w:line="520" w:lineRule="exact"/>
        <w:ind w:firstLine="480" w:firstLineChars="200"/>
        <w:rPr>
          <w:rFonts w:hint="eastAsia" w:ascii="宋体" w:hAnsi="宋体"/>
          <w:color w:val="000000"/>
          <w:sz w:val="24"/>
        </w:rPr>
      </w:pPr>
      <w:r>
        <w:rPr>
          <w:rFonts w:hint="eastAsia" w:ascii="宋体" w:hAnsi="宋体"/>
          <w:color w:val="000000"/>
          <w:sz w:val="24"/>
        </w:rPr>
        <w:t>（三）政府购买服务预算说明</w:t>
      </w:r>
    </w:p>
    <w:p>
      <w:pPr>
        <w:spacing w:line="520" w:lineRule="exact"/>
        <w:ind w:firstLine="480" w:firstLineChars="200"/>
        <w:rPr>
          <w:rFonts w:hint="eastAsia" w:ascii="宋体" w:hAnsi="宋体"/>
          <w:color w:val="000000"/>
          <w:sz w:val="24"/>
        </w:rPr>
      </w:pPr>
      <w:r>
        <w:rPr>
          <w:rFonts w:hint="eastAsia" w:ascii="宋体" w:hAnsi="宋体"/>
          <w:color w:val="000000"/>
          <w:sz w:val="24"/>
        </w:rPr>
        <w:t>（四）绩效目标情况及绩效评价结果说明</w:t>
      </w:r>
    </w:p>
    <w:p>
      <w:pPr>
        <w:spacing w:line="520" w:lineRule="exact"/>
        <w:ind w:firstLine="480" w:firstLineChars="200"/>
        <w:rPr>
          <w:rFonts w:hint="eastAsia" w:ascii="宋体" w:hAnsi="宋体"/>
          <w:color w:val="000000"/>
          <w:sz w:val="24"/>
        </w:rPr>
      </w:pPr>
      <w:r>
        <w:rPr>
          <w:rFonts w:hint="eastAsia" w:ascii="宋体" w:hAnsi="宋体"/>
          <w:color w:val="000000"/>
          <w:sz w:val="24"/>
        </w:rPr>
        <w:t>（五）国有资本经营预算财政拨款情况说明</w:t>
      </w:r>
    </w:p>
    <w:p>
      <w:pPr>
        <w:spacing w:line="520" w:lineRule="exact"/>
        <w:ind w:firstLine="480" w:firstLineChars="200"/>
        <w:rPr>
          <w:rFonts w:hint="eastAsia" w:ascii="宋体" w:hAnsi="宋体"/>
          <w:color w:val="000000"/>
          <w:sz w:val="24"/>
        </w:rPr>
      </w:pPr>
      <w:r>
        <w:rPr>
          <w:rFonts w:hint="eastAsia" w:ascii="宋体" w:hAnsi="宋体"/>
          <w:color w:val="000000"/>
          <w:sz w:val="24"/>
        </w:rPr>
        <w:t>（六）国有资产占用情况说明</w:t>
      </w:r>
    </w:p>
    <w:p>
      <w:pPr>
        <w:spacing w:line="520" w:lineRule="exact"/>
        <w:ind w:firstLine="600" w:firstLineChars="250"/>
        <w:rPr>
          <w:rFonts w:hint="eastAsia" w:ascii="宋体" w:hAnsi="宋体"/>
          <w:color w:val="000000"/>
          <w:sz w:val="24"/>
        </w:rPr>
      </w:pPr>
      <w:r>
        <w:rPr>
          <w:rFonts w:hint="eastAsia" w:ascii="宋体" w:hAnsi="宋体"/>
          <w:color w:val="000000"/>
          <w:sz w:val="24"/>
        </w:rPr>
        <w:t>六、名称解释</w:t>
      </w:r>
    </w:p>
    <w:p>
      <w:pPr>
        <w:spacing w:line="520" w:lineRule="exact"/>
        <w:ind w:firstLine="600" w:firstLineChars="250"/>
        <w:rPr>
          <w:rFonts w:hint="eastAsia" w:ascii="宋体" w:hAnsi="宋体"/>
          <w:color w:val="000000"/>
          <w:sz w:val="24"/>
        </w:rPr>
      </w:pPr>
      <w:r>
        <w:rPr>
          <w:rFonts w:hint="eastAsia" w:ascii="宋体" w:hAnsi="宋体"/>
          <w:color w:val="000000"/>
          <w:sz w:val="24"/>
        </w:rPr>
        <w:t>七、资产负债情况分析</w:t>
      </w:r>
    </w:p>
    <w:p>
      <w:pPr>
        <w:spacing w:line="520" w:lineRule="exact"/>
        <w:ind w:firstLine="600" w:firstLineChars="250"/>
        <w:rPr>
          <w:rFonts w:hint="eastAsia" w:ascii="宋体" w:hAnsi="宋体"/>
          <w:color w:val="000000"/>
          <w:sz w:val="24"/>
        </w:rPr>
      </w:pPr>
    </w:p>
    <w:p>
      <w:pPr>
        <w:spacing w:line="520" w:lineRule="exact"/>
        <w:ind w:firstLine="301" w:firstLineChars="100"/>
        <w:jc w:val="left"/>
        <w:rPr>
          <w:rFonts w:hint="eastAsia" w:ascii="宋体" w:hAnsi="宋体"/>
          <w:b/>
          <w:color w:val="000000"/>
          <w:sz w:val="30"/>
          <w:szCs w:val="30"/>
        </w:rPr>
      </w:pPr>
      <w:r>
        <w:rPr>
          <w:rFonts w:hint="eastAsia" w:ascii="宋体" w:hAnsi="宋体"/>
          <w:b/>
          <w:color w:val="000000"/>
          <w:sz w:val="30"/>
          <w:szCs w:val="30"/>
        </w:rPr>
        <w:t xml:space="preserve">第二部分  </w:t>
      </w:r>
      <w:r>
        <w:rPr>
          <w:rFonts w:hint="eastAsia" w:ascii="宋体" w:hAnsi="宋体"/>
          <w:b/>
          <w:color w:val="000000"/>
          <w:sz w:val="30"/>
          <w:szCs w:val="30"/>
          <w:lang w:eastAsia="zh-CN"/>
        </w:rPr>
        <w:t>2021</w:t>
      </w:r>
      <w:r>
        <w:rPr>
          <w:rFonts w:hint="eastAsia" w:ascii="宋体" w:hAnsi="宋体"/>
          <w:b/>
          <w:color w:val="000000"/>
          <w:sz w:val="30"/>
          <w:szCs w:val="30"/>
        </w:rPr>
        <w:t>年部门决算表</w:t>
      </w:r>
    </w:p>
    <w:p>
      <w:pPr>
        <w:spacing w:line="520" w:lineRule="exact"/>
        <w:ind w:firstLine="480" w:firstLineChars="200"/>
        <w:rPr>
          <w:rFonts w:hint="eastAsia" w:ascii="宋体" w:hAnsi="宋体"/>
          <w:color w:val="000000"/>
          <w:sz w:val="24"/>
        </w:rPr>
      </w:pPr>
      <w:r>
        <w:rPr>
          <w:rFonts w:hint="eastAsia" w:ascii="宋体" w:hAnsi="宋体"/>
          <w:color w:val="000000"/>
          <w:sz w:val="24"/>
        </w:rPr>
        <w:t xml:space="preserve"> 表一、</w:t>
      </w:r>
      <w:r>
        <w:rPr>
          <w:rFonts w:hint="eastAsia" w:ascii="宋体" w:hAnsi="宋体"/>
          <w:color w:val="000000"/>
          <w:sz w:val="24"/>
          <w:lang w:eastAsia="zh-CN"/>
        </w:rPr>
        <w:t>2021</w:t>
      </w:r>
      <w:r>
        <w:rPr>
          <w:rFonts w:hint="eastAsia" w:ascii="宋体" w:hAnsi="宋体"/>
          <w:color w:val="000000"/>
          <w:sz w:val="24"/>
        </w:rPr>
        <w:t>年部门决算收支总体情况表</w:t>
      </w:r>
    </w:p>
    <w:p>
      <w:pPr>
        <w:spacing w:line="520" w:lineRule="exact"/>
        <w:ind w:firstLine="480" w:firstLineChars="200"/>
        <w:rPr>
          <w:rFonts w:ascii="宋体" w:hAnsi="宋体"/>
          <w:color w:val="000000"/>
          <w:sz w:val="24"/>
        </w:rPr>
      </w:pPr>
      <w:r>
        <w:rPr>
          <w:rFonts w:hint="eastAsia" w:ascii="宋体" w:hAnsi="宋体"/>
          <w:color w:val="000000"/>
          <w:sz w:val="24"/>
        </w:rPr>
        <w:t xml:space="preserve"> 表二、</w:t>
      </w:r>
      <w:r>
        <w:rPr>
          <w:rFonts w:hint="eastAsia" w:ascii="宋体" w:hAnsi="宋体"/>
          <w:color w:val="000000"/>
          <w:sz w:val="24"/>
          <w:lang w:eastAsia="zh-CN"/>
        </w:rPr>
        <w:t>2021</w:t>
      </w:r>
      <w:r>
        <w:rPr>
          <w:rFonts w:hint="eastAsia" w:ascii="宋体" w:hAnsi="宋体"/>
          <w:color w:val="000000"/>
          <w:sz w:val="24"/>
        </w:rPr>
        <w:t>年部门收入总体决算表</w:t>
      </w:r>
    </w:p>
    <w:p>
      <w:pPr>
        <w:spacing w:line="520" w:lineRule="exact"/>
        <w:ind w:firstLine="480" w:firstLineChars="200"/>
        <w:rPr>
          <w:rFonts w:ascii="宋体" w:hAnsi="宋体"/>
          <w:color w:val="000000"/>
          <w:sz w:val="24"/>
        </w:rPr>
      </w:pPr>
      <w:r>
        <w:rPr>
          <w:rFonts w:hint="eastAsia" w:ascii="宋体" w:hAnsi="宋体"/>
          <w:color w:val="000000"/>
          <w:sz w:val="24"/>
        </w:rPr>
        <w:t xml:space="preserve"> 表三、</w:t>
      </w:r>
      <w:r>
        <w:rPr>
          <w:rFonts w:hint="eastAsia" w:ascii="宋体" w:hAnsi="宋体"/>
          <w:color w:val="000000"/>
          <w:sz w:val="24"/>
          <w:lang w:eastAsia="zh-CN"/>
        </w:rPr>
        <w:t>2021</w:t>
      </w:r>
      <w:r>
        <w:rPr>
          <w:rFonts w:hint="eastAsia" w:ascii="宋体" w:hAnsi="宋体"/>
          <w:color w:val="000000"/>
          <w:sz w:val="24"/>
        </w:rPr>
        <w:t>年部门支出总体决算表</w:t>
      </w:r>
    </w:p>
    <w:p>
      <w:pPr>
        <w:spacing w:line="520" w:lineRule="exact"/>
        <w:ind w:firstLine="480" w:firstLineChars="200"/>
        <w:rPr>
          <w:rFonts w:hint="eastAsia" w:ascii="宋体" w:hAnsi="宋体"/>
          <w:color w:val="000000"/>
          <w:sz w:val="24"/>
        </w:rPr>
      </w:pPr>
      <w:r>
        <w:rPr>
          <w:rFonts w:hint="eastAsia" w:ascii="宋体" w:hAnsi="宋体"/>
          <w:color w:val="000000"/>
          <w:sz w:val="24"/>
        </w:rPr>
        <w:t xml:space="preserve"> 表四、</w:t>
      </w:r>
      <w:r>
        <w:rPr>
          <w:rFonts w:hint="eastAsia" w:ascii="宋体" w:hAnsi="宋体"/>
          <w:color w:val="000000"/>
          <w:sz w:val="24"/>
          <w:lang w:eastAsia="zh-CN"/>
        </w:rPr>
        <w:t>2021</w:t>
      </w:r>
      <w:r>
        <w:rPr>
          <w:rFonts w:hint="eastAsia" w:ascii="宋体" w:hAnsi="宋体"/>
          <w:color w:val="000000"/>
          <w:sz w:val="24"/>
        </w:rPr>
        <w:t>年度政府采购情况表</w:t>
      </w:r>
    </w:p>
    <w:p>
      <w:pPr>
        <w:autoSpaceDE w:val="0"/>
        <w:autoSpaceDN w:val="0"/>
        <w:adjustRightInd w:val="0"/>
        <w:spacing w:line="52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表五、2021年度政府购买服务支出情况表</w:t>
      </w:r>
    </w:p>
    <w:p>
      <w:pPr>
        <w:autoSpaceDE w:val="0"/>
        <w:autoSpaceDN w:val="0"/>
        <w:adjustRightInd w:val="0"/>
        <w:spacing w:line="520" w:lineRule="exact"/>
        <w:ind w:firstLine="600" w:firstLineChars="250"/>
        <w:rPr>
          <w:rFonts w:ascii="宋体" w:hAnsi="宋体" w:cs="宋体"/>
          <w:color w:val="000000"/>
          <w:kern w:val="0"/>
          <w:sz w:val="24"/>
          <w:lang w:val="zh-CN"/>
        </w:rPr>
      </w:pPr>
      <w:r>
        <w:rPr>
          <w:rFonts w:hint="eastAsia" w:ascii="宋体" w:hAnsi="宋体" w:cs="宋体"/>
          <w:color w:val="000000"/>
          <w:kern w:val="0"/>
          <w:sz w:val="24"/>
          <w:lang w:val="zh-CN"/>
        </w:rPr>
        <w:t>表六、2021年财政拨款收入支出决算总表</w:t>
      </w:r>
    </w:p>
    <w:p>
      <w:pPr>
        <w:autoSpaceDE w:val="0"/>
        <w:autoSpaceDN w:val="0"/>
        <w:adjustRightInd w:val="0"/>
        <w:spacing w:line="520" w:lineRule="exact"/>
        <w:ind w:firstLine="600" w:firstLineChars="250"/>
        <w:rPr>
          <w:rFonts w:ascii="宋体" w:hAnsi="宋体" w:cs="宋体"/>
          <w:color w:val="000000"/>
          <w:kern w:val="0"/>
          <w:sz w:val="24"/>
          <w:lang w:val="zh-CN"/>
        </w:rPr>
      </w:pPr>
      <w:r>
        <w:rPr>
          <w:rFonts w:hint="eastAsia" w:ascii="宋体" w:hAnsi="宋体" w:cs="宋体"/>
          <w:color w:val="000000"/>
          <w:kern w:val="0"/>
          <w:sz w:val="24"/>
          <w:lang w:val="zh-CN"/>
        </w:rPr>
        <w:t>表七、2021年一般公共预算财政拨款支出决算表</w:t>
      </w:r>
    </w:p>
    <w:p>
      <w:pPr>
        <w:autoSpaceDE w:val="0"/>
        <w:autoSpaceDN w:val="0"/>
        <w:adjustRightInd w:val="0"/>
        <w:spacing w:line="520" w:lineRule="exact"/>
        <w:ind w:firstLine="600" w:firstLineChars="250"/>
        <w:rPr>
          <w:rFonts w:ascii="宋体" w:hAnsi="宋体" w:cs="宋体"/>
          <w:color w:val="000000"/>
          <w:kern w:val="0"/>
          <w:sz w:val="24"/>
          <w:lang w:val="zh-CN"/>
        </w:rPr>
      </w:pPr>
      <w:r>
        <w:rPr>
          <w:rFonts w:hint="eastAsia" w:ascii="宋体" w:hAnsi="宋体" w:cs="宋体"/>
          <w:color w:val="000000"/>
          <w:kern w:val="0"/>
          <w:sz w:val="24"/>
          <w:lang w:val="zh-CN"/>
        </w:rPr>
        <w:t>表八、2021年一般公共预算财政拨款基本支出决算表</w:t>
      </w:r>
    </w:p>
    <w:p>
      <w:pPr>
        <w:autoSpaceDE w:val="0"/>
        <w:autoSpaceDN w:val="0"/>
        <w:adjustRightInd w:val="0"/>
        <w:spacing w:line="520" w:lineRule="exact"/>
        <w:ind w:firstLine="600" w:firstLineChars="250"/>
        <w:rPr>
          <w:rFonts w:hint="eastAsia" w:ascii="宋体" w:hAnsi="宋体" w:eastAsia="宋体" w:cs="宋体"/>
          <w:i w:val="0"/>
          <w:color w:val="000000"/>
          <w:kern w:val="0"/>
          <w:sz w:val="24"/>
          <w:szCs w:val="24"/>
          <w:u w:val="none"/>
          <w:lang w:val="zh-CN" w:eastAsia="zh-CN" w:bidi="ar"/>
        </w:rPr>
      </w:pPr>
      <w:r>
        <w:rPr>
          <w:rFonts w:hint="eastAsia" w:ascii="宋体" w:hAnsi="宋体" w:cs="宋体"/>
          <w:color w:val="000000"/>
          <w:kern w:val="0"/>
          <w:sz w:val="24"/>
          <w:lang w:val="zh-CN"/>
        </w:rPr>
        <w:t>表九、</w:t>
      </w:r>
      <w:r>
        <w:rPr>
          <w:rFonts w:hint="eastAsia" w:ascii="宋体" w:hAnsi="宋体" w:eastAsia="宋体" w:cs="宋体"/>
          <w:i w:val="0"/>
          <w:color w:val="000000"/>
          <w:kern w:val="0"/>
          <w:sz w:val="24"/>
          <w:szCs w:val="24"/>
          <w:u w:val="none"/>
          <w:lang w:val="zh-CN" w:eastAsia="zh-CN" w:bidi="ar"/>
        </w:rPr>
        <w:t>财政拨款"三公"经费支出决算表</w:t>
      </w:r>
    </w:p>
    <w:p>
      <w:pPr>
        <w:autoSpaceDE w:val="0"/>
        <w:autoSpaceDN w:val="0"/>
        <w:adjustRightInd w:val="0"/>
        <w:spacing w:line="520" w:lineRule="exact"/>
        <w:ind w:firstLine="600" w:firstLineChars="250"/>
        <w:rPr>
          <w:rFonts w:ascii="宋体" w:hAnsi="宋体" w:cs="宋体"/>
          <w:color w:val="000000"/>
          <w:kern w:val="0"/>
          <w:sz w:val="24"/>
          <w:lang w:val="zh-CN"/>
        </w:rPr>
      </w:pPr>
      <w:r>
        <w:rPr>
          <w:rFonts w:hint="eastAsia" w:ascii="宋体" w:hAnsi="宋体" w:cs="宋体"/>
          <w:color w:val="000000"/>
          <w:kern w:val="0"/>
          <w:sz w:val="24"/>
          <w:lang w:val="zh-CN"/>
        </w:rPr>
        <w:t>表十、2021年政府性基金预算财政拨款收入支出情况表</w:t>
      </w:r>
    </w:p>
    <w:p>
      <w:pPr>
        <w:autoSpaceDE w:val="0"/>
        <w:autoSpaceDN w:val="0"/>
        <w:adjustRightInd w:val="0"/>
        <w:spacing w:line="520" w:lineRule="exact"/>
        <w:ind w:firstLine="600" w:firstLineChars="250"/>
        <w:rPr>
          <w:rFonts w:hint="eastAsia" w:ascii="宋体" w:hAnsi="宋体" w:cs="宋体"/>
          <w:color w:val="000000"/>
          <w:kern w:val="0"/>
          <w:sz w:val="24"/>
          <w:lang w:val="zh-CN"/>
        </w:rPr>
      </w:pPr>
      <w:r>
        <w:rPr>
          <w:rFonts w:hint="eastAsia" w:ascii="宋体" w:hAnsi="宋体" w:cs="宋体"/>
          <w:color w:val="000000"/>
          <w:kern w:val="0"/>
          <w:sz w:val="24"/>
          <w:lang w:val="zh-CN"/>
        </w:rPr>
        <w:t>表十一、2021年政府性基金预算财政拨款（基本支出）情况表</w:t>
      </w:r>
    </w:p>
    <w:p>
      <w:pPr>
        <w:autoSpaceDE w:val="0"/>
        <w:autoSpaceDN w:val="0"/>
        <w:adjustRightInd w:val="0"/>
        <w:spacing w:line="520" w:lineRule="exact"/>
        <w:ind w:firstLine="600" w:firstLineChars="250"/>
        <w:rPr>
          <w:rFonts w:ascii="宋体" w:hAnsi="宋体" w:cs="宋体"/>
          <w:color w:val="000000"/>
          <w:kern w:val="0"/>
          <w:sz w:val="24"/>
          <w:lang w:val="zh-CN"/>
        </w:rPr>
      </w:pPr>
      <w:r>
        <w:rPr>
          <w:rFonts w:hint="eastAsia" w:ascii="宋体" w:hAnsi="宋体" w:cs="宋体"/>
          <w:color w:val="000000"/>
          <w:kern w:val="0"/>
          <w:sz w:val="24"/>
          <w:lang w:val="zh-CN"/>
        </w:rPr>
        <w:t>表十二、2021年国有资本经营预算财政拨款支出情况表</w:t>
      </w:r>
    </w:p>
    <w:p>
      <w:pPr>
        <w:spacing w:line="560" w:lineRule="exact"/>
        <w:ind w:firstLine="1767" w:firstLineChars="400"/>
        <w:rPr>
          <w:rFonts w:hint="eastAsia" w:ascii="仿宋_GB2312" w:eastAsia="仿宋_GB2312"/>
          <w:b/>
          <w:sz w:val="44"/>
          <w:szCs w:val="44"/>
        </w:rPr>
      </w:pPr>
    </w:p>
    <w:p>
      <w:pPr>
        <w:spacing w:line="560" w:lineRule="exact"/>
        <w:ind w:firstLine="1767" w:firstLineChars="400"/>
        <w:rPr>
          <w:rFonts w:hint="eastAsia" w:ascii="仿宋_GB2312" w:eastAsia="仿宋_GB2312"/>
          <w:b/>
          <w:sz w:val="44"/>
          <w:szCs w:val="44"/>
        </w:rPr>
      </w:pPr>
    </w:p>
    <w:p>
      <w:pPr>
        <w:spacing w:line="560" w:lineRule="exact"/>
        <w:ind w:firstLine="1767" w:firstLineChars="400"/>
        <w:rPr>
          <w:rFonts w:hint="eastAsia" w:ascii="仿宋_GB2312" w:eastAsia="仿宋_GB2312"/>
          <w:b/>
          <w:sz w:val="44"/>
          <w:szCs w:val="44"/>
        </w:rPr>
      </w:pPr>
    </w:p>
    <w:p>
      <w:pPr>
        <w:spacing w:line="560" w:lineRule="exact"/>
        <w:ind w:firstLine="1767" w:firstLineChars="400"/>
        <w:rPr>
          <w:rFonts w:hint="eastAsia" w:ascii="仿宋_GB2312" w:eastAsia="仿宋_GB2312"/>
          <w:b/>
          <w:sz w:val="44"/>
          <w:szCs w:val="44"/>
        </w:rPr>
      </w:pPr>
    </w:p>
    <w:p>
      <w:pPr>
        <w:spacing w:line="560" w:lineRule="exact"/>
        <w:ind w:firstLine="1767" w:firstLineChars="400"/>
        <w:rPr>
          <w:rFonts w:hint="eastAsia" w:ascii="仿宋_GB2312" w:eastAsia="仿宋_GB2312"/>
          <w:b/>
          <w:sz w:val="44"/>
          <w:szCs w:val="44"/>
        </w:rPr>
      </w:pPr>
    </w:p>
    <w:p>
      <w:pPr>
        <w:spacing w:line="560" w:lineRule="exact"/>
        <w:ind w:firstLine="1767" w:firstLineChars="400"/>
        <w:rPr>
          <w:rFonts w:hint="eastAsia" w:ascii="仿宋_GB2312" w:eastAsia="仿宋_GB2312"/>
          <w:b/>
          <w:sz w:val="44"/>
          <w:szCs w:val="44"/>
        </w:rPr>
      </w:pPr>
    </w:p>
    <w:p>
      <w:pPr>
        <w:spacing w:line="560" w:lineRule="exact"/>
        <w:ind w:firstLine="1767" w:firstLineChars="400"/>
        <w:rPr>
          <w:rFonts w:hint="eastAsia" w:ascii="仿宋_GB2312" w:eastAsia="仿宋_GB2312"/>
          <w:b/>
          <w:sz w:val="44"/>
          <w:szCs w:val="44"/>
        </w:rPr>
      </w:pPr>
    </w:p>
    <w:p>
      <w:pPr>
        <w:spacing w:line="560" w:lineRule="exact"/>
        <w:ind w:firstLine="1767" w:firstLineChars="400"/>
        <w:rPr>
          <w:rFonts w:hint="eastAsia" w:ascii="仿宋_GB2312" w:eastAsia="仿宋_GB2312"/>
          <w:b/>
          <w:sz w:val="44"/>
          <w:szCs w:val="44"/>
        </w:rPr>
      </w:pPr>
    </w:p>
    <w:p>
      <w:pPr>
        <w:spacing w:line="560" w:lineRule="exact"/>
        <w:ind w:firstLine="1767" w:firstLineChars="400"/>
        <w:rPr>
          <w:rFonts w:hint="eastAsia" w:ascii="仿宋_GB2312" w:eastAsia="仿宋_GB2312"/>
          <w:b/>
          <w:sz w:val="44"/>
          <w:szCs w:val="44"/>
        </w:rPr>
      </w:pPr>
    </w:p>
    <w:p>
      <w:pPr>
        <w:spacing w:line="560" w:lineRule="exact"/>
        <w:ind w:firstLine="1767" w:firstLineChars="400"/>
        <w:rPr>
          <w:rFonts w:hint="eastAsia" w:ascii="仿宋_GB2312" w:eastAsia="仿宋_GB2312"/>
          <w:b/>
          <w:sz w:val="44"/>
          <w:szCs w:val="44"/>
        </w:rPr>
      </w:pPr>
    </w:p>
    <w:p>
      <w:pPr>
        <w:rPr>
          <w:rFonts w:hint="eastAsia" w:ascii="宋体" w:hAnsi="宋体"/>
          <w:b/>
          <w:sz w:val="36"/>
          <w:szCs w:val="36"/>
        </w:rPr>
      </w:pPr>
      <w:r>
        <w:rPr>
          <w:rFonts w:hint="eastAsia" w:ascii="宋体" w:hAnsi="宋体"/>
          <w:b/>
          <w:sz w:val="36"/>
          <w:szCs w:val="36"/>
        </w:rPr>
        <w:br w:type="page"/>
      </w:r>
    </w:p>
    <w:p>
      <w:pPr>
        <w:jc w:val="center"/>
        <w:rPr>
          <w:rFonts w:hint="eastAsia" w:ascii="宋体" w:hAnsi="宋体"/>
          <w:sz w:val="36"/>
          <w:szCs w:val="36"/>
        </w:rPr>
      </w:pPr>
      <w:r>
        <w:rPr>
          <w:rFonts w:hint="eastAsia" w:ascii="宋体" w:hAnsi="宋体"/>
          <w:b/>
          <w:sz w:val="36"/>
          <w:szCs w:val="36"/>
        </w:rPr>
        <w:t>第一部分  西城区政协</w:t>
      </w:r>
      <w:r>
        <w:rPr>
          <w:rFonts w:hint="eastAsia" w:ascii="宋体" w:hAnsi="宋体"/>
          <w:b/>
          <w:sz w:val="36"/>
          <w:szCs w:val="36"/>
          <w:lang w:eastAsia="zh-CN"/>
        </w:rPr>
        <w:t>2021</w:t>
      </w:r>
      <w:r>
        <w:rPr>
          <w:rFonts w:hint="eastAsia" w:ascii="宋体" w:hAnsi="宋体"/>
          <w:b/>
          <w:sz w:val="36"/>
          <w:szCs w:val="36"/>
        </w:rPr>
        <w:t>年部门决算情况说明</w:t>
      </w:r>
    </w:p>
    <w:p>
      <w:pPr>
        <w:jc w:val="center"/>
        <w:outlineLvl w:val="0"/>
        <w:rPr>
          <w:rFonts w:ascii="黑体" w:hAnsi="Times New Roman" w:eastAsia="黑体"/>
          <w:sz w:val="44"/>
          <w:szCs w:val="44"/>
        </w:rPr>
      </w:pPr>
    </w:p>
    <w:p>
      <w:pPr>
        <w:spacing w:line="520" w:lineRule="exact"/>
        <w:ind w:firstLine="482" w:firstLineChars="200"/>
        <w:outlineLvl w:val="0"/>
        <w:rPr>
          <w:rFonts w:ascii="宋体" w:hAnsi="宋体"/>
          <w:b/>
          <w:sz w:val="24"/>
          <w:szCs w:val="24"/>
        </w:rPr>
      </w:pPr>
      <w:r>
        <w:rPr>
          <w:rFonts w:hint="eastAsia" w:ascii="宋体" w:hAnsi="宋体"/>
          <w:b/>
          <w:sz w:val="24"/>
          <w:szCs w:val="24"/>
        </w:rPr>
        <w:t>一、部门主要职责及机构设置情况</w:t>
      </w:r>
    </w:p>
    <w:p>
      <w:pPr>
        <w:spacing w:line="440" w:lineRule="exact"/>
        <w:ind w:firstLine="555"/>
        <w:rPr>
          <w:rFonts w:hint="eastAsia" w:ascii="宋体" w:hAnsi="宋体"/>
          <w:b/>
          <w:sz w:val="24"/>
          <w:szCs w:val="24"/>
        </w:rPr>
      </w:pPr>
      <w:r>
        <w:rPr>
          <w:rFonts w:hint="eastAsia" w:ascii="宋体" w:hAnsi="宋体"/>
          <w:b/>
          <w:sz w:val="24"/>
          <w:szCs w:val="24"/>
        </w:rPr>
        <w:t>（一）部门机构设置、职责</w:t>
      </w:r>
    </w:p>
    <w:p>
      <w:pPr>
        <w:spacing w:line="440" w:lineRule="exact"/>
        <w:ind w:firstLine="566" w:firstLineChars="235"/>
        <w:rPr>
          <w:rFonts w:hint="eastAsia" w:ascii="宋体" w:hAnsi="宋体"/>
          <w:sz w:val="24"/>
          <w:szCs w:val="24"/>
        </w:rPr>
      </w:pPr>
      <w:r>
        <w:rPr>
          <w:rFonts w:hint="eastAsia" w:ascii="宋体" w:hAnsi="宋体"/>
          <w:b/>
          <w:sz w:val="24"/>
          <w:szCs w:val="24"/>
        </w:rPr>
        <w:t>内设机构：</w:t>
      </w:r>
      <w:r>
        <w:rPr>
          <w:rFonts w:hint="eastAsia" w:ascii="宋体" w:hAnsi="宋体"/>
          <w:sz w:val="24"/>
          <w:szCs w:val="24"/>
        </w:rPr>
        <w:t>区政协机关设8个职能处室，即：办公室、研究室、专委会工作一室、专委会工作二室、专委会工作三室、专委会工作四室、专委会工作五室、专委会工作六室。</w:t>
      </w:r>
    </w:p>
    <w:p>
      <w:pPr>
        <w:spacing w:line="440" w:lineRule="exact"/>
        <w:ind w:firstLine="566" w:firstLineChars="235"/>
        <w:rPr>
          <w:rFonts w:ascii="宋体" w:hAnsi="宋体"/>
          <w:sz w:val="24"/>
          <w:szCs w:val="24"/>
        </w:rPr>
      </w:pPr>
      <w:r>
        <w:rPr>
          <w:rFonts w:hint="eastAsia" w:ascii="宋体" w:hAnsi="宋体"/>
          <w:b/>
          <w:sz w:val="24"/>
          <w:szCs w:val="24"/>
        </w:rPr>
        <w:t>部门主要职责：</w:t>
      </w:r>
      <w:r>
        <w:rPr>
          <w:rFonts w:hint="eastAsia" w:ascii="宋体" w:hAnsi="宋体"/>
          <w:sz w:val="24"/>
          <w:szCs w:val="24"/>
        </w:rPr>
        <w:t>区政协的主要职责是政治协商</w:t>
      </w:r>
      <w:r>
        <w:rPr>
          <w:rFonts w:ascii="宋体" w:hAnsi="宋体"/>
          <w:sz w:val="24"/>
          <w:szCs w:val="24"/>
        </w:rPr>
        <w:t>,</w:t>
      </w:r>
      <w:r>
        <w:rPr>
          <w:rFonts w:hint="eastAsia" w:ascii="宋体" w:hAnsi="宋体"/>
          <w:sz w:val="24"/>
          <w:szCs w:val="24"/>
        </w:rPr>
        <w:t>民主监督、参政议政</w:t>
      </w:r>
      <w:r>
        <w:rPr>
          <w:rFonts w:ascii="宋体" w:hAnsi="宋体"/>
          <w:sz w:val="24"/>
          <w:szCs w:val="24"/>
        </w:rPr>
        <w:t>,</w:t>
      </w:r>
      <w:r>
        <w:rPr>
          <w:rFonts w:hint="eastAsia" w:ascii="宋体" w:hAnsi="宋体"/>
          <w:sz w:val="24"/>
          <w:szCs w:val="24"/>
        </w:rPr>
        <w:t>既对国家和地方的大政方针以及政治、经济、文化和社会生活中的重要问题在决策之前进行协商和就决策执行过程中的重要问题进行协商；对国家宪法、法律和法规的实施</w:t>
      </w:r>
      <w:r>
        <w:rPr>
          <w:rFonts w:ascii="宋体" w:hAnsi="宋体"/>
          <w:sz w:val="24"/>
          <w:szCs w:val="24"/>
        </w:rPr>
        <w:t xml:space="preserve"> ,</w:t>
      </w:r>
      <w:r>
        <w:rPr>
          <w:rFonts w:hint="eastAsia" w:ascii="宋体" w:hAnsi="宋体"/>
          <w:sz w:val="24"/>
          <w:szCs w:val="24"/>
        </w:rPr>
        <w:t>重大方针政策的贯彻执行</w:t>
      </w:r>
      <w:r>
        <w:rPr>
          <w:rFonts w:ascii="宋体" w:hAnsi="宋体"/>
          <w:sz w:val="24"/>
          <w:szCs w:val="24"/>
        </w:rPr>
        <w:t>,</w:t>
      </w:r>
      <w:r>
        <w:rPr>
          <w:rFonts w:hint="eastAsia" w:ascii="宋体" w:hAnsi="宋体"/>
          <w:sz w:val="24"/>
          <w:szCs w:val="24"/>
        </w:rPr>
        <w:t>国家机关及其工作人员的工作</w:t>
      </w:r>
      <w:r>
        <w:rPr>
          <w:rFonts w:ascii="宋体" w:hAnsi="宋体"/>
          <w:sz w:val="24"/>
          <w:szCs w:val="24"/>
        </w:rPr>
        <w:t>,</w:t>
      </w:r>
      <w:r>
        <w:rPr>
          <w:rFonts w:hint="eastAsia" w:ascii="宋体" w:hAnsi="宋体"/>
          <w:sz w:val="24"/>
          <w:szCs w:val="24"/>
        </w:rPr>
        <w:t>通过建议和批评进行监督；参政议政是政治协商和民主监督的拓展和延伸。区政协机关主要职责是：</w:t>
      </w:r>
    </w:p>
    <w:p>
      <w:pPr>
        <w:spacing w:line="440" w:lineRule="exact"/>
        <w:ind w:firstLine="564" w:firstLineChars="235"/>
        <w:rPr>
          <w:rFonts w:ascii="宋体" w:hAnsi="宋体"/>
          <w:sz w:val="24"/>
          <w:szCs w:val="24"/>
        </w:rPr>
      </w:pPr>
      <w:r>
        <w:rPr>
          <w:rFonts w:hint="eastAsia" w:ascii="宋体" w:hAnsi="宋体"/>
          <w:sz w:val="24"/>
          <w:szCs w:val="24"/>
        </w:rPr>
        <w:t>（一）负责区政协委员会全体会议、常务委员会议、主席会议、常务委员专题座谈会和专门委员会会议的会务工作。</w:t>
      </w:r>
    </w:p>
    <w:p>
      <w:pPr>
        <w:spacing w:line="440" w:lineRule="exact"/>
        <w:ind w:firstLine="564" w:firstLineChars="235"/>
        <w:rPr>
          <w:rFonts w:ascii="宋体" w:hAnsi="宋体"/>
          <w:sz w:val="24"/>
          <w:szCs w:val="24"/>
        </w:rPr>
      </w:pPr>
      <w:r>
        <w:rPr>
          <w:rFonts w:hint="eastAsia" w:ascii="宋体" w:hAnsi="宋体"/>
          <w:sz w:val="24"/>
          <w:szCs w:val="24"/>
        </w:rPr>
        <w:t>（二）组织实施区政协委员会全体会议、常务委员会议、主席会议的决议、决定。</w:t>
      </w:r>
    </w:p>
    <w:p>
      <w:pPr>
        <w:spacing w:line="440" w:lineRule="exact"/>
        <w:ind w:firstLine="564" w:firstLineChars="235"/>
        <w:rPr>
          <w:rFonts w:ascii="宋体" w:hAnsi="宋体"/>
          <w:sz w:val="24"/>
          <w:szCs w:val="24"/>
        </w:rPr>
      </w:pPr>
      <w:r>
        <w:rPr>
          <w:rFonts w:hint="eastAsia" w:ascii="宋体" w:hAnsi="宋体"/>
          <w:sz w:val="24"/>
          <w:szCs w:val="24"/>
        </w:rPr>
        <w:t>（三）组织委员参观、视察和调研，就本区各项事业的改革与发展及群众生活的重要问题进行研究：梳理、报送政协组织和委员履行职能形成的调研报告、提案、建议案等。</w:t>
      </w:r>
    </w:p>
    <w:p>
      <w:pPr>
        <w:spacing w:line="440" w:lineRule="exact"/>
        <w:ind w:firstLine="564" w:firstLineChars="235"/>
        <w:rPr>
          <w:rFonts w:ascii="宋体" w:hAnsi="宋体"/>
          <w:sz w:val="24"/>
          <w:szCs w:val="24"/>
        </w:rPr>
      </w:pPr>
      <w:r>
        <w:rPr>
          <w:rFonts w:hint="eastAsia" w:ascii="宋体" w:hAnsi="宋体"/>
          <w:sz w:val="24"/>
          <w:szCs w:val="24"/>
        </w:rPr>
        <w:t>（四）组织委员学习交流，不断提高履行职能的水平；研究统一战线和人民政协的理论、政策，提出人民政协履行职能的工作建议。</w:t>
      </w:r>
    </w:p>
    <w:p>
      <w:pPr>
        <w:spacing w:line="440" w:lineRule="exact"/>
        <w:ind w:firstLine="564" w:firstLineChars="235"/>
        <w:rPr>
          <w:rFonts w:ascii="宋体" w:hAnsi="宋体"/>
          <w:sz w:val="24"/>
          <w:szCs w:val="24"/>
        </w:rPr>
      </w:pPr>
      <w:r>
        <w:rPr>
          <w:rFonts w:hint="eastAsia" w:ascii="宋体" w:hAnsi="宋体"/>
          <w:sz w:val="24"/>
          <w:szCs w:val="24"/>
        </w:rPr>
        <w:t>（五）负责</w:t>
      </w:r>
      <w:r>
        <w:rPr>
          <w:rFonts w:hint="eastAsia" w:ascii="宋体" w:hAnsi="宋体"/>
          <w:sz w:val="24"/>
          <w:szCs w:val="24"/>
          <w:lang w:eastAsia="zh-CN"/>
        </w:rPr>
        <w:t>宣传报道</w:t>
      </w:r>
      <w:r>
        <w:rPr>
          <w:rFonts w:hint="eastAsia" w:ascii="宋体" w:hAnsi="宋体"/>
          <w:sz w:val="24"/>
          <w:szCs w:val="24"/>
        </w:rPr>
        <w:t>工作和信息工作；采取多种形式广泛团结本区各党派、团体和个族各界人士，反映他们及所联系群众的意见和要求。</w:t>
      </w:r>
    </w:p>
    <w:p>
      <w:pPr>
        <w:spacing w:line="440" w:lineRule="exact"/>
        <w:ind w:firstLine="564" w:firstLineChars="235"/>
        <w:rPr>
          <w:rFonts w:ascii="宋体" w:hAnsi="宋体"/>
          <w:sz w:val="24"/>
          <w:szCs w:val="24"/>
        </w:rPr>
      </w:pPr>
      <w:r>
        <w:rPr>
          <w:rFonts w:hint="eastAsia" w:ascii="宋体" w:hAnsi="宋体"/>
          <w:sz w:val="24"/>
          <w:szCs w:val="24"/>
        </w:rPr>
        <w:t>（六）负责区政协对内对外友好交往和港、澳、台及侨胞的联络工作</w:t>
      </w:r>
    </w:p>
    <w:p>
      <w:pPr>
        <w:spacing w:line="440" w:lineRule="exact"/>
        <w:ind w:firstLine="564" w:firstLineChars="235"/>
        <w:rPr>
          <w:rFonts w:ascii="宋体" w:hAnsi="宋体"/>
          <w:sz w:val="24"/>
          <w:szCs w:val="24"/>
        </w:rPr>
      </w:pPr>
      <w:r>
        <w:rPr>
          <w:rFonts w:hint="eastAsia" w:ascii="宋体" w:hAnsi="宋体"/>
          <w:sz w:val="24"/>
          <w:szCs w:val="24"/>
        </w:rPr>
        <w:t>（七）密切与区委、区政府有关部门的工作联系：负责联络各民主党派区委、区工商联、区侨联、区台联。</w:t>
      </w:r>
    </w:p>
    <w:p>
      <w:pPr>
        <w:spacing w:line="440" w:lineRule="exact"/>
        <w:ind w:firstLine="482" w:firstLineChars="200"/>
        <w:rPr>
          <w:rFonts w:ascii="宋体" w:hAnsi="宋体"/>
          <w:b/>
          <w:sz w:val="24"/>
          <w:szCs w:val="24"/>
        </w:rPr>
      </w:pPr>
      <w:r>
        <w:rPr>
          <w:rFonts w:hint="eastAsia" w:ascii="宋体" w:hAnsi="宋体"/>
          <w:b/>
          <w:sz w:val="24"/>
          <w:szCs w:val="24"/>
        </w:rPr>
        <w:t>（二）人员构成情况</w:t>
      </w:r>
    </w:p>
    <w:p>
      <w:pPr>
        <w:spacing w:line="440" w:lineRule="exact"/>
        <w:ind w:firstLine="480" w:firstLineChars="200"/>
        <w:rPr>
          <w:rFonts w:hint="eastAsia" w:ascii="宋体" w:hAnsi="宋体"/>
          <w:sz w:val="24"/>
          <w:szCs w:val="24"/>
        </w:rPr>
      </w:pPr>
      <w:r>
        <w:rPr>
          <w:rFonts w:hint="eastAsia" w:ascii="宋体" w:hAnsi="宋体"/>
          <w:sz w:val="24"/>
          <w:szCs w:val="24"/>
          <w:lang w:eastAsia="zh-CN"/>
        </w:rPr>
        <w:t>截止至</w:t>
      </w:r>
      <w:r>
        <w:rPr>
          <w:rFonts w:hint="eastAsia" w:ascii="宋体" w:hAnsi="宋体"/>
          <w:sz w:val="24"/>
          <w:szCs w:val="24"/>
          <w:lang w:val="en-US" w:eastAsia="zh-CN"/>
        </w:rPr>
        <w:t>2021年底，</w:t>
      </w:r>
      <w:r>
        <w:rPr>
          <w:rFonts w:hint="eastAsia" w:ascii="宋体" w:hAnsi="宋体"/>
          <w:sz w:val="24"/>
          <w:szCs w:val="24"/>
        </w:rPr>
        <w:t>政协行政编制39人;事业编制0人；工勤编制13名；实际56人（含驻会主席3名及换届调整没到退休年龄人员2人）；长期聘用临时工2人。</w:t>
      </w:r>
    </w:p>
    <w:p>
      <w:pPr>
        <w:spacing w:line="440" w:lineRule="exact"/>
        <w:ind w:firstLine="480" w:firstLineChars="200"/>
        <w:rPr>
          <w:rFonts w:hint="eastAsia" w:ascii="宋体" w:hAnsi="宋体"/>
          <w:sz w:val="24"/>
          <w:szCs w:val="24"/>
        </w:rPr>
      </w:pPr>
      <w:r>
        <w:rPr>
          <w:rFonts w:hint="eastAsia" w:ascii="宋体" w:hAnsi="宋体"/>
          <w:sz w:val="24"/>
          <w:szCs w:val="24"/>
        </w:rPr>
        <w:t>离退休人员109人，其中：离休6人，退休103人。</w:t>
      </w:r>
    </w:p>
    <w:p>
      <w:pPr>
        <w:spacing w:line="440" w:lineRule="exact"/>
        <w:ind w:firstLine="480" w:firstLineChars="200"/>
        <w:rPr>
          <w:rFonts w:hint="eastAsia" w:ascii="宋体" w:hAnsi="宋体"/>
          <w:sz w:val="24"/>
          <w:szCs w:val="24"/>
          <w:lang w:eastAsia="zh-CN"/>
        </w:rPr>
      </w:pPr>
      <w:r>
        <w:rPr>
          <w:rFonts w:hint="eastAsia" w:ascii="宋体" w:hAnsi="宋体"/>
          <w:sz w:val="24"/>
          <w:szCs w:val="24"/>
        </w:rPr>
        <w:t>2021年共调入7人，调出2人，退休11人</w:t>
      </w:r>
      <w:r>
        <w:rPr>
          <w:rFonts w:hint="eastAsia" w:ascii="宋体" w:hAnsi="宋体"/>
          <w:sz w:val="24"/>
          <w:szCs w:val="24"/>
          <w:lang w:eastAsia="zh-CN"/>
        </w:rPr>
        <w:t>。</w:t>
      </w:r>
    </w:p>
    <w:p>
      <w:pPr>
        <w:spacing w:line="440" w:lineRule="exact"/>
        <w:ind w:firstLine="480" w:firstLineChars="200"/>
        <w:rPr>
          <w:rFonts w:hint="eastAsia" w:ascii="宋体" w:hAnsi="宋体"/>
          <w:sz w:val="24"/>
          <w:szCs w:val="24"/>
        </w:rPr>
      </w:pPr>
    </w:p>
    <w:p>
      <w:pPr>
        <w:spacing w:line="440" w:lineRule="exact"/>
        <w:ind w:firstLine="477" w:firstLineChars="198"/>
        <w:rPr>
          <w:rFonts w:hint="eastAsia" w:ascii="宋体" w:hAnsi="宋体"/>
          <w:b/>
          <w:sz w:val="24"/>
          <w:szCs w:val="24"/>
        </w:rPr>
      </w:pPr>
      <w:r>
        <w:rPr>
          <w:rFonts w:hint="eastAsia" w:ascii="宋体" w:hAnsi="宋体"/>
          <w:b/>
          <w:sz w:val="24"/>
          <w:szCs w:val="24"/>
        </w:rPr>
        <w:t>（三）部门汇总编制决算所属二级预算单位个数及相关情况说明。</w:t>
      </w:r>
    </w:p>
    <w:p>
      <w:pPr>
        <w:spacing w:line="440" w:lineRule="exact"/>
        <w:ind w:firstLine="240" w:firstLineChars="100"/>
        <w:rPr>
          <w:rFonts w:hint="eastAsia" w:ascii="宋体" w:hAnsi="宋体"/>
          <w:sz w:val="24"/>
          <w:szCs w:val="24"/>
        </w:rPr>
      </w:pPr>
      <w:r>
        <w:rPr>
          <w:rFonts w:hint="eastAsia" w:ascii="宋体" w:hAnsi="宋体"/>
          <w:sz w:val="24"/>
          <w:szCs w:val="24"/>
        </w:rPr>
        <w:t>无</w:t>
      </w:r>
    </w:p>
    <w:p>
      <w:pPr>
        <w:spacing w:line="440" w:lineRule="exact"/>
        <w:ind w:firstLine="482" w:firstLineChars="200"/>
        <w:rPr>
          <w:rFonts w:hint="eastAsia" w:ascii="宋体" w:hAnsi="宋体"/>
          <w:b/>
          <w:sz w:val="24"/>
          <w:szCs w:val="24"/>
        </w:rPr>
      </w:pPr>
      <w:r>
        <w:rPr>
          <w:rFonts w:hint="eastAsia" w:ascii="宋体" w:hAnsi="宋体"/>
          <w:b/>
          <w:sz w:val="24"/>
          <w:szCs w:val="24"/>
        </w:rPr>
        <w:t>二、</w:t>
      </w:r>
      <w:r>
        <w:rPr>
          <w:rFonts w:hint="eastAsia" w:ascii="宋体" w:hAnsi="宋体"/>
          <w:b/>
          <w:sz w:val="24"/>
          <w:szCs w:val="24"/>
          <w:lang w:eastAsia="zh-CN"/>
        </w:rPr>
        <w:t>2021</w:t>
      </w:r>
      <w:r>
        <w:rPr>
          <w:rFonts w:hint="eastAsia" w:ascii="宋体" w:hAnsi="宋体"/>
          <w:b/>
          <w:sz w:val="24"/>
          <w:szCs w:val="24"/>
        </w:rPr>
        <w:t>年部门决算收入预、决算与上年增减对比说明</w:t>
      </w:r>
    </w:p>
    <w:p>
      <w:pPr>
        <w:spacing w:line="440" w:lineRule="exact"/>
        <w:ind w:firstLine="480" w:firstLineChars="200"/>
        <w:rPr>
          <w:rFonts w:hint="eastAsia" w:ascii="宋体" w:hAnsi="宋体"/>
          <w:sz w:val="24"/>
          <w:szCs w:val="24"/>
        </w:rPr>
      </w:pPr>
      <w:r>
        <w:rPr>
          <w:rFonts w:hint="eastAsia" w:ascii="宋体" w:hAnsi="宋体"/>
          <w:sz w:val="24"/>
          <w:szCs w:val="24"/>
        </w:rPr>
        <w:t>（一）收入预算安排与上年对比情况：</w:t>
      </w:r>
    </w:p>
    <w:p>
      <w:pPr>
        <w:spacing w:line="440" w:lineRule="exact"/>
        <w:ind w:firstLine="556"/>
        <w:rPr>
          <w:rFonts w:hint="eastAsia" w:ascii="宋体" w:hAnsi="宋体"/>
          <w:sz w:val="24"/>
          <w:szCs w:val="24"/>
        </w:rPr>
      </w:pPr>
      <w:r>
        <w:rPr>
          <w:rFonts w:hint="eastAsia" w:ascii="宋体" w:hAnsi="宋体"/>
          <w:sz w:val="24"/>
          <w:szCs w:val="24"/>
          <w:lang w:eastAsia="zh-CN"/>
        </w:rPr>
        <w:t>2021</w:t>
      </w:r>
      <w:r>
        <w:rPr>
          <w:rFonts w:hint="eastAsia" w:ascii="宋体" w:hAnsi="宋体"/>
          <w:sz w:val="24"/>
          <w:szCs w:val="24"/>
        </w:rPr>
        <w:t>年</w:t>
      </w:r>
      <w:r>
        <w:rPr>
          <w:rFonts w:hint="eastAsia" w:ascii="宋体" w:hAnsi="宋体"/>
          <w:sz w:val="24"/>
          <w:szCs w:val="24"/>
          <w:lang w:eastAsia="zh-CN"/>
        </w:rPr>
        <w:t>年初</w:t>
      </w:r>
      <w:r>
        <w:rPr>
          <w:rFonts w:hint="eastAsia" w:ascii="宋体" w:hAnsi="宋体"/>
          <w:sz w:val="24"/>
          <w:szCs w:val="24"/>
        </w:rPr>
        <w:t>收入预算41062012.73元。其中:财政拨款41062012.73元。其中：</w:t>
      </w:r>
      <w:r>
        <w:rPr>
          <w:rFonts w:hint="eastAsia" w:ascii="宋体" w:hAnsi="宋体"/>
          <w:sz w:val="24"/>
          <w:szCs w:val="24"/>
          <w:lang w:eastAsia="zh-CN"/>
        </w:rPr>
        <w:t>基本支出</w:t>
      </w:r>
      <w:r>
        <w:rPr>
          <w:rFonts w:hint="eastAsia" w:ascii="宋体" w:hAnsi="宋体"/>
          <w:sz w:val="24"/>
          <w:szCs w:val="24"/>
          <w:lang w:val="en-US" w:eastAsia="zh-CN"/>
        </w:rPr>
        <w:t>34064002.56元</w:t>
      </w:r>
      <w:r>
        <w:rPr>
          <w:rFonts w:hint="eastAsia" w:ascii="宋体" w:hAnsi="宋体"/>
          <w:sz w:val="24"/>
          <w:szCs w:val="24"/>
          <w:lang w:eastAsia="zh-CN"/>
        </w:rPr>
        <w:t>；项目经费</w:t>
      </w:r>
      <w:r>
        <w:rPr>
          <w:rFonts w:hint="eastAsia" w:ascii="宋体" w:hAnsi="宋体"/>
          <w:sz w:val="24"/>
          <w:szCs w:val="24"/>
          <w:lang w:val="en-US" w:eastAsia="zh-CN"/>
        </w:rPr>
        <w:t>6998010.17</w:t>
      </w:r>
      <w:r>
        <w:rPr>
          <w:rFonts w:hint="eastAsia" w:ascii="宋体" w:hAnsi="宋体"/>
          <w:sz w:val="24"/>
          <w:szCs w:val="24"/>
          <w:lang w:eastAsia="zh-CN"/>
        </w:rPr>
        <w:t>元。</w:t>
      </w:r>
    </w:p>
    <w:p>
      <w:pPr>
        <w:spacing w:line="440" w:lineRule="exact"/>
        <w:ind w:firstLine="556"/>
        <w:rPr>
          <w:rFonts w:hint="eastAsia" w:ascii="宋体" w:hAnsi="宋体"/>
          <w:sz w:val="24"/>
          <w:szCs w:val="24"/>
        </w:rPr>
      </w:pPr>
      <w:r>
        <w:rPr>
          <w:rFonts w:hint="eastAsia" w:ascii="宋体" w:hAnsi="宋体"/>
          <w:sz w:val="24"/>
          <w:szCs w:val="24"/>
          <w:lang w:val="en-US" w:eastAsia="zh-CN"/>
        </w:rPr>
        <w:t>2020</w:t>
      </w:r>
      <w:r>
        <w:rPr>
          <w:rFonts w:hint="eastAsia" w:ascii="宋体" w:hAnsi="宋体"/>
          <w:sz w:val="24"/>
          <w:szCs w:val="24"/>
        </w:rPr>
        <w:t>年</w:t>
      </w:r>
      <w:r>
        <w:rPr>
          <w:rFonts w:hint="eastAsia" w:ascii="宋体" w:hAnsi="宋体"/>
          <w:sz w:val="24"/>
          <w:szCs w:val="24"/>
          <w:lang w:eastAsia="zh-CN"/>
        </w:rPr>
        <w:t>年初</w:t>
      </w:r>
      <w:r>
        <w:rPr>
          <w:rFonts w:hint="eastAsia" w:ascii="宋体" w:hAnsi="宋体"/>
          <w:sz w:val="24"/>
          <w:szCs w:val="24"/>
        </w:rPr>
        <w:t>收入预算40024768.45元。其中:财政拨款3370.486456元。其中：人员经费29380293.5元；公用经费2694236.12元；项目经费7950238.83元。</w:t>
      </w:r>
    </w:p>
    <w:p>
      <w:pPr>
        <w:spacing w:line="440" w:lineRule="exact"/>
        <w:ind w:firstLine="555"/>
        <w:rPr>
          <w:rFonts w:ascii="宋体" w:hAnsi="宋体"/>
          <w:sz w:val="24"/>
          <w:szCs w:val="24"/>
        </w:rPr>
      </w:pPr>
      <w:r>
        <w:rPr>
          <w:rFonts w:hint="eastAsia" w:ascii="宋体" w:hAnsi="宋体"/>
          <w:sz w:val="24"/>
          <w:szCs w:val="24"/>
          <w:lang w:eastAsia="zh-CN"/>
        </w:rPr>
        <w:t>2021</w:t>
      </w:r>
      <w:r>
        <w:rPr>
          <w:rFonts w:hint="eastAsia" w:ascii="宋体" w:hAnsi="宋体"/>
          <w:sz w:val="24"/>
          <w:szCs w:val="24"/>
        </w:rPr>
        <w:t>比</w:t>
      </w:r>
      <w:r>
        <w:rPr>
          <w:rFonts w:hint="eastAsia" w:ascii="宋体" w:hAnsi="宋体"/>
          <w:sz w:val="24"/>
          <w:szCs w:val="24"/>
          <w:lang w:val="en-US" w:eastAsia="zh-CN"/>
        </w:rPr>
        <w:t>2020</w:t>
      </w:r>
      <w:r>
        <w:rPr>
          <w:rFonts w:hint="eastAsia" w:ascii="宋体" w:hAnsi="宋体"/>
          <w:sz w:val="24"/>
          <w:szCs w:val="24"/>
        </w:rPr>
        <w:t>年财政拨款增加</w:t>
      </w:r>
      <w:r>
        <w:rPr>
          <w:rFonts w:hint="eastAsia" w:ascii="宋体" w:hAnsi="宋体"/>
          <w:sz w:val="24"/>
          <w:szCs w:val="24"/>
          <w:lang w:eastAsia="zh-CN"/>
        </w:rPr>
        <w:t>1037244.28</w:t>
      </w:r>
      <w:r>
        <w:rPr>
          <w:rFonts w:hint="eastAsia" w:ascii="宋体" w:hAnsi="宋体"/>
          <w:sz w:val="24"/>
          <w:szCs w:val="24"/>
        </w:rPr>
        <w:t>元，增加2.59 %。主要原因是</w:t>
      </w:r>
      <w:r>
        <w:rPr>
          <w:rFonts w:hint="eastAsia" w:ascii="宋体" w:hAnsi="宋体"/>
          <w:sz w:val="24"/>
          <w:szCs w:val="24"/>
          <w:lang w:eastAsia="zh-CN"/>
        </w:rPr>
        <w:t>2021</w:t>
      </w:r>
      <w:r>
        <w:rPr>
          <w:rFonts w:hint="eastAsia" w:ascii="宋体" w:hAnsi="宋体"/>
          <w:sz w:val="24"/>
          <w:szCs w:val="24"/>
        </w:rPr>
        <w:t>新调入人员增加</w:t>
      </w:r>
      <w:r>
        <w:rPr>
          <w:rFonts w:hint="eastAsia" w:ascii="宋体" w:hAnsi="宋体"/>
          <w:sz w:val="24"/>
          <w:szCs w:val="24"/>
          <w:lang w:eastAsia="zh-CN"/>
        </w:rPr>
        <w:t>等</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政府性基金预算财政拨款0元。</w:t>
      </w:r>
    </w:p>
    <w:p>
      <w:pPr>
        <w:spacing w:line="440" w:lineRule="exact"/>
        <w:ind w:firstLine="480" w:firstLineChars="200"/>
        <w:rPr>
          <w:rFonts w:hint="eastAsia" w:ascii="宋体" w:hAnsi="宋体"/>
          <w:sz w:val="24"/>
          <w:szCs w:val="24"/>
        </w:rPr>
      </w:pPr>
      <w:r>
        <w:rPr>
          <w:rFonts w:hint="eastAsia" w:ascii="宋体" w:hAnsi="宋体"/>
          <w:sz w:val="24"/>
          <w:szCs w:val="24"/>
        </w:rPr>
        <w:t>（二）收入决算情况</w:t>
      </w:r>
    </w:p>
    <w:p>
      <w:pPr>
        <w:spacing w:line="440" w:lineRule="exact"/>
        <w:ind w:firstLine="556"/>
        <w:rPr>
          <w:rFonts w:hint="eastAsia" w:ascii="宋体" w:hAnsi="宋体"/>
          <w:sz w:val="24"/>
          <w:szCs w:val="24"/>
          <w:lang w:eastAsia="zh-CN"/>
        </w:rPr>
      </w:pPr>
      <w:r>
        <w:rPr>
          <w:rFonts w:hint="eastAsia" w:ascii="宋体" w:hAnsi="宋体"/>
          <w:sz w:val="24"/>
          <w:szCs w:val="24"/>
          <w:lang w:eastAsia="zh-CN"/>
        </w:rPr>
        <w:t>2021</w:t>
      </w:r>
      <w:r>
        <w:rPr>
          <w:rFonts w:hint="eastAsia" w:ascii="宋体" w:hAnsi="宋体"/>
          <w:sz w:val="24"/>
          <w:szCs w:val="24"/>
        </w:rPr>
        <w:t>年收</w:t>
      </w:r>
      <w:r>
        <w:rPr>
          <w:rFonts w:hint="eastAsia" w:ascii="宋体" w:hAnsi="宋体"/>
          <w:sz w:val="24"/>
          <w:szCs w:val="24"/>
          <w:lang w:eastAsia="zh-CN"/>
        </w:rPr>
        <w:t>入决算</w:t>
      </w:r>
      <w:r>
        <w:rPr>
          <w:rFonts w:hint="eastAsia" w:ascii="宋体" w:hAnsi="宋体"/>
          <w:sz w:val="24"/>
          <w:szCs w:val="24"/>
          <w:lang w:val="en-US" w:eastAsia="zh-CN"/>
        </w:rPr>
        <w:t>33704864.56</w:t>
      </w:r>
      <w:r>
        <w:rPr>
          <w:rFonts w:hint="eastAsia" w:ascii="宋体" w:hAnsi="宋体"/>
          <w:sz w:val="24"/>
          <w:szCs w:val="24"/>
          <w:lang w:eastAsia="zh-CN"/>
        </w:rPr>
        <w:t>元。其中:基本支出</w:t>
      </w:r>
      <w:r>
        <w:rPr>
          <w:rFonts w:hint="eastAsia" w:ascii="宋体" w:hAnsi="宋体"/>
          <w:sz w:val="24"/>
          <w:szCs w:val="24"/>
          <w:lang w:val="en-US" w:eastAsia="zh-CN"/>
        </w:rPr>
        <w:t>28067413.18</w:t>
      </w:r>
      <w:r>
        <w:rPr>
          <w:rFonts w:hint="eastAsia" w:ascii="宋体" w:hAnsi="宋体"/>
          <w:sz w:val="24"/>
          <w:szCs w:val="24"/>
          <w:lang w:eastAsia="zh-CN"/>
        </w:rPr>
        <w:t>元；项目经费</w:t>
      </w:r>
      <w:r>
        <w:rPr>
          <w:rFonts w:hint="eastAsia" w:ascii="宋体" w:hAnsi="宋体"/>
          <w:sz w:val="24"/>
          <w:szCs w:val="24"/>
          <w:lang w:val="en-US" w:eastAsia="zh-CN"/>
        </w:rPr>
        <w:t>5637451.38</w:t>
      </w:r>
      <w:r>
        <w:rPr>
          <w:rFonts w:hint="eastAsia" w:ascii="宋体" w:hAnsi="宋体"/>
          <w:sz w:val="24"/>
          <w:szCs w:val="24"/>
          <w:lang w:eastAsia="zh-CN"/>
        </w:rPr>
        <w:t>元。</w:t>
      </w:r>
    </w:p>
    <w:p>
      <w:pPr>
        <w:spacing w:line="440" w:lineRule="exact"/>
        <w:ind w:firstLine="556"/>
        <w:rPr>
          <w:rFonts w:hint="eastAsia" w:ascii="宋体" w:hAnsi="宋体"/>
          <w:sz w:val="24"/>
          <w:szCs w:val="24"/>
          <w:lang w:eastAsia="zh-CN"/>
        </w:rPr>
      </w:pPr>
      <w:r>
        <w:rPr>
          <w:rFonts w:hint="eastAsia" w:ascii="宋体" w:hAnsi="宋体"/>
          <w:sz w:val="24"/>
          <w:szCs w:val="24"/>
          <w:lang w:val="en-US" w:eastAsia="zh-CN"/>
        </w:rPr>
        <w:t>2020</w:t>
      </w:r>
      <w:r>
        <w:rPr>
          <w:rFonts w:hint="eastAsia" w:ascii="宋体" w:hAnsi="宋体"/>
          <w:sz w:val="24"/>
          <w:szCs w:val="24"/>
          <w:lang w:eastAsia="zh-CN"/>
        </w:rPr>
        <w:t>年收入决算29672035.7元。其中:财政拨款29672035.7元。其中：基本支出23170778.58；项目经费5470255.16元。</w:t>
      </w:r>
    </w:p>
    <w:p>
      <w:pPr>
        <w:spacing w:line="440" w:lineRule="exact"/>
        <w:ind w:firstLine="556"/>
        <w:rPr>
          <w:rFonts w:hint="eastAsia" w:ascii="宋体" w:hAnsi="宋体"/>
          <w:sz w:val="24"/>
          <w:szCs w:val="24"/>
          <w:lang w:eastAsia="zh-CN"/>
        </w:rPr>
      </w:pPr>
      <w:r>
        <w:rPr>
          <w:rFonts w:hint="eastAsia" w:ascii="宋体" w:hAnsi="宋体"/>
          <w:sz w:val="24"/>
          <w:szCs w:val="24"/>
          <w:lang w:eastAsia="zh-CN"/>
        </w:rPr>
        <w:t>2021年比</w:t>
      </w:r>
      <w:r>
        <w:rPr>
          <w:rFonts w:hint="eastAsia" w:ascii="宋体" w:hAnsi="宋体"/>
          <w:sz w:val="24"/>
          <w:szCs w:val="24"/>
          <w:lang w:val="en-US" w:eastAsia="zh-CN"/>
        </w:rPr>
        <w:t>2020</w:t>
      </w:r>
      <w:r>
        <w:rPr>
          <w:rFonts w:hint="eastAsia" w:ascii="宋体" w:hAnsi="宋体"/>
          <w:sz w:val="24"/>
          <w:szCs w:val="24"/>
          <w:lang w:eastAsia="zh-CN"/>
        </w:rPr>
        <w:t>年收入决算增加</w:t>
      </w:r>
      <w:r>
        <w:rPr>
          <w:rFonts w:hint="eastAsia" w:ascii="宋体" w:hAnsi="宋体"/>
          <w:sz w:val="24"/>
          <w:szCs w:val="24"/>
          <w:lang w:val="en-US" w:eastAsia="zh-CN"/>
        </w:rPr>
        <w:t>4032828.86</w:t>
      </w:r>
      <w:r>
        <w:rPr>
          <w:rFonts w:hint="eastAsia" w:ascii="宋体" w:hAnsi="宋体"/>
          <w:sz w:val="24"/>
          <w:szCs w:val="24"/>
          <w:lang w:eastAsia="zh-CN"/>
        </w:rPr>
        <w:t>元，增加原因：</w:t>
      </w:r>
      <w:r>
        <w:rPr>
          <w:rFonts w:hint="eastAsia" w:ascii="宋体" w:hAnsi="宋体"/>
          <w:sz w:val="24"/>
          <w:szCs w:val="24"/>
          <w:lang w:val="en-US" w:eastAsia="zh-CN"/>
        </w:rPr>
        <w:t>2021年政协换届选举，人员调入较多</w:t>
      </w:r>
      <w:r>
        <w:rPr>
          <w:rFonts w:hint="eastAsia" w:ascii="宋体" w:hAnsi="宋体"/>
          <w:sz w:val="24"/>
          <w:szCs w:val="24"/>
          <w:lang w:eastAsia="zh-CN"/>
        </w:rPr>
        <w:t>。</w:t>
      </w:r>
    </w:p>
    <w:p>
      <w:pPr>
        <w:spacing w:line="440" w:lineRule="exact"/>
        <w:ind w:firstLine="556"/>
        <w:rPr>
          <w:rFonts w:hint="eastAsia" w:ascii="宋体" w:hAnsi="宋体"/>
          <w:sz w:val="24"/>
          <w:szCs w:val="24"/>
          <w:lang w:eastAsia="zh-CN"/>
        </w:rPr>
      </w:pPr>
      <w:r>
        <w:rPr>
          <w:rFonts w:hint="eastAsia" w:ascii="宋体" w:hAnsi="宋体"/>
          <w:sz w:val="24"/>
          <w:szCs w:val="24"/>
          <w:lang w:eastAsia="zh-CN"/>
        </w:rPr>
        <w:t xml:space="preserve">（三）当年预算与当年决算对比 </w:t>
      </w:r>
    </w:p>
    <w:p>
      <w:pPr>
        <w:spacing w:line="440" w:lineRule="exact"/>
        <w:ind w:firstLine="556"/>
        <w:rPr>
          <w:rFonts w:hint="eastAsia" w:ascii="宋体" w:hAnsi="宋体"/>
          <w:sz w:val="24"/>
          <w:szCs w:val="24"/>
          <w:lang w:eastAsia="zh-CN"/>
        </w:rPr>
      </w:pPr>
      <w:r>
        <w:rPr>
          <w:rFonts w:hint="eastAsia" w:ascii="宋体" w:hAnsi="宋体"/>
          <w:sz w:val="24"/>
          <w:szCs w:val="24"/>
          <w:lang w:eastAsia="zh-CN"/>
        </w:rPr>
        <w:t>202</w:t>
      </w:r>
      <w:r>
        <w:rPr>
          <w:rFonts w:hint="eastAsia" w:ascii="宋体" w:hAnsi="宋体"/>
          <w:sz w:val="24"/>
          <w:szCs w:val="24"/>
          <w:lang w:val="en-US" w:eastAsia="zh-CN"/>
        </w:rPr>
        <w:t>1</w:t>
      </w:r>
      <w:r>
        <w:rPr>
          <w:rFonts w:hint="eastAsia" w:ascii="宋体" w:hAnsi="宋体"/>
          <w:sz w:val="24"/>
          <w:szCs w:val="24"/>
          <w:lang w:eastAsia="zh-CN"/>
        </w:rPr>
        <w:t>年度预算</w:t>
      </w:r>
      <w:r>
        <w:rPr>
          <w:rFonts w:hint="eastAsia" w:ascii="宋体" w:hAnsi="宋体"/>
          <w:sz w:val="24"/>
          <w:szCs w:val="24"/>
        </w:rPr>
        <w:t>41062012.73</w:t>
      </w:r>
      <w:r>
        <w:rPr>
          <w:rFonts w:hint="eastAsia" w:ascii="宋体" w:hAnsi="宋体"/>
          <w:sz w:val="24"/>
          <w:szCs w:val="24"/>
          <w:lang w:eastAsia="zh-CN"/>
        </w:rPr>
        <w:t>元。其中:财政拨款40024768.45元。其中：基本支出</w:t>
      </w:r>
      <w:r>
        <w:rPr>
          <w:rFonts w:hint="eastAsia" w:ascii="宋体" w:hAnsi="宋体"/>
          <w:sz w:val="24"/>
          <w:szCs w:val="24"/>
          <w:lang w:val="en-US" w:eastAsia="zh-CN"/>
        </w:rPr>
        <w:t>34064002.56</w:t>
      </w:r>
      <w:r>
        <w:rPr>
          <w:rFonts w:hint="eastAsia" w:ascii="宋体" w:hAnsi="宋体"/>
          <w:sz w:val="24"/>
          <w:szCs w:val="24"/>
          <w:lang w:eastAsia="zh-CN"/>
        </w:rPr>
        <w:t>元；项目经费</w:t>
      </w:r>
      <w:r>
        <w:rPr>
          <w:rFonts w:hint="eastAsia" w:ascii="宋体" w:hAnsi="宋体"/>
          <w:sz w:val="24"/>
          <w:szCs w:val="24"/>
          <w:lang w:val="en-US" w:eastAsia="zh-CN"/>
        </w:rPr>
        <w:t>6998010.17</w:t>
      </w:r>
      <w:r>
        <w:rPr>
          <w:rFonts w:hint="eastAsia" w:ascii="宋体" w:hAnsi="宋体"/>
          <w:sz w:val="24"/>
          <w:szCs w:val="24"/>
          <w:lang w:eastAsia="zh-CN"/>
        </w:rPr>
        <w:t>元。</w:t>
      </w:r>
    </w:p>
    <w:p>
      <w:pPr>
        <w:spacing w:line="440" w:lineRule="exact"/>
        <w:ind w:firstLine="556"/>
        <w:rPr>
          <w:rFonts w:hint="eastAsia" w:ascii="宋体" w:hAnsi="宋体"/>
          <w:sz w:val="24"/>
          <w:szCs w:val="24"/>
          <w:lang w:eastAsia="zh-CN"/>
        </w:rPr>
      </w:pPr>
      <w:r>
        <w:rPr>
          <w:rFonts w:hint="eastAsia" w:ascii="宋体" w:hAnsi="宋体"/>
          <w:sz w:val="24"/>
          <w:szCs w:val="24"/>
          <w:lang w:eastAsia="zh-CN"/>
        </w:rPr>
        <w:t>2021年度决算</w:t>
      </w:r>
      <w:r>
        <w:rPr>
          <w:rFonts w:hint="eastAsia" w:ascii="宋体" w:hAnsi="宋体"/>
          <w:sz w:val="24"/>
          <w:szCs w:val="24"/>
          <w:lang w:val="en-US" w:eastAsia="zh-CN"/>
        </w:rPr>
        <w:t>33704864.56</w:t>
      </w:r>
      <w:r>
        <w:rPr>
          <w:rFonts w:hint="eastAsia" w:ascii="宋体" w:hAnsi="宋体"/>
          <w:sz w:val="24"/>
          <w:szCs w:val="24"/>
          <w:lang w:eastAsia="zh-CN"/>
        </w:rPr>
        <w:t>元。其中：基本支出</w:t>
      </w:r>
      <w:r>
        <w:rPr>
          <w:rFonts w:hint="eastAsia" w:ascii="宋体" w:hAnsi="宋体"/>
          <w:sz w:val="24"/>
          <w:szCs w:val="24"/>
          <w:lang w:val="en-US" w:eastAsia="zh-CN"/>
        </w:rPr>
        <w:t>28067413.18</w:t>
      </w:r>
      <w:r>
        <w:rPr>
          <w:rFonts w:hint="eastAsia" w:ascii="宋体" w:hAnsi="宋体"/>
          <w:sz w:val="24"/>
          <w:szCs w:val="24"/>
          <w:lang w:eastAsia="zh-CN"/>
        </w:rPr>
        <w:t>元；项目经费</w:t>
      </w:r>
      <w:r>
        <w:rPr>
          <w:rFonts w:hint="eastAsia" w:ascii="宋体" w:hAnsi="宋体"/>
          <w:sz w:val="24"/>
          <w:szCs w:val="24"/>
          <w:lang w:val="en-US" w:eastAsia="zh-CN"/>
        </w:rPr>
        <w:t>5637451.38</w:t>
      </w:r>
      <w:r>
        <w:rPr>
          <w:rFonts w:hint="eastAsia" w:ascii="宋体" w:hAnsi="宋体"/>
          <w:sz w:val="24"/>
          <w:szCs w:val="24"/>
          <w:lang w:eastAsia="zh-CN"/>
        </w:rPr>
        <w:t>元。</w:t>
      </w:r>
    </w:p>
    <w:p>
      <w:pPr>
        <w:spacing w:line="440" w:lineRule="exact"/>
        <w:ind w:firstLine="556"/>
        <w:rPr>
          <w:rFonts w:hint="eastAsia" w:ascii="宋体" w:hAnsi="宋体"/>
          <w:sz w:val="24"/>
          <w:szCs w:val="24"/>
          <w:lang w:eastAsia="zh-CN"/>
        </w:rPr>
      </w:pPr>
      <w:r>
        <w:rPr>
          <w:rFonts w:hint="eastAsia" w:ascii="宋体" w:hAnsi="宋体"/>
          <w:sz w:val="24"/>
          <w:szCs w:val="24"/>
          <w:lang w:eastAsia="zh-CN"/>
        </w:rPr>
        <w:t>2021年度决算与预算对比减少原因：2021年受新冠疫情影响，部分视察活动未能安排。</w:t>
      </w:r>
    </w:p>
    <w:p>
      <w:pPr>
        <w:spacing w:line="440" w:lineRule="exact"/>
        <w:ind w:firstLine="477" w:firstLineChars="198"/>
        <w:rPr>
          <w:rFonts w:hint="eastAsia" w:ascii="宋体" w:hAnsi="宋体"/>
          <w:b/>
          <w:sz w:val="24"/>
          <w:szCs w:val="24"/>
        </w:rPr>
      </w:pPr>
      <w:r>
        <w:rPr>
          <w:rFonts w:hint="eastAsia" w:ascii="宋体" w:hAnsi="宋体"/>
          <w:b/>
          <w:sz w:val="24"/>
          <w:szCs w:val="24"/>
        </w:rPr>
        <w:t>三、主要支出情况说明</w:t>
      </w:r>
    </w:p>
    <w:p>
      <w:pPr>
        <w:spacing w:line="440" w:lineRule="exact"/>
        <w:ind w:firstLine="480" w:firstLineChars="200"/>
        <w:rPr>
          <w:rFonts w:ascii="宋体" w:hAnsi="宋体"/>
          <w:sz w:val="24"/>
          <w:szCs w:val="24"/>
        </w:rPr>
      </w:pPr>
      <w:r>
        <w:rPr>
          <w:rFonts w:hint="eastAsia" w:ascii="宋体" w:hAnsi="宋体"/>
          <w:sz w:val="24"/>
          <w:szCs w:val="24"/>
        </w:rPr>
        <w:t>（一）</w:t>
      </w:r>
      <w:r>
        <w:rPr>
          <w:rFonts w:hint="eastAsia" w:ascii="宋体" w:hAnsi="宋体"/>
          <w:sz w:val="24"/>
          <w:szCs w:val="24"/>
          <w:lang w:eastAsia="zh-CN"/>
        </w:rPr>
        <w:t>2021</w:t>
      </w:r>
      <w:r>
        <w:rPr>
          <w:rFonts w:hint="eastAsia" w:ascii="宋体" w:hAnsi="宋体"/>
          <w:sz w:val="24"/>
          <w:szCs w:val="24"/>
        </w:rPr>
        <w:t>年支出决算按用途划分：</w:t>
      </w:r>
    </w:p>
    <w:p>
      <w:pPr>
        <w:spacing w:line="44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2021</w:t>
      </w:r>
      <w:r>
        <w:rPr>
          <w:rFonts w:hint="eastAsia" w:ascii="宋体" w:hAnsi="宋体"/>
          <w:sz w:val="24"/>
          <w:szCs w:val="24"/>
        </w:rPr>
        <w:t>年一般公共预算财政支出</w:t>
      </w:r>
      <w:r>
        <w:rPr>
          <w:rFonts w:hint="eastAsia" w:ascii="宋体" w:hAnsi="宋体"/>
          <w:sz w:val="24"/>
          <w:szCs w:val="24"/>
          <w:lang w:val="en-US" w:eastAsia="zh-CN"/>
        </w:rPr>
        <w:t>33704864.56</w:t>
      </w:r>
      <w:r>
        <w:rPr>
          <w:rFonts w:hint="eastAsia" w:ascii="宋体" w:hAnsi="宋体"/>
          <w:sz w:val="24"/>
          <w:szCs w:val="24"/>
        </w:rPr>
        <w:t>元，比</w:t>
      </w:r>
      <w:r>
        <w:rPr>
          <w:rFonts w:hint="eastAsia" w:ascii="宋体" w:hAnsi="宋体"/>
          <w:sz w:val="24"/>
          <w:szCs w:val="24"/>
          <w:lang w:val="en-US" w:eastAsia="zh-CN"/>
        </w:rPr>
        <w:t>2020</w:t>
      </w:r>
      <w:r>
        <w:rPr>
          <w:rFonts w:hint="eastAsia" w:ascii="宋体" w:hAnsi="宋体"/>
          <w:sz w:val="24"/>
          <w:szCs w:val="24"/>
        </w:rPr>
        <w:t>年一般公共预算财政支</w:t>
      </w:r>
      <w:r>
        <w:rPr>
          <w:rFonts w:hint="eastAsia" w:ascii="宋体" w:hAnsi="宋体"/>
          <w:sz w:val="24"/>
          <w:szCs w:val="24"/>
          <w:lang w:eastAsia="zh-CN"/>
        </w:rPr>
        <w:t>出增加</w:t>
      </w:r>
      <w:r>
        <w:rPr>
          <w:rFonts w:hint="eastAsia" w:ascii="宋体" w:hAnsi="宋体"/>
          <w:sz w:val="24"/>
          <w:szCs w:val="24"/>
          <w:lang w:val="en-US" w:eastAsia="zh-CN"/>
        </w:rPr>
        <w:t>4032828.86</w:t>
      </w:r>
      <w:r>
        <w:rPr>
          <w:rFonts w:hint="eastAsia" w:ascii="宋体" w:hAnsi="宋体"/>
          <w:sz w:val="24"/>
          <w:szCs w:val="24"/>
        </w:rPr>
        <w:t>元，</w:t>
      </w:r>
      <w:r>
        <w:rPr>
          <w:rFonts w:hint="eastAsia" w:ascii="宋体" w:hAnsi="宋体"/>
          <w:sz w:val="24"/>
          <w:szCs w:val="24"/>
          <w:lang w:eastAsia="zh-CN"/>
        </w:rPr>
        <w:t>增幅</w:t>
      </w:r>
      <w:r>
        <w:rPr>
          <w:rFonts w:hint="eastAsia" w:ascii="宋体" w:hAnsi="宋体"/>
          <w:sz w:val="24"/>
          <w:szCs w:val="24"/>
          <w:lang w:val="en-US" w:eastAsia="zh-CN"/>
        </w:rPr>
        <w:t>13.59%</w:t>
      </w:r>
      <w:r>
        <w:rPr>
          <w:rFonts w:hint="eastAsia" w:ascii="宋体" w:hAnsi="宋体"/>
          <w:sz w:val="24"/>
          <w:szCs w:val="24"/>
        </w:rPr>
        <w:t>。其中：</w:t>
      </w:r>
    </w:p>
    <w:p>
      <w:pPr>
        <w:spacing w:line="440" w:lineRule="exact"/>
        <w:ind w:firstLine="480" w:firstLineChars="200"/>
        <w:rPr>
          <w:rFonts w:hint="eastAsia" w:ascii="宋体" w:hAnsi="宋体"/>
          <w:color w:val="000000"/>
          <w:sz w:val="24"/>
          <w:szCs w:val="24"/>
        </w:rPr>
      </w:pPr>
      <w:r>
        <w:rPr>
          <w:rFonts w:hint="eastAsia" w:ascii="宋体" w:hAnsi="宋体"/>
          <w:sz w:val="24"/>
          <w:szCs w:val="24"/>
        </w:rPr>
        <w:t>（1）</w:t>
      </w:r>
      <w:r>
        <w:rPr>
          <w:rFonts w:hint="eastAsia" w:ascii="宋体" w:hAnsi="宋体"/>
          <w:sz w:val="24"/>
          <w:szCs w:val="24"/>
          <w:lang w:eastAsia="zh-CN"/>
        </w:rPr>
        <w:t>2021</w:t>
      </w:r>
      <w:r>
        <w:rPr>
          <w:rFonts w:hint="eastAsia" w:ascii="宋体" w:hAnsi="宋体"/>
          <w:sz w:val="24"/>
          <w:szCs w:val="24"/>
        </w:rPr>
        <w:t>年基本支出28067413</w:t>
      </w:r>
      <w:r>
        <w:rPr>
          <w:rFonts w:hint="eastAsia" w:ascii="宋体" w:hAnsi="宋体"/>
          <w:sz w:val="24"/>
          <w:szCs w:val="24"/>
          <w:lang w:val="en-US" w:eastAsia="zh-CN"/>
        </w:rPr>
        <w:t>.</w:t>
      </w:r>
      <w:r>
        <w:rPr>
          <w:rFonts w:hint="eastAsia" w:ascii="宋体" w:hAnsi="宋体"/>
          <w:sz w:val="24"/>
          <w:szCs w:val="24"/>
        </w:rPr>
        <w:t>18元，比20</w:t>
      </w:r>
      <w:r>
        <w:rPr>
          <w:rFonts w:hint="eastAsia" w:ascii="宋体" w:hAnsi="宋体"/>
          <w:sz w:val="24"/>
          <w:szCs w:val="24"/>
          <w:lang w:val="en-US" w:eastAsia="zh-CN"/>
        </w:rPr>
        <w:t>20</w:t>
      </w:r>
      <w:r>
        <w:rPr>
          <w:rFonts w:hint="eastAsia" w:ascii="宋体" w:hAnsi="宋体"/>
          <w:sz w:val="24"/>
          <w:szCs w:val="24"/>
        </w:rPr>
        <w:t>年基本支出决算24201780.54元</w:t>
      </w:r>
      <w:r>
        <w:rPr>
          <w:rFonts w:hint="eastAsia" w:ascii="宋体" w:hAnsi="宋体"/>
          <w:sz w:val="24"/>
          <w:szCs w:val="24"/>
          <w:lang w:eastAsia="zh-CN"/>
        </w:rPr>
        <w:t>增加</w:t>
      </w:r>
      <w:r>
        <w:rPr>
          <w:rFonts w:hint="eastAsia" w:ascii="宋体" w:hAnsi="宋体"/>
          <w:sz w:val="24"/>
          <w:szCs w:val="24"/>
          <w:lang w:val="en-US" w:eastAsia="zh-CN"/>
        </w:rPr>
        <w:t>3865632.64</w:t>
      </w:r>
      <w:r>
        <w:rPr>
          <w:rFonts w:hint="eastAsia" w:ascii="宋体" w:hAnsi="宋体"/>
          <w:sz w:val="24"/>
          <w:szCs w:val="24"/>
        </w:rPr>
        <w:t>元。减少原因：</w:t>
      </w:r>
      <w:r>
        <w:rPr>
          <w:rFonts w:hint="eastAsia" w:ascii="宋体" w:hAnsi="宋体"/>
          <w:color w:val="000000"/>
          <w:sz w:val="24"/>
          <w:szCs w:val="24"/>
          <w:lang w:eastAsia="zh-CN"/>
        </w:rPr>
        <w:t>2021</w:t>
      </w:r>
      <w:r>
        <w:rPr>
          <w:rFonts w:hint="eastAsia" w:ascii="宋体" w:hAnsi="宋体"/>
          <w:color w:val="000000"/>
          <w:sz w:val="24"/>
          <w:szCs w:val="24"/>
        </w:rPr>
        <w:t>年</w:t>
      </w:r>
      <w:r>
        <w:rPr>
          <w:rFonts w:hint="eastAsia" w:ascii="宋体" w:hAnsi="宋体"/>
          <w:color w:val="000000"/>
          <w:sz w:val="24"/>
          <w:szCs w:val="24"/>
          <w:lang w:eastAsia="zh-CN"/>
        </w:rPr>
        <w:t>人员增加等</w:t>
      </w:r>
      <w:r>
        <w:rPr>
          <w:rFonts w:hint="eastAsia" w:ascii="宋体" w:hAnsi="宋体"/>
          <w:color w:val="000000"/>
          <w:sz w:val="24"/>
          <w:szCs w:val="24"/>
        </w:rPr>
        <w:t>。</w:t>
      </w:r>
    </w:p>
    <w:p>
      <w:pPr>
        <w:spacing w:line="440" w:lineRule="exact"/>
        <w:ind w:firstLine="480" w:firstLineChars="200"/>
        <w:rPr>
          <w:rFonts w:hint="eastAsia" w:ascii="宋体" w:hAnsi="宋体"/>
          <w:color w:val="000000"/>
          <w:sz w:val="24"/>
          <w:szCs w:val="24"/>
        </w:rPr>
      </w:pPr>
      <w:r>
        <w:rPr>
          <w:rFonts w:hint="eastAsia" w:ascii="宋体" w:hAnsi="宋体"/>
          <w:sz w:val="24"/>
          <w:szCs w:val="24"/>
        </w:rPr>
        <w:t>（2）项目支出决算5637451</w:t>
      </w:r>
      <w:r>
        <w:rPr>
          <w:rFonts w:hint="eastAsia" w:ascii="宋体" w:hAnsi="宋体"/>
          <w:sz w:val="24"/>
          <w:szCs w:val="24"/>
          <w:lang w:val="en-US" w:eastAsia="zh-CN"/>
        </w:rPr>
        <w:t>.</w:t>
      </w:r>
      <w:r>
        <w:rPr>
          <w:rFonts w:hint="eastAsia" w:ascii="宋体" w:hAnsi="宋体"/>
          <w:sz w:val="24"/>
          <w:szCs w:val="24"/>
        </w:rPr>
        <w:t>38元，比201</w:t>
      </w:r>
      <w:r>
        <w:rPr>
          <w:rFonts w:hint="eastAsia" w:ascii="宋体" w:hAnsi="宋体"/>
          <w:sz w:val="24"/>
          <w:szCs w:val="24"/>
          <w:lang w:val="en-US" w:eastAsia="zh-CN"/>
        </w:rPr>
        <w:t>0</w:t>
      </w:r>
      <w:r>
        <w:rPr>
          <w:rFonts w:hint="eastAsia" w:ascii="宋体" w:hAnsi="宋体"/>
          <w:sz w:val="24"/>
          <w:szCs w:val="24"/>
        </w:rPr>
        <w:t>年5470255.16元</w:t>
      </w:r>
      <w:r>
        <w:rPr>
          <w:rFonts w:hint="eastAsia" w:ascii="宋体" w:hAnsi="宋体"/>
          <w:sz w:val="24"/>
          <w:szCs w:val="24"/>
          <w:lang w:eastAsia="zh-CN"/>
        </w:rPr>
        <w:t>增加</w:t>
      </w:r>
      <w:r>
        <w:rPr>
          <w:rFonts w:hint="eastAsia" w:ascii="宋体" w:hAnsi="宋体"/>
          <w:sz w:val="24"/>
          <w:szCs w:val="24"/>
          <w:lang w:val="en-US" w:eastAsia="zh-CN"/>
        </w:rPr>
        <w:t>167196.22</w:t>
      </w:r>
      <w:r>
        <w:rPr>
          <w:rFonts w:hint="eastAsia" w:ascii="宋体" w:hAnsi="宋体"/>
          <w:sz w:val="24"/>
          <w:szCs w:val="24"/>
        </w:rPr>
        <w:t>元，</w:t>
      </w:r>
      <w:r>
        <w:rPr>
          <w:rFonts w:hint="eastAsia" w:ascii="宋体" w:hAnsi="宋体"/>
          <w:sz w:val="24"/>
          <w:szCs w:val="24"/>
          <w:lang w:eastAsia="zh-CN"/>
        </w:rPr>
        <w:t>增加</w:t>
      </w:r>
      <w:r>
        <w:rPr>
          <w:rFonts w:hint="eastAsia" w:ascii="宋体" w:hAnsi="宋体"/>
          <w:sz w:val="24"/>
          <w:szCs w:val="24"/>
        </w:rPr>
        <w:t>原因：</w:t>
      </w:r>
      <w:r>
        <w:rPr>
          <w:rFonts w:hint="eastAsia" w:ascii="宋体" w:hAnsi="宋体"/>
          <w:color w:val="000000"/>
          <w:sz w:val="24"/>
          <w:szCs w:val="24"/>
          <w:lang w:eastAsia="zh-CN"/>
        </w:rPr>
        <w:t>2021</w:t>
      </w:r>
      <w:r>
        <w:rPr>
          <w:rFonts w:hint="eastAsia" w:ascii="宋体" w:hAnsi="宋体"/>
          <w:color w:val="000000"/>
          <w:sz w:val="24"/>
          <w:szCs w:val="24"/>
        </w:rPr>
        <w:t>年</w:t>
      </w:r>
      <w:r>
        <w:rPr>
          <w:rFonts w:hint="eastAsia" w:ascii="宋体" w:hAnsi="宋体"/>
          <w:color w:val="000000"/>
          <w:sz w:val="24"/>
          <w:szCs w:val="24"/>
          <w:lang w:eastAsia="zh-CN"/>
        </w:rPr>
        <w:t>换届选举相关经费支出增加</w:t>
      </w:r>
      <w:r>
        <w:rPr>
          <w:rFonts w:hint="eastAsia" w:ascii="宋体" w:hAnsi="宋体"/>
          <w:color w:val="000000"/>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lang w:eastAsia="zh-CN"/>
        </w:rPr>
        <w:t>2021</w:t>
      </w:r>
      <w:r>
        <w:rPr>
          <w:rFonts w:hint="eastAsia" w:ascii="宋体" w:hAnsi="宋体"/>
          <w:sz w:val="24"/>
          <w:szCs w:val="24"/>
        </w:rPr>
        <w:t>年主要项目是：</w:t>
      </w:r>
    </w:p>
    <w:p>
      <w:pPr>
        <w:numPr>
          <w:ilvl w:val="0"/>
          <w:numId w:val="1"/>
        </w:numPr>
        <w:spacing w:line="440" w:lineRule="exact"/>
        <w:rPr>
          <w:rFonts w:hint="eastAsia" w:ascii="宋体" w:hAnsi="宋体"/>
          <w:sz w:val="24"/>
          <w:szCs w:val="24"/>
        </w:rPr>
      </w:pPr>
      <w:r>
        <w:rPr>
          <w:rFonts w:hint="eastAsia" w:ascii="宋体" w:hAnsi="宋体"/>
          <w:sz w:val="24"/>
          <w:szCs w:val="24"/>
        </w:rPr>
        <w:t>政协会议3016374</w:t>
      </w:r>
      <w:r>
        <w:rPr>
          <w:rFonts w:hint="eastAsia" w:ascii="宋体" w:hAnsi="宋体"/>
          <w:sz w:val="24"/>
          <w:szCs w:val="24"/>
          <w:lang w:val="en-US" w:eastAsia="zh-CN"/>
        </w:rPr>
        <w:t>.</w:t>
      </w:r>
      <w:r>
        <w:rPr>
          <w:rFonts w:hint="eastAsia" w:ascii="宋体" w:hAnsi="宋体"/>
          <w:sz w:val="24"/>
          <w:szCs w:val="24"/>
        </w:rPr>
        <w:t>28元;</w:t>
      </w:r>
    </w:p>
    <w:p>
      <w:pPr>
        <w:numPr>
          <w:ilvl w:val="0"/>
          <w:numId w:val="1"/>
        </w:numPr>
        <w:spacing w:line="440" w:lineRule="exact"/>
        <w:rPr>
          <w:rFonts w:hint="eastAsia" w:ascii="宋体" w:hAnsi="宋体"/>
          <w:sz w:val="24"/>
          <w:szCs w:val="24"/>
        </w:rPr>
      </w:pPr>
      <w:r>
        <w:rPr>
          <w:rFonts w:hint="eastAsia" w:ascii="宋体" w:hAnsi="宋体"/>
          <w:sz w:val="24"/>
          <w:szCs w:val="24"/>
        </w:rPr>
        <w:t>委员视察</w:t>
      </w:r>
      <w:r>
        <w:rPr>
          <w:rFonts w:hint="eastAsia" w:ascii="宋体" w:hAnsi="宋体"/>
          <w:sz w:val="24"/>
          <w:szCs w:val="24"/>
          <w:lang w:val="en-US" w:eastAsia="zh-CN"/>
        </w:rPr>
        <w:t>1097673.75</w:t>
      </w:r>
      <w:r>
        <w:rPr>
          <w:rFonts w:hint="eastAsia" w:ascii="宋体" w:hAnsi="宋体"/>
          <w:sz w:val="24"/>
          <w:szCs w:val="24"/>
        </w:rPr>
        <w:t>;</w:t>
      </w:r>
    </w:p>
    <w:p>
      <w:pPr>
        <w:numPr>
          <w:ilvl w:val="0"/>
          <w:numId w:val="1"/>
        </w:numPr>
        <w:spacing w:line="440" w:lineRule="exact"/>
        <w:rPr>
          <w:rFonts w:hint="eastAsia" w:ascii="宋体" w:hAnsi="宋体"/>
          <w:sz w:val="24"/>
          <w:szCs w:val="24"/>
        </w:rPr>
      </w:pPr>
      <w:r>
        <w:rPr>
          <w:rFonts w:hint="eastAsia" w:ascii="宋体" w:hAnsi="宋体"/>
          <w:sz w:val="24"/>
          <w:szCs w:val="24"/>
        </w:rPr>
        <w:t>其他政协事务支出</w:t>
      </w:r>
      <w:r>
        <w:rPr>
          <w:rFonts w:hint="eastAsia" w:ascii="宋体" w:hAnsi="宋体"/>
          <w:sz w:val="24"/>
          <w:szCs w:val="24"/>
          <w:lang w:val="en-US" w:eastAsia="zh-CN"/>
        </w:rPr>
        <w:t>1504653.35</w:t>
      </w:r>
      <w:r>
        <w:rPr>
          <w:rFonts w:hint="eastAsia" w:ascii="宋体" w:hAnsi="宋体"/>
          <w:sz w:val="24"/>
          <w:szCs w:val="24"/>
        </w:rPr>
        <w:t>元;</w:t>
      </w:r>
    </w:p>
    <w:p>
      <w:pPr>
        <w:numPr>
          <w:ilvl w:val="0"/>
          <w:numId w:val="1"/>
        </w:numPr>
        <w:spacing w:line="440" w:lineRule="exact"/>
        <w:rPr>
          <w:rFonts w:hint="eastAsia" w:ascii="宋体" w:hAnsi="宋体"/>
          <w:sz w:val="24"/>
          <w:szCs w:val="24"/>
        </w:rPr>
      </w:pPr>
      <w:r>
        <w:rPr>
          <w:rFonts w:hint="eastAsia" w:ascii="宋体" w:hAnsi="宋体"/>
          <w:sz w:val="24"/>
          <w:szCs w:val="24"/>
          <w:lang w:eastAsia="zh-CN"/>
        </w:rPr>
        <w:t>参政议政</w:t>
      </w:r>
      <w:r>
        <w:rPr>
          <w:rFonts w:hint="eastAsia" w:ascii="宋体" w:hAnsi="宋体"/>
          <w:sz w:val="24"/>
          <w:szCs w:val="24"/>
          <w:lang w:val="en-US" w:eastAsia="zh-CN"/>
        </w:rPr>
        <w:t>18759元</w:t>
      </w:r>
    </w:p>
    <w:p>
      <w:pPr>
        <w:numPr>
          <w:ilvl w:val="0"/>
          <w:numId w:val="0"/>
        </w:numPr>
        <w:spacing w:line="440" w:lineRule="exact"/>
        <w:ind w:left="480" w:leftChars="0"/>
        <w:rPr>
          <w:rFonts w:hint="eastAsia" w:ascii="宋体" w:hAnsi="宋体"/>
          <w:sz w:val="24"/>
          <w:szCs w:val="24"/>
        </w:rPr>
      </w:pPr>
    </w:p>
    <w:p>
      <w:pPr>
        <w:numPr>
          <w:ilvl w:val="0"/>
          <w:numId w:val="2"/>
        </w:numPr>
        <w:spacing w:line="440" w:lineRule="exact"/>
        <w:ind w:firstLine="480" w:firstLineChars="200"/>
        <w:rPr>
          <w:rFonts w:hint="eastAsia" w:ascii="宋体" w:hAnsi="宋体"/>
          <w:sz w:val="24"/>
          <w:szCs w:val="24"/>
        </w:rPr>
      </w:pPr>
      <w:r>
        <w:rPr>
          <w:rFonts w:hint="eastAsia" w:ascii="宋体" w:hAnsi="宋体"/>
          <w:sz w:val="24"/>
          <w:szCs w:val="24"/>
        </w:rPr>
        <w:t>政府性基金预算财政拨款0（1）基本支出决算0。（2）项目支出决算0。</w:t>
      </w:r>
    </w:p>
    <w:p>
      <w:pPr>
        <w:numPr>
          <w:ilvl w:val="0"/>
          <w:numId w:val="0"/>
        </w:numPr>
        <w:spacing w:line="440" w:lineRule="exact"/>
        <w:rPr>
          <w:rFonts w:hint="eastAsia" w:ascii="宋体" w:hAnsi="宋体"/>
          <w:sz w:val="24"/>
          <w:szCs w:val="24"/>
        </w:rPr>
      </w:pPr>
    </w:p>
    <w:p>
      <w:pPr>
        <w:spacing w:line="440" w:lineRule="exact"/>
        <w:ind w:firstLine="477" w:firstLineChars="198"/>
        <w:rPr>
          <w:rFonts w:ascii="宋体" w:hAnsi="宋体"/>
          <w:b/>
          <w:sz w:val="24"/>
          <w:szCs w:val="24"/>
        </w:rPr>
      </w:pPr>
      <w:r>
        <w:rPr>
          <w:rFonts w:hint="eastAsia" w:ascii="宋体" w:hAnsi="宋体"/>
          <w:b/>
          <w:sz w:val="24"/>
          <w:szCs w:val="24"/>
        </w:rPr>
        <w:t>四、</w:t>
      </w:r>
      <w:r>
        <w:rPr>
          <w:rFonts w:hint="eastAsia" w:ascii="宋体" w:hAnsi="宋体"/>
          <w:b/>
          <w:sz w:val="24"/>
          <w:szCs w:val="24"/>
          <w:lang w:eastAsia="zh-CN"/>
        </w:rPr>
        <w:t>2021</w:t>
      </w:r>
      <w:r>
        <w:rPr>
          <w:rFonts w:hint="eastAsia" w:ascii="宋体" w:hAnsi="宋体"/>
          <w:b/>
          <w:sz w:val="24"/>
          <w:szCs w:val="24"/>
        </w:rPr>
        <w:t>年部门决算“三公”经费财政拨款支出情况增减变化原因说明</w:t>
      </w:r>
    </w:p>
    <w:p>
      <w:pPr>
        <w:spacing w:line="440" w:lineRule="exact"/>
        <w:ind w:firstLine="482" w:firstLineChars="200"/>
        <w:rPr>
          <w:rFonts w:ascii="宋体" w:hAnsi="宋体"/>
          <w:b/>
          <w:sz w:val="24"/>
          <w:szCs w:val="24"/>
        </w:rPr>
      </w:pPr>
      <w:r>
        <w:rPr>
          <w:rFonts w:hint="eastAsia" w:ascii="宋体" w:hAnsi="宋体"/>
          <w:b/>
          <w:sz w:val="24"/>
          <w:szCs w:val="24"/>
        </w:rPr>
        <w:t>（一）决算单位范围</w:t>
      </w:r>
    </w:p>
    <w:p>
      <w:pPr>
        <w:spacing w:line="440" w:lineRule="exact"/>
        <w:ind w:firstLine="480" w:firstLineChars="200"/>
        <w:rPr>
          <w:rFonts w:hint="eastAsia" w:ascii="宋体" w:hAnsi="宋体"/>
          <w:sz w:val="24"/>
          <w:szCs w:val="24"/>
        </w:rPr>
      </w:pPr>
      <w:r>
        <w:rPr>
          <w:rFonts w:hint="eastAsia" w:ascii="宋体" w:hAnsi="宋体"/>
          <w:sz w:val="24"/>
          <w:szCs w:val="24"/>
        </w:rPr>
        <w:t>北京市西城区政协部门决算中因公出国（境）费、公务接待费、公务用车购置及运行维护费的支出单位包括0个所属单位。</w:t>
      </w:r>
    </w:p>
    <w:p>
      <w:pPr>
        <w:spacing w:line="440" w:lineRule="exact"/>
        <w:ind w:firstLine="482" w:firstLineChars="200"/>
        <w:rPr>
          <w:rFonts w:hint="eastAsia" w:ascii="宋体" w:hAnsi="宋体"/>
          <w:b/>
          <w:sz w:val="24"/>
          <w:szCs w:val="24"/>
        </w:rPr>
      </w:pPr>
      <w:r>
        <w:rPr>
          <w:rFonts w:hint="eastAsia" w:ascii="宋体" w:hAnsi="宋体"/>
          <w:b/>
          <w:sz w:val="24"/>
          <w:szCs w:val="24"/>
        </w:rPr>
        <w:t>（二）、</w:t>
      </w:r>
      <w:r>
        <w:rPr>
          <w:rFonts w:hint="eastAsia" w:ascii="宋体" w:hAnsi="宋体"/>
          <w:b/>
          <w:sz w:val="24"/>
          <w:szCs w:val="24"/>
          <w:lang w:eastAsia="zh-CN"/>
        </w:rPr>
        <w:t>2021</w:t>
      </w:r>
      <w:r>
        <w:rPr>
          <w:rFonts w:hint="eastAsia" w:ascii="宋体" w:hAnsi="宋体"/>
          <w:b/>
          <w:sz w:val="24"/>
          <w:szCs w:val="24"/>
        </w:rPr>
        <w:t>年部门决算中“三公”经费财政拨款支出情况及与上年对比原因说明</w:t>
      </w:r>
    </w:p>
    <w:p>
      <w:pPr>
        <w:spacing w:line="400" w:lineRule="exact"/>
        <w:ind w:firstLine="480" w:firstLineChars="200"/>
        <w:rPr>
          <w:rFonts w:ascii="宋体" w:hAnsi="宋体"/>
          <w:sz w:val="24"/>
          <w:szCs w:val="24"/>
        </w:rPr>
      </w:pPr>
      <w:r>
        <w:rPr>
          <w:rFonts w:ascii="宋体" w:hAnsi="宋体"/>
          <w:sz w:val="24"/>
          <w:szCs w:val="24"/>
        </w:rPr>
        <w:t>“三公”经费是指本部门通过财政拨款资金安排的因公出国(境)费、公务用车购置及运行费和公务接待费，</w:t>
      </w:r>
      <w:r>
        <w:rPr>
          <w:rFonts w:hint="eastAsia" w:ascii="宋体" w:hAnsi="宋体"/>
          <w:sz w:val="24"/>
          <w:szCs w:val="24"/>
        </w:rPr>
        <w:t>包括1个所属单位，即西城区机关事务服务中心。</w:t>
      </w:r>
    </w:p>
    <w:p>
      <w:pPr>
        <w:spacing w:line="400" w:lineRule="exact"/>
        <w:ind w:firstLine="480" w:firstLineChars="200"/>
        <w:rPr>
          <w:rFonts w:hint="eastAsia" w:ascii="宋体" w:hAnsi="宋体"/>
          <w:sz w:val="24"/>
          <w:szCs w:val="24"/>
        </w:rPr>
      </w:pPr>
      <w:r>
        <w:rPr>
          <w:rFonts w:ascii="宋体" w:hAnsi="宋体"/>
          <w:sz w:val="24"/>
          <w:szCs w:val="24"/>
        </w:rPr>
        <w:t>其中，因公出国(境)费指单位工作人员公务出国(境)的住宿费、旅费、伙食补助费、培训费等支出；公务用车购置及运行费指单位公务用车购置费及租用费、燃料费、维修费、过路过桥费、保险费等支出；公务接待费指单位按规定开支的各类公务接待(含外宾接待)支出。</w:t>
      </w:r>
    </w:p>
    <w:p>
      <w:pPr>
        <w:spacing w:line="440" w:lineRule="exact"/>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2021</w:t>
      </w:r>
      <w:r>
        <w:rPr>
          <w:rFonts w:hint="eastAsia" w:ascii="宋体" w:hAnsi="宋体"/>
          <w:sz w:val="24"/>
          <w:szCs w:val="24"/>
        </w:rPr>
        <w:t>年部门“三公”经费拨款支出</w:t>
      </w:r>
      <w:r>
        <w:rPr>
          <w:rFonts w:hint="eastAsia" w:ascii="宋体" w:hAnsi="宋体"/>
          <w:sz w:val="24"/>
          <w:szCs w:val="24"/>
          <w:lang w:val="en-US" w:eastAsia="zh-CN"/>
        </w:rPr>
        <w:t>5730</w:t>
      </w:r>
      <w:r>
        <w:rPr>
          <w:rFonts w:hint="eastAsia" w:ascii="宋体" w:hAnsi="宋体"/>
          <w:sz w:val="24"/>
          <w:szCs w:val="24"/>
        </w:rPr>
        <w:t>元比20</w:t>
      </w:r>
      <w:r>
        <w:rPr>
          <w:rFonts w:hint="eastAsia" w:ascii="宋体" w:hAnsi="宋体"/>
          <w:sz w:val="24"/>
          <w:szCs w:val="24"/>
          <w:lang w:val="en-US" w:eastAsia="zh-CN"/>
        </w:rPr>
        <w:t>20</w:t>
      </w:r>
      <w:r>
        <w:rPr>
          <w:rFonts w:hint="eastAsia" w:ascii="宋体" w:hAnsi="宋体"/>
          <w:sz w:val="24"/>
          <w:szCs w:val="24"/>
        </w:rPr>
        <w:t>年部门“三公”经费财政拨款支出164640.5元，减少</w:t>
      </w:r>
      <w:r>
        <w:rPr>
          <w:rFonts w:hint="eastAsia" w:ascii="宋体" w:hAnsi="宋体"/>
          <w:sz w:val="24"/>
          <w:szCs w:val="24"/>
          <w:lang w:val="en-US" w:eastAsia="zh-CN"/>
        </w:rPr>
        <w:t>158910.5</w:t>
      </w:r>
      <w:r>
        <w:rPr>
          <w:rFonts w:hint="eastAsia" w:ascii="宋体" w:hAnsi="宋体"/>
          <w:sz w:val="24"/>
          <w:szCs w:val="24"/>
        </w:rPr>
        <w:t>元。</w:t>
      </w:r>
    </w:p>
    <w:p>
      <w:pPr>
        <w:spacing w:line="440" w:lineRule="exact"/>
        <w:ind w:firstLine="480" w:firstLineChars="200"/>
        <w:rPr>
          <w:rFonts w:ascii="宋体" w:hAnsi="宋体"/>
          <w:sz w:val="24"/>
          <w:szCs w:val="24"/>
        </w:rPr>
      </w:pPr>
      <w:r>
        <w:rPr>
          <w:rFonts w:hint="eastAsia" w:ascii="宋体" w:hAnsi="宋体"/>
          <w:sz w:val="24"/>
          <w:szCs w:val="24"/>
        </w:rPr>
        <w:t>（1）、因公出国（境）费</w:t>
      </w:r>
    </w:p>
    <w:p>
      <w:pPr>
        <w:spacing w:line="440" w:lineRule="exact"/>
        <w:ind w:firstLine="480" w:firstLineChars="200"/>
        <w:rPr>
          <w:rFonts w:hint="eastAsia" w:ascii="宋体" w:hAnsi="宋体"/>
          <w:sz w:val="24"/>
          <w:szCs w:val="24"/>
        </w:rPr>
      </w:pPr>
      <w:r>
        <w:rPr>
          <w:rFonts w:hint="eastAsia" w:ascii="宋体" w:hAnsi="宋体"/>
          <w:sz w:val="24"/>
          <w:szCs w:val="24"/>
          <w:lang w:eastAsia="zh-CN"/>
        </w:rPr>
        <w:t>2021</w:t>
      </w:r>
      <w:r>
        <w:rPr>
          <w:rFonts w:hint="eastAsia" w:ascii="宋体" w:hAnsi="宋体"/>
          <w:sz w:val="24"/>
          <w:szCs w:val="24"/>
        </w:rPr>
        <w:t>年财政拨款因公出国（境）费支出</w:t>
      </w:r>
      <w:r>
        <w:rPr>
          <w:rFonts w:hint="eastAsia" w:ascii="宋体" w:hAnsi="宋体"/>
          <w:sz w:val="24"/>
          <w:szCs w:val="24"/>
          <w:lang w:val="en-US" w:eastAsia="zh-CN"/>
        </w:rPr>
        <w:t>0</w:t>
      </w:r>
      <w:r>
        <w:rPr>
          <w:rFonts w:hint="eastAsia" w:ascii="宋体" w:hAnsi="宋体"/>
          <w:sz w:val="24"/>
          <w:szCs w:val="24"/>
        </w:rPr>
        <w:t>元。</w:t>
      </w:r>
    </w:p>
    <w:p>
      <w:pPr>
        <w:spacing w:line="44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2020年财政拨款因公出国（境）费支出162700元。</w:t>
      </w:r>
    </w:p>
    <w:p>
      <w:pPr>
        <w:spacing w:line="44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2020年</w:t>
      </w:r>
      <w:r>
        <w:rPr>
          <w:rFonts w:hint="eastAsia" w:ascii="宋体" w:hAnsi="宋体"/>
          <w:sz w:val="24"/>
          <w:szCs w:val="24"/>
        </w:rPr>
        <w:t>因公出国（境）团组情况：本年度本单位使用公共预算财政拨款安排的出国（境）团组0个，参加其他单位组织的出国（境）团组1个；全年因公出国（境）累计11人次。</w:t>
      </w:r>
    </w:p>
    <w:p>
      <w:pPr>
        <w:spacing w:line="440" w:lineRule="exact"/>
        <w:ind w:firstLine="480" w:firstLineChars="200"/>
        <w:rPr>
          <w:rFonts w:hint="eastAsia" w:ascii="宋体" w:hAnsi="宋体"/>
          <w:sz w:val="24"/>
          <w:szCs w:val="24"/>
        </w:rPr>
      </w:pPr>
      <w:r>
        <w:rPr>
          <w:rFonts w:hint="eastAsia" w:ascii="宋体" w:hAnsi="宋体"/>
          <w:sz w:val="24"/>
          <w:szCs w:val="24"/>
        </w:rPr>
        <w:t>减少原因：</w:t>
      </w:r>
      <w:r>
        <w:rPr>
          <w:rFonts w:hint="eastAsia" w:ascii="宋体" w:hAnsi="宋体"/>
          <w:sz w:val="24"/>
          <w:szCs w:val="24"/>
          <w:lang w:eastAsia="zh-CN"/>
        </w:rPr>
        <w:t>受疫情影响，不能安排出国</w:t>
      </w:r>
      <w:r>
        <w:rPr>
          <w:rFonts w:hint="eastAsia" w:ascii="宋体" w:hAnsi="宋体"/>
          <w:sz w:val="24"/>
          <w:szCs w:val="24"/>
        </w:rPr>
        <w:t>。</w:t>
      </w:r>
    </w:p>
    <w:p>
      <w:pPr>
        <w:numPr>
          <w:ilvl w:val="0"/>
          <w:numId w:val="3"/>
        </w:numPr>
        <w:spacing w:line="440" w:lineRule="exact"/>
        <w:ind w:firstLine="480" w:firstLineChars="200"/>
        <w:rPr>
          <w:rFonts w:ascii="宋体" w:hAnsi="宋体"/>
          <w:sz w:val="24"/>
          <w:szCs w:val="24"/>
        </w:rPr>
      </w:pPr>
      <w:r>
        <w:rPr>
          <w:rFonts w:hint="eastAsia" w:ascii="宋体" w:hAnsi="宋体"/>
          <w:sz w:val="24"/>
          <w:szCs w:val="24"/>
        </w:rPr>
        <w:t>公务接待费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2021年财政拨款公务接待费支出5730元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sz w:val="24"/>
          <w:szCs w:val="24"/>
          <w:lang w:val="en-US" w:eastAsia="zh-CN"/>
        </w:rPr>
      </w:pPr>
      <w:r>
        <w:rPr>
          <w:rFonts w:hint="eastAsia" w:ascii="宋体" w:hAnsi="宋体"/>
          <w:sz w:val="24"/>
          <w:szCs w:val="24"/>
          <w:lang w:val="en-US" w:eastAsia="zh-CN"/>
        </w:rPr>
        <w:t>2021年度本单位使用公共预算财政拨款支出的国内公务接待4次，39人次，共5730元。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rPr>
      </w:pPr>
      <w:r>
        <w:rPr>
          <w:rFonts w:hint="eastAsia" w:ascii="宋体" w:hAnsi="宋体"/>
          <w:sz w:val="24"/>
          <w:szCs w:val="24"/>
          <w:lang w:eastAsia="zh-CN"/>
        </w:rPr>
        <w:t>202</w:t>
      </w:r>
      <w:r>
        <w:rPr>
          <w:rFonts w:hint="eastAsia" w:ascii="宋体" w:hAnsi="宋体"/>
          <w:sz w:val="24"/>
          <w:szCs w:val="24"/>
          <w:lang w:val="en-US" w:eastAsia="zh-CN"/>
        </w:rPr>
        <w:t>0</w:t>
      </w:r>
      <w:r>
        <w:rPr>
          <w:rFonts w:hint="eastAsia" w:ascii="宋体" w:hAnsi="宋体"/>
          <w:sz w:val="24"/>
          <w:szCs w:val="24"/>
        </w:rPr>
        <w:t>年财政拨款公务接待费支出1940.5元。</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2020</w:t>
      </w:r>
      <w:r>
        <w:rPr>
          <w:rFonts w:hint="eastAsia" w:ascii="宋体" w:hAnsi="宋体"/>
          <w:sz w:val="24"/>
          <w:szCs w:val="24"/>
        </w:rPr>
        <w:t>年度本单位使用公共预算财政拨款支出的国内公务接待2次，18人次，共1940.5元；外事接待0批次，0人次，0元。</w:t>
      </w:r>
    </w:p>
    <w:p>
      <w:pPr>
        <w:spacing w:line="440" w:lineRule="exact"/>
        <w:ind w:firstLine="480" w:firstLineChars="200"/>
        <w:rPr>
          <w:rFonts w:hint="eastAsia" w:ascii="宋体" w:hAnsi="宋体"/>
          <w:sz w:val="24"/>
          <w:szCs w:val="24"/>
        </w:rPr>
      </w:pPr>
      <w:r>
        <w:rPr>
          <w:rFonts w:hint="eastAsia" w:ascii="宋体" w:hAnsi="宋体"/>
          <w:sz w:val="24"/>
          <w:szCs w:val="24"/>
          <w:highlight w:val="none"/>
          <w:lang w:eastAsia="zh-CN"/>
        </w:rPr>
        <w:t>增加</w:t>
      </w:r>
      <w:r>
        <w:rPr>
          <w:rFonts w:hint="eastAsia" w:ascii="宋体" w:hAnsi="宋体"/>
          <w:sz w:val="24"/>
          <w:szCs w:val="24"/>
          <w:highlight w:val="none"/>
        </w:rPr>
        <w:t>原因：</w:t>
      </w:r>
      <w:r>
        <w:rPr>
          <w:rFonts w:hint="eastAsia" w:ascii="宋体" w:hAnsi="宋体"/>
          <w:sz w:val="24"/>
          <w:szCs w:val="24"/>
          <w:highlight w:val="none"/>
          <w:lang w:eastAsia="zh-CN"/>
        </w:rPr>
        <w:t>疫情相对缓解，公务接待批次增加，人次相应增加</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（3）公务用车购置及运行维护费</w:t>
      </w:r>
    </w:p>
    <w:p>
      <w:pPr>
        <w:spacing w:line="440" w:lineRule="exact"/>
        <w:ind w:firstLine="480" w:firstLineChars="200"/>
        <w:rPr>
          <w:rFonts w:hint="eastAsia" w:ascii="宋体" w:hAnsi="宋体"/>
          <w:sz w:val="24"/>
          <w:szCs w:val="24"/>
        </w:rPr>
      </w:pPr>
      <w:r>
        <w:rPr>
          <w:rFonts w:hint="eastAsia" w:ascii="宋体" w:hAnsi="宋体"/>
          <w:sz w:val="24"/>
          <w:szCs w:val="24"/>
        </w:rPr>
        <w:t>A、</w:t>
      </w:r>
      <w:r>
        <w:rPr>
          <w:rFonts w:hint="eastAsia" w:ascii="宋体" w:hAnsi="宋体"/>
          <w:sz w:val="24"/>
          <w:szCs w:val="24"/>
          <w:lang w:eastAsia="zh-CN"/>
        </w:rPr>
        <w:t>2021</w:t>
      </w:r>
      <w:r>
        <w:rPr>
          <w:rFonts w:hint="eastAsia" w:ascii="宋体" w:hAnsi="宋体"/>
          <w:sz w:val="24"/>
          <w:szCs w:val="24"/>
        </w:rPr>
        <w:t>年财政拨款公务用车购置及运行维护费支出0元，其中公务用车购置费0元，公务用车运行维护费0元。</w:t>
      </w:r>
    </w:p>
    <w:p>
      <w:pPr>
        <w:spacing w:line="440" w:lineRule="exact"/>
        <w:ind w:firstLine="480" w:firstLineChars="200"/>
        <w:rPr>
          <w:rFonts w:hint="eastAsia" w:ascii="宋体" w:hAnsi="宋体"/>
          <w:sz w:val="24"/>
          <w:szCs w:val="24"/>
        </w:rPr>
      </w:pPr>
      <w:r>
        <w:rPr>
          <w:rFonts w:hint="eastAsia" w:ascii="宋体" w:hAnsi="宋体"/>
          <w:sz w:val="24"/>
          <w:szCs w:val="24"/>
        </w:rPr>
        <w:t>201</w:t>
      </w:r>
      <w:r>
        <w:rPr>
          <w:rFonts w:hint="eastAsia" w:ascii="宋体" w:hAnsi="宋体"/>
          <w:sz w:val="24"/>
          <w:szCs w:val="24"/>
          <w:lang w:val="en-US" w:eastAsia="zh-CN"/>
        </w:rPr>
        <w:t>0</w:t>
      </w:r>
      <w:r>
        <w:rPr>
          <w:rFonts w:hint="eastAsia" w:ascii="宋体" w:hAnsi="宋体"/>
          <w:sz w:val="24"/>
          <w:szCs w:val="24"/>
        </w:rPr>
        <w:t>年财政拨款公务用车购置及运行维护费支出0元，其中公务用车购置费0元，公务用车运行维护费0元。</w:t>
      </w:r>
    </w:p>
    <w:p>
      <w:pPr>
        <w:spacing w:line="440" w:lineRule="exact"/>
        <w:ind w:firstLine="480" w:firstLineChars="200"/>
        <w:rPr>
          <w:rFonts w:hint="eastAsia" w:ascii="宋体" w:hAnsi="宋体"/>
          <w:sz w:val="24"/>
          <w:szCs w:val="24"/>
        </w:rPr>
      </w:pPr>
      <w:r>
        <w:rPr>
          <w:rFonts w:hint="eastAsia" w:ascii="宋体" w:hAnsi="宋体"/>
          <w:sz w:val="24"/>
          <w:szCs w:val="24"/>
        </w:rPr>
        <w:t>本年度本单位使用公共预算财政拨款购置公务用车0辆，年末公共预算财政拨款开支运行维护费的公务用车保有量0辆。</w:t>
      </w:r>
    </w:p>
    <w:p>
      <w:pPr>
        <w:spacing w:line="440" w:lineRule="exact"/>
        <w:ind w:firstLine="480" w:firstLineChars="200"/>
        <w:rPr>
          <w:rFonts w:hint="eastAsia" w:ascii="宋体" w:hAnsi="宋体"/>
          <w:sz w:val="24"/>
          <w:szCs w:val="24"/>
        </w:rPr>
      </w:pPr>
      <w:r>
        <w:rPr>
          <w:rFonts w:hint="eastAsia" w:ascii="宋体" w:hAnsi="宋体"/>
          <w:sz w:val="24"/>
          <w:szCs w:val="24"/>
        </w:rPr>
        <w:t>无支出原因：按照区车改办有关精神，运行车辆全部转入机关服务中心管理</w:t>
      </w:r>
    </w:p>
    <w:p>
      <w:pPr>
        <w:spacing w:line="440" w:lineRule="exact"/>
        <w:ind w:firstLine="482" w:firstLineChars="200"/>
        <w:rPr>
          <w:rFonts w:hint="eastAsia" w:ascii="宋体" w:hAnsi="宋体"/>
          <w:b/>
          <w:sz w:val="24"/>
          <w:szCs w:val="24"/>
        </w:rPr>
      </w:pPr>
      <w:r>
        <w:rPr>
          <w:rFonts w:hint="eastAsia" w:ascii="宋体" w:hAnsi="宋体"/>
          <w:b/>
          <w:sz w:val="24"/>
          <w:szCs w:val="24"/>
        </w:rPr>
        <w:t>五、其他情况说明</w:t>
      </w:r>
    </w:p>
    <w:p>
      <w:pPr>
        <w:spacing w:line="440" w:lineRule="exact"/>
        <w:ind w:left="447" w:leftChars="213"/>
        <w:rPr>
          <w:rFonts w:ascii="宋体" w:hAnsi="宋体"/>
          <w:b/>
          <w:sz w:val="24"/>
          <w:szCs w:val="24"/>
        </w:rPr>
      </w:pPr>
      <w:r>
        <w:rPr>
          <w:rFonts w:hint="eastAsia" w:ascii="宋体" w:hAnsi="宋体"/>
          <w:b/>
          <w:sz w:val="24"/>
          <w:szCs w:val="24"/>
        </w:rPr>
        <w:t>(一)</w:t>
      </w:r>
      <w:r>
        <w:rPr>
          <w:rFonts w:hint="eastAsia" w:ascii="宋体" w:hAnsi="宋体"/>
          <w:sz w:val="24"/>
          <w:szCs w:val="24"/>
        </w:rPr>
        <w:t xml:space="preserve"> </w:t>
      </w:r>
      <w:r>
        <w:rPr>
          <w:rFonts w:hint="eastAsia" w:ascii="宋体" w:hAnsi="宋体"/>
          <w:b/>
          <w:sz w:val="24"/>
          <w:szCs w:val="24"/>
          <w:lang w:eastAsia="zh-CN"/>
        </w:rPr>
        <w:t>2021</w:t>
      </w:r>
      <w:r>
        <w:rPr>
          <w:rFonts w:hint="eastAsia" w:ascii="宋体" w:hAnsi="宋体"/>
          <w:b/>
          <w:sz w:val="24"/>
          <w:szCs w:val="24"/>
        </w:rPr>
        <w:t>年机构运行经费决算情况及与上年对比原因说明</w:t>
      </w:r>
    </w:p>
    <w:p>
      <w:pPr>
        <w:spacing w:line="440" w:lineRule="exact"/>
        <w:ind w:firstLine="360" w:firstLineChars="150"/>
        <w:rPr>
          <w:rFonts w:hint="default" w:ascii="宋体" w:hAnsi="宋体" w:eastAsia="宋体"/>
          <w:sz w:val="24"/>
          <w:szCs w:val="24"/>
          <w:lang w:val="en-US" w:eastAsia="zh-CN"/>
        </w:rPr>
      </w:pPr>
      <w:r>
        <w:rPr>
          <w:rFonts w:hint="eastAsia" w:ascii="宋体" w:hAnsi="宋体"/>
          <w:sz w:val="24"/>
          <w:szCs w:val="24"/>
          <w:lang w:eastAsia="zh-CN"/>
        </w:rPr>
        <w:t>2021</w:t>
      </w:r>
      <w:r>
        <w:rPr>
          <w:rFonts w:hint="eastAsia" w:ascii="宋体" w:hAnsi="宋体"/>
          <w:sz w:val="24"/>
          <w:szCs w:val="24"/>
        </w:rPr>
        <w:t>年本部门（含下属单位）履行一般行政事业管理职能、维持机关运行，用于一般公共预算安排的行政运行经费</w:t>
      </w:r>
      <w:r>
        <w:rPr>
          <w:rFonts w:hint="eastAsia" w:ascii="宋体" w:hAnsi="宋体"/>
          <w:sz w:val="24"/>
          <w:szCs w:val="24"/>
          <w:lang w:eastAsia="zh-CN"/>
        </w:rPr>
        <w:t>合计15249879</w:t>
      </w:r>
      <w:r>
        <w:rPr>
          <w:rFonts w:hint="eastAsia" w:ascii="宋体" w:hAnsi="宋体"/>
          <w:sz w:val="24"/>
          <w:szCs w:val="24"/>
          <w:lang w:val="en-US" w:eastAsia="zh-CN"/>
        </w:rPr>
        <w:t>.</w:t>
      </w:r>
      <w:r>
        <w:rPr>
          <w:rFonts w:hint="eastAsia" w:ascii="宋体" w:hAnsi="宋体"/>
          <w:sz w:val="24"/>
          <w:szCs w:val="24"/>
          <w:lang w:eastAsia="zh-CN"/>
        </w:rPr>
        <w:t>15元，比</w:t>
      </w:r>
      <w:r>
        <w:rPr>
          <w:rFonts w:hint="eastAsia" w:ascii="宋体" w:hAnsi="宋体"/>
          <w:sz w:val="24"/>
          <w:szCs w:val="24"/>
          <w:lang w:val="en-US" w:eastAsia="zh-CN"/>
        </w:rPr>
        <w:t>2020年</w:t>
      </w:r>
      <w:r>
        <w:rPr>
          <w:rFonts w:hint="eastAsia" w:ascii="宋体" w:hAnsi="宋体"/>
          <w:sz w:val="24"/>
          <w:szCs w:val="24"/>
        </w:rPr>
        <w:t>15919298.06</w:t>
      </w:r>
      <w:r>
        <w:rPr>
          <w:rFonts w:hint="eastAsia" w:ascii="宋体" w:hAnsi="宋体"/>
          <w:sz w:val="24"/>
          <w:szCs w:val="24"/>
          <w:lang w:eastAsia="zh-CN"/>
        </w:rPr>
        <w:t>元减少</w:t>
      </w:r>
      <w:r>
        <w:rPr>
          <w:rFonts w:hint="eastAsia" w:ascii="宋体" w:hAnsi="宋体"/>
          <w:sz w:val="24"/>
          <w:szCs w:val="24"/>
          <w:lang w:val="en-US" w:eastAsia="zh-CN"/>
        </w:rPr>
        <w:t>669418.91元，占比4.2%。主要原因：因疫情原因工作调整</w:t>
      </w:r>
    </w:p>
    <w:p>
      <w:pPr>
        <w:spacing w:line="440" w:lineRule="exact"/>
        <w:ind w:firstLine="480" w:firstLineChars="200"/>
        <w:rPr>
          <w:rFonts w:hint="eastAsia" w:ascii="宋体" w:hAnsi="宋体"/>
          <w:sz w:val="24"/>
          <w:szCs w:val="24"/>
        </w:rPr>
      </w:pPr>
      <w:r>
        <w:rPr>
          <w:rFonts w:hint="eastAsia" w:ascii="宋体" w:hAnsi="宋体"/>
          <w:sz w:val="24"/>
          <w:szCs w:val="24"/>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在职人员薪金、补贴及其他费用。</w:t>
      </w:r>
    </w:p>
    <w:p>
      <w:pPr>
        <w:spacing w:line="440" w:lineRule="exact"/>
        <w:ind w:firstLine="482" w:firstLineChars="200"/>
        <w:rPr>
          <w:rFonts w:hint="eastAsia" w:ascii="宋体" w:hAnsi="宋体"/>
          <w:b/>
          <w:sz w:val="24"/>
          <w:szCs w:val="24"/>
        </w:rPr>
      </w:pPr>
      <w:r>
        <w:rPr>
          <w:rFonts w:hint="eastAsia" w:ascii="宋体" w:hAnsi="宋体"/>
          <w:b/>
          <w:sz w:val="24"/>
          <w:szCs w:val="24"/>
        </w:rPr>
        <w:t>（二）政府采购支出情况</w:t>
      </w:r>
    </w:p>
    <w:p>
      <w:pPr>
        <w:spacing w:line="440" w:lineRule="exact"/>
        <w:ind w:firstLine="480" w:firstLineChars="200"/>
        <w:rPr>
          <w:rFonts w:hint="eastAsia" w:ascii="宋体" w:hAnsi="宋体"/>
          <w:sz w:val="24"/>
          <w:szCs w:val="24"/>
        </w:rPr>
      </w:pPr>
      <w:r>
        <w:rPr>
          <w:rFonts w:hint="eastAsia" w:ascii="宋体" w:hAnsi="宋体"/>
          <w:sz w:val="24"/>
          <w:szCs w:val="24"/>
          <w:lang w:eastAsia="zh-CN"/>
        </w:rPr>
        <w:t>2021</w:t>
      </w:r>
      <w:r>
        <w:rPr>
          <w:rFonts w:hint="eastAsia" w:ascii="宋体" w:hAnsi="宋体"/>
          <w:sz w:val="24"/>
          <w:szCs w:val="24"/>
        </w:rPr>
        <w:t>年涉及政府采购决算资金158856</w:t>
      </w:r>
      <w:r>
        <w:rPr>
          <w:rFonts w:hint="eastAsia" w:ascii="宋体" w:hAnsi="宋体"/>
          <w:sz w:val="24"/>
          <w:szCs w:val="24"/>
          <w:lang w:eastAsia="zh-CN"/>
        </w:rPr>
        <w:t>元。</w:t>
      </w:r>
    </w:p>
    <w:p>
      <w:pPr>
        <w:spacing w:line="440" w:lineRule="exact"/>
        <w:ind w:firstLine="482" w:firstLineChars="200"/>
        <w:rPr>
          <w:rFonts w:hint="eastAsia" w:ascii="宋体" w:hAnsi="宋体"/>
          <w:b/>
          <w:sz w:val="24"/>
          <w:szCs w:val="24"/>
        </w:rPr>
      </w:pPr>
      <w:r>
        <w:rPr>
          <w:rFonts w:hint="eastAsia" w:ascii="宋体" w:hAnsi="宋体"/>
          <w:b/>
          <w:sz w:val="24"/>
          <w:szCs w:val="24"/>
        </w:rPr>
        <w:t>（三）政府购买服务支出情况说明</w:t>
      </w:r>
    </w:p>
    <w:p>
      <w:pPr>
        <w:spacing w:line="440" w:lineRule="exact"/>
        <w:ind w:firstLine="480" w:firstLineChars="200"/>
        <w:rPr>
          <w:rFonts w:hint="eastAsia" w:ascii="宋体" w:hAnsi="宋体"/>
          <w:b/>
          <w:sz w:val="24"/>
          <w:szCs w:val="24"/>
        </w:rPr>
      </w:pPr>
      <w:r>
        <w:rPr>
          <w:rFonts w:hint="eastAsia" w:ascii="宋体" w:hAnsi="宋体"/>
          <w:sz w:val="24"/>
          <w:szCs w:val="24"/>
          <w:lang w:eastAsia="zh-CN"/>
        </w:rPr>
        <w:t>2021</w:t>
      </w:r>
      <w:r>
        <w:rPr>
          <w:rFonts w:hint="eastAsia" w:ascii="宋体" w:hAnsi="宋体"/>
          <w:sz w:val="24"/>
          <w:szCs w:val="24"/>
        </w:rPr>
        <w:t>年涉及政府购买服务项目0个，决算资金0元。比</w:t>
      </w:r>
      <w:r>
        <w:rPr>
          <w:rFonts w:hint="eastAsia" w:ascii="宋体" w:hAnsi="宋体"/>
          <w:sz w:val="24"/>
          <w:szCs w:val="24"/>
          <w:lang w:val="en-US" w:eastAsia="zh-CN"/>
        </w:rPr>
        <w:t>2020</w:t>
      </w:r>
      <w:r>
        <w:rPr>
          <w:rFonts w:hint="eastAsia" w:ascii="宋体" w:hAnsi="宋体"/>
          <w:sz w:val="24"/>
          <w:szCs w:val="24"/>
        </w:rPr>
        <w:t>年对比无增加。</w:t>
      </w:r>
    </w:p>
    <w:p>
      <w:pPr>
        <w:spacing w:line="440" w:lineRule="exact"/>
        <w:ind w:firstLine="482" w:firstLineChars="200"/>
        <w:rPr>
          <w:rFonts w:hint="eastAsia" w:ascii="宋体" w:hAnsi="宋体"/>
          <w:b/>
          <w:sz w:val="24"/>
          <w:szCs w:val="24"/>
        </w:rPr>
      </w:pPr>
      <w:r>
        <w:rPr>
          <w:rFonts w:hint="eastAsia" w:ascii="宋体" w:hAnsi="宋体"/>
          <w:b/>
          <w:sz w:val="24"/>
          <w:szCs w:val="24"/>
        </w:rPr>
        <w:t>（四）绩效目标情况及绩效评价结果说明</w:t>
      </w:r>
    </w:p>
    <w:p>
      <w:pPr>
        <w:spacing w:line="520" w:lineRule="exact"/>
        <w:ind w:firstLine="480" w:firstLineChars="200"/>
        <w:rPr>
          <w:rFonts w:hint="eastAsia" w:ascii="宋体" w:hAnsi="宋体"/>
          <w:sz w:val="24"/>
          <w:szCs w:val="24"/>
          <w:lang w:val="en-US" w:eastAsia="zh-CN"/>
        </w:rPr>
      </w:pPr>
      <w:r>
        <w:rPr>
          <w:rFonts w:hint="eastAsia" w:ascii="宋体" w:hAnsi="宋体"/>
          <w:sz w:val="24"/>
          <w:szCs w:val="24"/>
        </w:rPr>
        <w:t>由区财政局聘请第三方对中国人民政治协商会议北京市西城区委员会2020年度部门项目支出进行绩效考评</w:t>
      </w:r>
      <w:r>
        <w:rPr>
          <w:rFonts w:hint="eastAsia" w:ascii="宋体" w:hAnsi="宋体"/>
          <w:sz w:val="24"/>
          <w:szCs w:val="24"/>
          <w:lang w:eastAsia="zh-CN"/>
        </w:rPr>
        <w:t>，</w:t>
      </w:r>
      <w:r>
        <w:rPr>
          <w:rFonts w:hint="eastAsia" w:ascii="宋体" w:hAnsi="宋体"/>
          <w:sz w:val="24"/>
          <w:szCs w:val="24"/>
          <w:lang w:val="en-US" w:eastAsia="zh-CN"/>
        </w:rPr>
        <w:t>经专家评议，区政协2020年度部门预算支出绩效评价得分80.34分。其中，部门决策11.63分；部门管理34.61分；部门绩效34.10分，绩效评定等级为“良好”。</w:t>
      </w:r>
    </w:p>
    <w:p>
      <w:pPr>
        <w:spacing w:line="520" w:lineRule="exact"/>
        <w:ind w:firstLine="482" w:firstLineChars="200"/>
        <w:rPr>
          <w:rFonts w:hint="eastAsia" w:ascii="宋体" w:hAnsi="宋体"/>
          <w:sz w:val="24"/>
          <w:szCs w:val="24"/>
        </w:rPr>
      </w:pPr>
      <w:r>
        <w:rPr>
          <w:rFonts w:hint="eastAsia" w:ascii="宋体" w:hAnsi="宋体"/>
          <w:b/>
          <w:sz w:val="24"/>
          <w:szCs w:val="24"/>
        </w:rPr>
        <w:t xml:space="preserve">（五）国有资本经营预算财政拨款情况说明   </w:t>
      </w:r>
      <w:r>
        <w:rPr>
          <w:rFonts w:hint="eastAsia" w:ascii="宋体" w:hAnsi="宋体"/>
          <w:sz w:val="24"/>
          <w:szCs w:val="24"/>
        </w:rPr>
        <w:t>无</w:t>
      </w:r>
    </w:p>
    <w:p>
      <w:pPr>
        <w:spacing w:line="520" w:lineRule="exact"/>
        <w:ind w:firstLine="482" w:firstLineChars="200"/>
        <w:rPr>
          <w:rFonts w:hint="eastAsia" w:ascii="宋体" w:hAnsi="宋体"/>
          <w:sz w:val="24"/>
          <w:szCs w:val="24"/>
        </w:rPr>
      </w:pPr>
      <w:r>
        <w:rPr>
          <w:rFonts w:hint="eastAsia" w:ascii="宋体" w:hAnsi="宋体"/>
          <w:b/>
          <w:sz w:val="24"/>
          <w:szCs w:val="24"/>
        </w:rPr>
        <w:t xml:space="preserve">（六）国有资产占用情况说明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sz w:val="24"/>
          <w:szCs w:val="24"/>
          <w:lang w:val="en-US" w:eastAsia="zh-CN"/>
        </w:rPr>
      </w:pPr>
      <w:r>
        <w:rPr>
          <w:rFonts w:hint="eastAsia" w:ascii="宋体" w:hAnsi="宋体"/>
          <w:sz w:val="24"/>
          <w:szCs w:val="24"/>
          <w:lang w:eastAsia="zh-CN"/>
        </w:rPr>
        <w:t>截止至</w:t>
      </w:r>
      <w:r>
        <w:rPr>
          <w:rFonts w:hint="eastAsia" w:ascii="宋体" w:hAnsi="宋体"/>
          <w:sz w:val="24"/>
          <w:szCs w:val="24"/>
          <w:lang w:val="en-US" w:eastAsia="zh-CN"/>
        </w:rPr>
        <w:t>2021年12月31日，我单位占用固定资产总额6100523.4元，比2020年末6277736元减少177212.6元。</w:t>
      </w:r>
    </w:p>
    <w:p>
      <w:pPr>
        <w:spacing w:line="520" w:lineRule="exact"/>
        <w:ind w:firstLine="482" w:firstLineChars="200"/>
        <w:rPr>
          <w:rFonts w:hint="eastAsia" w:ascii="宋体" w:hAnsi="宋体"/>
          <w:b/>
          <w:sz w:val="24"/>
          <w:szCs w:val="24"/>
        </w:rPr>
      </w:pPr>
      <w:r>
        <w:rPr>
          <w:rFonts w:hint="eastAsia" w:ascii="宋体" w:hAnsi="宋体"/>
          <w:b/>
          <w:sz w:val="24"/>
          <w:szCs w:val="24"/>
        </w:rPr>
        <w:t xml:space="preserve">六、名词解释     </w:t>
      </w:r>
    </w:p>
    <w:p>
      <w:pPr>
        <w:spacing w:line="520" w:lineRule="exact"/>
        <w:ind w:firstLine="480" w:firstLineChars="200"/>
        <w:rPr>
          <w:rFonts w:hint="eastAsia" w:ascii="宋体" w:hAnsi="宋体"/>
          <w:sz w:val="24"/>
          <w:szCs w:val="24"/>
        </w:rPr>
      </w:pPr>
      <w:r>
        <w:rPr>
          <w:rFonts w:hint="eastAsia" w:ascii="宋体" w:hAnsi="宋体"/>
          <w:sz w:val="24"/>
          <w:szCs w:val="24"/>
        </w:rPr>
        <w:t>1、“三公”经费财政拨款预算数：指本部门当年部门预算安排的因公出国（境）费、公务接待费、公务用车购置及运行维护费预算数。</w:t>
      </w:r>
    </w:p>
    <w:p>
      <w:pPr>
        <w:spacing w:line="520" w:lineRule="exact"/>
        <w:ind w:firstLine="480" w:firstLineChars="200"/>
        <w:rPr>
          <w:rFonts w:hint="eastAsia" w:ascii="宋体" w:hAnsi="宋体"/>
          <w:sz w:val="24"/>
          <w:szCs w:val="24"/>
        </w:rPr>
      </w:pPr>
      <w:r>
        <w:rPr>
          <w:rFonts w:hint="eastAsia" w:ascii="宋体" w:hAnsi="宋体"/>
          <w:sz w:val="24"/>
          <w:szCs w:val="24"/>
        </w:rPr>
        <w:t>2、行政运行经费：指为保障单位正常运行，用于购买货物和服务的各项资金，包括办公及印刷费、邮电费、差旅费、会议费、培训费、福利费、日常维修费、专用材料及一般设备购置费、网络运行维护费、办公用房租赁费、办公用房水电费、办公用房取暖费、办公用房物业管理费、公务接待费、工会经费、公务用车运行维护以及其他费用。</w:t>
      </w:r>
    </w:p>
    <w:p>
      <w:pPr>
        <w:spacing w:line="440" w:lineRule="exact"/>
        <w:ind w:firstLine="482" w:firstLineChars="200"/>
        <w:rPr>
          <w:rFonts w:hint="eastAsia" w:ascii="宋体" w:hAnsi="宋体"/>
          <w:b/>
          <w:sz w:val="24"/>
          <w:szCs w:val="24"/>
        </w:rPr>
      </w:pPr>
      <w:r>
        <w:rPr>
          <w:rFonts w:hint="eastAsia" w:ascii="宋体" w:hAnsi="宋体"/>
          <w:b/>
          <w:sz w:val="24"/>
          <w:szCs w:val="24"/>
        </w:rPr>
        <w:t>七、资产负债情况分析</w:t>
      </w:r>
    </w:p>
    <w:p>
      <w:pPr>
        <w:spacing w:line="520" w:lineRule="exact"/>
        <w:ind w:firstLine="480" w:firstLineChars="200"/>
        <w:rPr>
          <w:rFonts w:hint="eastAsia" w:ascii="宋体" w:hAnsi="宋体"/>
          <w:sz w:val="24"/>
          <w:szCs w:val="24"/>
        </w:rPr>
      </w:pPr>
      <w:r>
        <w:rPr>
          <w:rFonts w:hint="eastAsia" w:ascii="宋体" w:hAnsi="宋体"/>
          <w:sz w:val="24"/>
          <w:szCs w:val="24"/>
        </w:rPr>
        <w:t>资产负债结构情况对比说明</w:t>
      </w:r>
    </w:p>
    <w:p>
      <w:pPr>
        <w:spacing w:line="520" w:lineRule="exact"/>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2021年末我单位银行存款4216259.41元，其他应付款4216259.41（代管党费、代管工会经费、社保款）4216259.41元。</w:t>
      </w:r>
    </w:p>
    <w:p>
      <w:pPr>
        <w:spacing w:line="520" w:lineRule="exac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eastAsia="zh-CN"/>
        </w:rPr>
        <w:t>202</w:t>
      </w:r>
      <w:r>
        <w:rPr>
          <w:rFonts w:hint="eastAsia" w:ascii="宋体" w:hAnsi="宋体"/>
          <w:sz w:val="24"/>
          <w:szCs w:val="24"/>
          <w:lang w:val="en-US" w:eastAsia="zh-CN"/>
        </w:rPr>
        <w:t>0</w:t>
      </w:r>
      <w:r>
        <w:rPr>
          <w:rFonts w:hint="eastAsia" w:ascii="宋体" w:hAnsi="宋体"/>
          <w:sz w:val="24"/>
          <w:szCs w:val="24"/>
        </w:rPr>
        <w:t>年末我单位银行存款</w:t>
      </w:r>
      <w:r>
        <w:rPr>
          <w:rFonts w:ascii="宋体" w:hAnsi="宋体"/>
          <w:sz w:val="24"/>
          <w:szCs w:val="24"/>
        </w:rPr>
        <w:t>1406962.87</w:t>
      </w:r>
      <w:r>
        <w:rPr>
          <w:rFonts w:hint="eastAsia" w:ascii="宋体" w:hAnsi="宋体"/>
          <w:sz w:val="24"/>
          <w:szCs w:val="24"/>
        </w:rPr>
        <w:t>元，其他应付款</w:t>
      </w:r>
      <w:r>
        <w:rPr>
          <w:rFonts w:ascii="宋体" w:hAnsi="宋体"/>
          <w:sz w:val="24"/>
          <w:szCs w:val="24"/>
        </w:rPr>
        <w:t>1406962.87</w:t>
      </w:r>
      <w:r>
        <w:rPr>
          <w:rFonts w:hint="eastAsia" w:ascii="宋体" w:hAnsi="宋体"/>
          <w:sz w:val="24"/>
          <w:szCs w:val="24"/>
        </w:rPr>
        <w:t>元（福利费、代管工会会费）</w:t>
      </w:r>
      <w:r>
        <w:rPr>
          <w:rFonts w:hint="eastAsia" w:ascii="宋体" w:hAnsi="宋体"/>
          <w:sz w:val="24"/>
          <w:szCs w:val="24"/>
          <w:lang w:eastAsia="zh-CN"/>
        </w:rPr>
        <w:t>，</w:t>
      </w:r>
      <w:r>
        <w:rPr>
          <w:rFonts w:hint="eastAsia" w:ascii="宋体" w:hAnsi="宋体"/>
          <w:sz w:val="24"/>
          <w:szCs w:val="24"/>
        </w:rPr>
        <w:t>固定资产6277736元。</w:t>
      </w:r>
    </w:p>
    <w:p>
      <w:pPr>
        <w:spacing w:line="520" w:lineRule="exact"/>
        <w:ind w:firstLine="480" w:firstLineChars="200"/>
        <w:rPr>
          <w:rFonts w:hint="eastAsia" w:ascii="宋体" w:hAnsi="宋体"/>
          <w:sz w:val="24"/>
          <w:szCs w:val="24"/>
        </w:rPr>
      </w:pPr>
      <w:r>
        <w:rPr>
          <w:rFonts w:hint="eastAsia" w:ascii="宋体" w:hAnsi="宋体"/>
          <w:sz w:val="24"/>
          <w:szCs w:val="24"/>
        </w:rPr>
        <w:t>银行存款</w:t>
      </w:r>
      <w:r>
        <w:rPr>
          <w:rFonts w:hint="eastAsia" w:ascii="宋体" w:hAnsi="宋体"/>
          <w:sz w:val="24"/>
          <w:szCs w:val="24"/>
          <w:lang w:eastAsia="zh-CN"/>
        </w:rPr>
        <w:t>增加</w:t>
      </w:r>
      <w:r>
        <w:rPr>
          <w:rFonts w:hint="eastAsia" w:ascii="宋体" w:hAnsi="宋体"/>
          <w:sz w:val="24"/>
          <w:szCs w:val="24"/>
        </w:rPr>
        <w:t>主要</w:t>
      </w:r>
      <w:r>
        <w:rPr>
          <w:rFonts w:hint="eastAsia" w:ascii="宋体" w:hAnsi="宋体"/>
          <w:sz w:val="24"/>
          <w:szCs w:val="24"/>
          <w:lang w:eastAsia="zh-CN"/>
        </w:rPr>
        <w:t>原因</w:t>
      </w:r>
      <w:r>
        <w:rPr>
          <w:rFonts w:hint="eastAsia" w:ascii="宋体" w:hAnsi="宋体"/>
          <w:sz w:val="24"/>
          <w:szCs w:val="24"/>
        </w:rPr>
        <w:t>是</w:t>
      </w:r>
      <w:r>
        <w:rPr>
          <w:rFonts w:hint="eastAsia" w:ascii="宋体" w:hAnsi="宋体"/>
          <w:sz w:val="24"/>
          <w:szCs w:val="24"/>
          <w:lang w:eastAsia="zh-CN"/>
        </w:rPr>
        <w:t>年末将社保款汇入工行</w:t>
      </w:r>
      <w:r>
        <w:rPr>
          <w:rFonts w:hint="eastAsia" w:ascii="宋体" w:hAnsi="宋体"/>
          <w:sz w:val="24"/>
          <w:szCs w:val="24"/>
        </w:rPr>
        <w:t>。</w:t>
      </w:r>
    </w:p>
    <w:p>
      <w:pPr>
        <w:spacing w:line="520" w:lineRule="exact"/>
        <w:ind w:firstLine="482" w:firstLineChars="200"/>
        <w:rPr>
          <w:rFonts w:hint="eastAsia" w:ascii="宋体" w:hAnsi="宋体"/>
          <w:b/>
          <w:sz w:val="24"/>
          <w:szCs w:val="24"/>
        </w:rPr>
      </w:pPr>
      <w:r>
        <w:rPr>
          <w:rFonts w:hint="eastAsia" w:ascii="宋体" w:hAnsi="宋体"/>
          <w:b/>
          <w:sz w:val="24"/>
          <w:szCs w:val="24"/>
        </w:rPr>
        <w:t>八、政府性基金预算财政拨款支出决算情况说明</w:t>
      </w:r>
    </w:p>
    <w:p>
      <w:pPr>
        <w:spacing w:line="520" w:lineRule="exact"/>
        <w:ind w:firstLine="480" w:firstLineChars="200"/>
        <w:rPr>
          <w:rFonts w:hint="eastAsia" w:ascii="宋体" w:hAnsi="宋体"/>
          <w:sz w:val="24"/>
          <w:szCs w:val="24"/>
        </w:rPr>
      </w:pPr>
      <w:r>
        <w:rPr>
          <w:rFonts w:hint="eastAsia" w:ascii="宋体" w:hAnsi="宋体"/>
          <w:sz w:val="24"/>
          <w:szCs w:val="24"/>
        </w:rPr>
        <w:t>本年涉及政府性基金项目0个，决算资金0元。</w:t>
      </w:r>
    </w:p>
    <w:p>
      <w:pPr>
        <w:spacing w:line="520" w:lineRule="exact"/>
        <w:ind w:firstLine="480" w:firstLineChars="200"/>
        <w:rPr>
          <w:rFonts w:hint="eastAsia" w:ascii="宋体" w:hAnsi="宋体"/>
          <w:sz w:val="24"/>
          <w:szCs w:val="24"/>
        </w:rPr>
      </w:pPr>
    </w:p>
    <w:p>
      <w:pPr>
        <w:spacing w:line="520" w:lineRule="exact"/>
        <w:ind w:firstLine="480" w:firstLineChars="200"/>
        <w:rPr>
          <w:rFonts w:hint="eastAsia" w:ascii="宋体" w:hAnsi="宋体"/>
          <w:sz w:val="24"/>
          <w:szCs w:val="24"/>
        </w:rPr>
      </w:pPr>
    </w:p>
    <w:p>
      <w:pPr>
        <w:spacing w:line="520" w:lineRule="exact"/>
        <w:ind w:firstLine="480" w:firstLineChars="200"/>
        <w:rPr>
          <w:rFonts w:hint="eastAsia" w:ascii="宋体" w:hAnsi="宋体"/>
          <w:sz w:val="24"/>
          <w:szCs w:val="24"/>
        </w:rPr>
      </w:pPr>
    </w:p>
    <w:p>
      <w:pPr>
        <w:spacing w:line="520" w:lineRule="exact"/>
        <w:ind w:firstLine="480" w:firstLineChars="200"/>
        <w:rPr>
          <w:rFonts w:hint="eastAsia" w:ascii="宋体" w:hAnsi="宋体"/>
          <w:sz w:val="24"/>
          <w:szCs w:val="24"/>
        </w:rPr>
      </w:pPr>
    </w:p>
    <w:p>
      <w:pPr>
        <w:spacing w:line="520" w:lineRule="exact"/>
        <w:ind w:firstLine="480" w:firstLineChars="200"/>
        <w:rPr>
          <w:rFonts w:hint="eastAsia" w:ascii="宋体" w:hAnsi="宋体"/>
          <w:sz w:val="24"/>
          <w:szCs w:val="24"/>
        </w:rPr>
      </w:pPr>
    </w:p>
    <w:p>
      <w:pPr>
        <w:spacing w:line="520" w:lineRule="exact"/>
        <w:ind w:firstLine="480" w:firstLineChars="200"/>
        <w:rPr>
          <w:rFonts w:hint="eastAsia" w:ascii="宋体" w:hAnsi="宋体"/>
          <w:sz w:val="24"/>
          <w:szCs w:val="24"/>
        </w:rPr>
      </w:pPr>
    </w:p>
    <w:p>
      <w:pPr>
        <w:spacing w:line="520" w:lineRule="exact"/>
        <w:ind w:firstLine="480" w:firstLineChars="200"/>
        <w:rPr>
          <w:rFonts w:hint="eastAsia" w:ascii="宋体" w:hAnsi="宋体"/>
          <w:sz w:val="24"/>
          <w:szCs w:val="24"/>
        </w:rPr>
      </w:pPr>
    </w:p>
    <w:p>
      <w:pPr>
        <w:spacing w:line="520" w:lineRule="exact"/>
        <w:ind w:firstLine="480" w:firstLineChars="200"/>
        <w:rPr>
          <w:rFonts w:hint="eastAsia" w:ascii="宋体" w:hAnsi="宋体"/>
          <w:sz w:val="24"/>
          <w:szCs w:val="24"/>
        </w:rPr>
      </w:pPr>
    </w:p>
    <w:p>
      <w:pPr>
        <w:spacing w:line="520" w:lineRule="exact"/>
        <w:ind w:firstLine="480" w:firstLineChars="200"/>
        <w:rPr>
          <w:rFonts w:hint="eastAsia" w:ascii="宋体" w:hAnsi="宋体"/>
          <w:sz w:val="24"/>
          <w:szCs w:val="24"/>
        </w:rPr>
      </w:pPr>
    </w:p>
    <w:p>
      <w:pPr>
        <w:spacing w:line="520" w:lineRule="exact"/>
        <w:ind w:firstLine="480" w:firstLineChars="200"/>
        <w:rPr>
          <w:rFonts w:hint="eastAsia" w:ascii="宋体" w:hAnsi="宋体"/>
          <w:sz w:val="24"/>
          <w:szCs w:val="24"/>
        </w:rPr>
      </w:pPr>
    </w:p>
    <w:p>
      <w:pPr>
        <w:spacing w:line="520" w:lineRule="exact"/>
        <w:ind w:firstLine="480" w:firstLineChars="200"/>
        <w:rPr>
          <w:rFonts w:hint="eastAsia" w:ascii="宋体" w:hAnsi="宋体"/>
          <w:sz w:val="24"/>
          <w:szCs w:val="24"/>
        </w:rPr>
      </w:pPr>
    </w:p>
    <w:p>
      <w:pPr>
        <w:spacing w:line="520" w:lineRule="exact"/>
        <w:ind w:firstLine="480" w:firstLineChars="200"/>
        <w:rPr>
          <w:rFonts w:hint="eastAsia" w:ascii="宋体" w:hAnsi="宋体"/>
          <w:sz w:val="24"/>
          <w:szCs w:val="24"/>
        </w:rPr>
      </w:pPr>
    </w:p>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rPr>
          <w:lang w:val="en-US" w:eastAsia="zh-CN"/>
        </w:rPr>
      </w:pPr>
      <w:r>
        <w:rPr>
          <w:lang w:val="en-US" w:eastAsia="zh-CN"/>
        </w:rPr>
        <w:br w:type="page"/>
      </w:r>
    </w:p>
    <w:p>
      <w:pPr>
        <w:jc w:val="center"/>
        <w:rPr>
          <w:rFonts w:hint="eastAsia" w:ascii="宋体" w:hAnsi="宋体"/>
          <w:b/>
          <w:sz w:val="36"/>
          <w:szCs w:val="36"/>
        </w:rPr>
      </w:pPr>
      <w:r>
        <w:rPr>
          <w:rFonts w:hint="eastAsia" w:ascii="宋体" w:hAnsi="宋体"/>
          <w:b/>
          <w:sz w:val="36"/>
          <w:szCs w:val="36"/>
        </w:rPr>
        <w:t>第二部分   202</w:t>
      </w:r>
      <w:r>
        <w:rPr>
          <w:rFonts w:hint="eastAsia" w:ascii="宋体" w:hAnsi="宋体"/>
          <w:b/>
          <w:sz w:val="36"/>
          <w:szCs w:val="36"/>
          <w:lang w:val="en-US" w:eastAsia="zh-CN"/>
        </w:rPr>
        <w:t>1</w:t>
      </w:r>
      <w:r>
        <w:rPr>
          <w:rFonts w:hint="eastAsia" w:ascii="宋体" w:hAnsi="宋体"/>
          <w:b/>
          <w:sz w:val="36"/>
          <w:szCs w:val="36"/>
        </w:rPr>
        <w:t>年部门决算表</w:t>
      </w:r>
    </w:p>
    <w:p>
      <w:pPr>
        <w:spacing w:line="400" w:lineRule="exact"/>
        <w:rPr>
          <w:rFonts w:hint="eastAsia" w:ascii="宋体" w:hAnsi="宋体"/>
          <w:b/>
          <w:sz w:val="32"/>
          <w:szCs w:val="32"/>
        </w:rPr>
      </w:pPr>
      <w:r>
        <w:rPr>
          <w:rFonts w:hint="eastAsia" w:ascii="宋体" w:hAnsi="宋体"/>
          <w:b/>
          <w:sz w:val="32"/>
          <w:szCs w:val="32"/>
        </w:rPr>
        <w:t>表一：</w:t>
      </w:r>
    </w:p>
    <w:p>
      <w:pPr>
        <w:bidi w:val="0"/>
        <w:jc w:val="center"/>
        <w:rPr>
          <w:rFonts w:hint="eastAsia" w:ascii="宋体" w:hAnsi="宋体"/>
          <w:b/>
          <w:sz w:val="36"/>
          <w:szCs w:val="36"/>
        </w:rPr>
      </w:pP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年部门决算收支总体情况表</w:t>
      </w:r>
    </w:p>
    <w:tbl>
      <w:tblPr>
        <w:tblStyle w:val="3"/>
        <w:tblW w:w="5357" w:type="pct"/>
        <w:tblInd w:w="-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38"/>
        <w:gridCol w:w="1204"/>
        <w:gridCol w:w="3205"/>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单位名称：中国人民政治协商会议北京市西城区委员会</w:t>
            </w:r>
          </w:p>
        </w:tc>
        <w:tc>
          <w:tcPr>
            <w:tcW w:w="66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4"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0"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55" w:type="pct"/>
            <w:gridSpan w:val="2"/>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2444" w:type="pct"/>
            <w:gridSpan w:val="2"/>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6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680"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3,370.486456</w:t>
            </w: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2,088.733053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724.597578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253.989021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303.166804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3,370.486456</w:t>
            </w: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3,370.486456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使用非财政拨款结余</w:t>
            </w: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结余分配</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年初结转和结余</w:t>
            </w:r>
          </w:p>
        </w:tc>
        <w:tc>
          <w:tcPr>
            <w:tcW w:w="66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7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年末结转和结余</w:t>
            </w:r>
          </w:p>
        </w:tc>
        <w:tc>
          <w:tcPr>
            <w:tcW w:w="680"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892" w:type="pct"/>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662"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3,370.486456</w:t>
            </w:r>
          </w:p>
        </w:tc>
        <w:tc>
          <w:tcPr>
            <w:tcW w:w="1764" w:type="pct"/>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680" w:type="pct"/>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3,370.486456</w:t>
            </w:r>
          </w:p>
        </w:tc>
      </w:tr>
    </w:tbl>
    <w:p>
      <w:pPr>
        <w:rPr>
          <w:rFonts w:hint="eastAsia" w:ascii="宋体" w:hAnsi="宋体"/>
          <w:b/>
          <w:sz w:val="36"/>
          <w:szCs w:val="36"/>
          <w:lang w:val="en-US" w:eastAsia="zh-CN"/>
        </w:rPr>
      </w:pPr>
      <w:r>
        <w:rPr>
          <w:rFonts w:hint="eastAsia" w:ascii="宋体" w:hAnsi="宋体"/>
          <w:b/>
          <w:sz w:val="36"/>
          <w:szCs w:val="36"/>
          <w:lang w:val="en-US" w:eastAsia="zh-CN"/>
        </w:rPr>
        <w:br w:type="page"/>
      </w:r>
    </w:p>
    <w:p>
      <w:pPr>
        <w:rPr>
          <w:rFonts w:hint="eastAsia" w:ascii="宋体" w:hAnsi="宋体"/>
          <w:b/>
          <w:sz w:val="32"/>
          <w:szCs w:val="32"/>
        </w:rPr>
        <w:sectPr>
          <w:footerReference r:id="rId3" w:type="default"/>
          <w:pgSz w:w="11906" w:h="16838"/>
          <w:pgMar w:top="1587" w:right="1474" w:bottom="1474" w:left="1984" w:header="851" w:footer="992" w:gutter="0"/>
          <w:cols w:space="720" w:num="1"/>
          <w:docGrid w:linePitch="312" w:charSpace="0"/>
        </w:sectPr>
      </w:pPr>
    </w:p>
    <w:p>
      <w:pPr>
        <w:rPr>
          <w:rFonts w:ascii="宋体" w:hAnsi="宋体"/>
          <w:b/>
          <w:sz w:val="36"/>
          <w:szCs w:val="36"/>
        </w:rPr>
      </w:pPr>
      <w:r>
        <w:rPr>
          <w:rFonts w:hint="eastAsia" w:ascii="宋体" w:hAnsi="宋体"/>
          <w:b/>
          <w:sz w:val="32"/>
          <w:szCs w:val="32"/>
        </w:rPr>
        <w:t xml:space="preserve">表二： </w:t>
      </w:r>
      <w:r>
        <w:rPr>
          <w:rFonts w:hint="eastAsia" w:ascii="宋体" w:hAnsi="宋体"/>
          <w:b/>
          <w:sz w:val="44"/>
          <w:szCs w:val="44"/>
        </w:rPr>
        <w:t xml:space="preserve"> </w:t>
      </w:r>
      <w:r>
        <w:rPr>
          <w:rFonts w:hint="eastAsia"/>
          <w:b/>
          <w:sz w:val="44"/>
          <w:szCs w:val="44"/>
        </w:rPr>
        <w:t xml:space="preserve">           </w:t>
      </w: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年部门收入总体决算表</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0"/>
        <w:gridCol w:w="240"/>
        <w:gridCol w:w="953"/>
        <w:gridCol w:w="2728"/>
        <w:gridCol w:w="1455"/>
        <w:gridCol w:w="1455"/>
        <w:gridCol w:w="1267"/>
        <w:gridCol w:w="1278"/>
        <w:gridCol w:w="1394"/>
        <w:gridCol w:w="1394"/>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483" w:type="pct"/>
            <w:gridSpan w:val="8"/>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单位名称：中国人民政治协商会议北京市西城区委员会</w:t>
            </w:r>
          </w:p>
        </w:tc>
        <w:tc>
          <w:tcPr>
            <w:tcW w:w="505"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05"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05"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07" w:type="pct"/>
            <w:gridSpan w:val="4"/>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2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52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459"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461"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505"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505"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505"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987"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2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5"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5"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5"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5"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5"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5"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19"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1"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5"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5"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5"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7" w:type="pct"/>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87"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343"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2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2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59"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1"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05"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05"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05" w:type="pct"/>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7" w:type="pct"/>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3,370.486456</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3,370.486456</w:t>
            </w:r>
          </w:p>
        </w:tc>
        <w:tc>
          <w:tcPr>
            <w:tcW w:w="4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9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2,088.733053</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2,088.733053</w:t>
            </w:r>
          </w:p>
        </w:tc>
        <w:tc>
          <w:tcPr>
            <w:tcW w:w="4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20102</w:t>
            </w:r>
          </w:p>
        </w:tc>
        <w:tc>
          <w:tcPr>
            <w:tcW w:w="9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政协事务</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2,088.733053</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2,088.733053</w:t>
            </w:r>
          </w:p>
        </w:tc>
        <w:tc>
          <w:tcPr>
            <w:tcW w:w="4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2010201</w:t>
            </w:r>
          </w:p>
        </w:tc>
        <w:tc>
          <w:tcPr>
            <w:tcW w:w="98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1,524.987915</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1,524.987915</w:t>
            </w:r>
          </w:p>
        </w:tc>
        <w:tc>
          <w:tcPr>
            <w:tcW w:w="4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2010204</w:t>
            </w:r>
          </w:p>
        </w:tc>
        <w:tc>
          <w:tcPr>
            <w:tcW w:w="98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政协会议</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301.637428</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301.637428</w:t>
            </w:r>
          </w:p>
        </w:tc>
        <w:tc>
          <w:tcPr>
            <w:tcW w:w="4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2010205</w:t>
            </w:r>
          </w:p>
        </w:tc>
        <w:tc>
          <w:tcPr>
            <w:tcW w:w="98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委员视察</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109.767375</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109.767375</w:t>
            </w:r>
          </w:p>
        </w:tc>
        <w:tc>
          <w:tcPr>
            <w:tcW w:w="4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2010206</w:t>
            </w:r>
          </w:p>
        </w:tc>
        <w:tc>
          <w:tcPr>
            <w:tcW w:w="98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参政议政</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1.875000</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1.875000</w:t>
            </w:r>
          </w:p>
        </w:tc>
        <w:tc>
          <w:tcPr>
            <w:tcW w:w="4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2010299</w:t>
            </w:r>
          </w:p>
        </w:tc>
        <w:tc>
          <w:tcPr>
            <w:tcW w:w="98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其他政协事务支出</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150.465335</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150.465335</w:t>
            </w:r>
          </w:p>
        </w:tc>
        <w:tc>
          <w:tcPr>
            <w:tcW w:w="4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9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724.597578</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724.597578</w:t>
            </w:r>
          </w:p>
        </w:tc>
        <w:tc>
          <w:tcPr>
            <w:tcW w:w="4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9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611.003778</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611.003778</w:t>
            </w:r>
          </w:p>
        </w:tc>
        <w:tc>
          <w:tcPr>
            <w:tcW w:w="4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98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214.100970</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214.100970</w:t>
            </w:r>
          </w:p>
        </w:tc>
        <w:tc>
          <w:tcPr>
            <w:tcW w:w="4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98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264.601872</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264.601872</w:t>
            </w:r>
          </w:p>
        </w:tc>
        <w:tc>
          <w:tcPr>
            <w:tcW w:w="4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98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132.300936</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132.300936</w:t>
            </w:r>
          </w:p>
        </w:tc>
        <w:tc>
          <w:tcPr>
            <w:tcW w:w="4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9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113.593800</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113.593800</w:t>
            </w:r>
          </w:p>
        </w:tc>
        <w:tc>
          <w:tcPr>
            <w:tcW w:w="4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98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113.593800</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113.593800</w:t>
            </w:r>
          </w:p>
        </w:tc>
        <w:tc>
          <w:tcPr>
            <w:tcW w:w="4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9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253.989021</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253.989021</w:t>
            </w:r>
          </w:p>
        </w:tc>
        <w:tc>
          <w:tcPr>
            <w:tcW w:w="4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9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253.989021</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253.989021</w:t>
            </w:r>
          </w:p>
        </w:tc>
        <w:tc>
          <w:tcPr>
            <w:tcW w:w="4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98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214.989021</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214.989021</w:t>
            </w:r>
          </w:p>
        </w:tc>
        <w:tc>
          <w:tcPr>
            <w:tcW w:w="4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98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39.000000</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39.000000</w:t>
            </w:r>
          </w:p>
        </w:tc>
        <w:tc>
          <w:tcPr>
            <w:tcW w:w="4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9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303.166804</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303.166804</w:t>
            </w:r>
          </w:p>
        </w:tc>
        <w:tc>
          <w:tcPr>
            <w:tcW w:w="4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9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303.166804</w:t>
            </w:r>
          </w:p>
        </w:tc>
        <w:tc>
          <w:tcPr>
            <w:tcW w:w="52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303.166804</w:t>
            </w:r>
          </w:p>
        </w:tc>
        <w:tc>
          <w:tcPr>
            <w:tcW w:w="45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987"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212.707404</w:t>
            </w:r>
          </w:p>
        </w:tc>
        <w:tc>
          <w:tcPr>
            <w:tcW w:w="5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212.707404</w:t>
            </w:r>
          </w:p>
        </w:tc>
        <w:tc>
          <w:tcPr>
            <w:tcW w:w="4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single" w:color="000000" w:sz="12"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987" w:type="pct"/>
            <w:tcBorders>
              <w:top w:val="nil"/>
              <w:left w:val="nil"/>
              <w:bottom w:val="single" w:color="000000" w:sz="12"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527"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90.459400</w:t>
            </w:r>
          </w:p>
        </w:tc>
        <w:tc>
          <w:tcPr>
            <w:tcW w:w="527"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90.459400</w:t>
            </w:r>
          </w:p>
        </w:tc>
        <w:tc>
          <w:tcPr>
            <w:tcW w:w="459"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61"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05" w:type="pct"/>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19" w:type="pct"/>
            <w:gridSpan w:val="3"/>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987" w:type="pct"/>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7" w:type="pct"/>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7" w:type="pc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459" w:type="pct"/>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1" w:type="pct"/>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05" w:type="pct"/>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05" w:type="pct"/>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05" w:type="pct"/>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rPr>
          <w:rFonts w:hint="eastAsia" w:ascii="宋体" w:hAnsi="宋体"/>
          <w:b/>
          <w:sz w:val="36"/>
          <w:szCs w:val="36"/>
          <w:lang w:val="en-US" w:eastAsia="zh-CN"/>
        </w:rPr>
      </w:pPr>
      <w:r>
        <w:rPr>
          <w:rFonts w:hint="eastAsia" w:ascii="宋体" w:hAnsi="宋体"/>
          <w:b/>
          <w:sz w:val="36"/>
          <w:szCs w:val="36"/>
          <w:lang w:val="en-US" w:eastAsia="zh-CN"/>
        </w:rPr>
        <w:br w:type="page"/>
      </w:r>
    </w:p>
    <w:p>
      <w:pPr>
        <w:rPr>
          <w:rFonts w:hint="eastAsia" w:ascii="宋体" w:hAnsi="宋体"/>
          <w:b/>
          <w:sz w:val="36"/>
          <w:szCs w:val="36"/>
        </w:rPr>
      </w:pPr>
      <w:r>
        <w:rPr>
          <w:rFonts w:hint="eastAsia" w:ascii="宋体" w:hAnsi="宋体"/>
          <w:b/>
          <w:sz w:val="32"/>
          <w:szCs w:val="32"/>
        </w:rPr>
        <w:t xml:space="preserve">表三： </w:t>
      </w:r>
      <w:r>
        <w:rPr>
          <w:rFonts w:hint="eastAsia" w:ascii="仿宋_GB2312" w:hAnsi="Times New Roman" w:eastAsia="仿宋_GB2312"/>
          <w:b/>
          <w:sz w:val="32"/>
          <w:szCs w:val="32"/>
        </w:rPr>
        <w:t xml:space="preserve">  </w:t>
      </w:r>
      <w:r>
        <w:rPr>
          <w:rFonts w:hint="eastAsia"/>
        </w:rPr>
        <w:t xml:space="preserve">                                </w:t>
      </w:r>
      <w:r>
        <w:rPr>
          <w:rFonts w:hint="eastAsia" w:ascii="宋体" w:hAnsi="宋体"/>
          <w:b/>
          <w:sz w:val="36"/>
          <w:szCs w:val="36"/>
        </w:rPr>
        <w:t xml:space="preserve"> 202</w:t>
      </w:r>
      <w:r>
        <w:rPr>
          <w:rFonts w:hint="eastAsia" w:ascii="宋体" w:hAnsi="宋体"/>
          <w:b/>
          <w:sz w:val="36"/>
          <w:szCs w:val="36"/>
          <w:lang w:val="en-US" w:eastAsia="zh-CN"/>
        </w:rPr>
        <w:t>1</w:t>
      </w:r>
      <w:r>
        <w:rPr>
          <w:rFonts w:hint="eastAsia" w:ascii="宋体" w:hAnsi="宋体"/>
          <w:b/>
          <w:sz w:val="36"/>
          <w:szCs w:val="36"/>
        </w:rPr>
        <w:t>年部门支出总体决算表</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
        <w:gridCol w:w="243"/>
        <w:gridCol w:w="662"/>
        <w:gridCol w:w="3050"/>
        <w:gridCol w:w="1629"/>
        <w:gridCol w:w="1594"/>
        <w:gridCol w:w="1594"/>
        <w:gridCol w:w="1594"/>
        <w:gridCol w:w="1596"/>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111" w:type="pct"/>
            <w:gridSpan w:val="5"/>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单位名称：中国人民政治协商会议北京市西城区委员会</w:t>
            </w:r>
          </w:p>
        </w:tc>
        <w:tc>
          <w:tcPr>
            <w:tcW w:w="577"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7"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7"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8"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8"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20" w:type="pct"/>
            <w:gridSpan w:val="4"/>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90"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57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57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7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578"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578"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1104"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90"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4"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0"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4"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0"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 w:type="pct"/>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88"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39"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10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90"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7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7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78"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78" w:type="pct"/>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8" w:type="pct"/>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9"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3,370.486456</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2,806.741318</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563.745138</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10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59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2,088.733053</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1,524.987915</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563.745138</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20102</w:t>
            </w:r>
          </w:p>
        </w:tc>
        <w:tc>
          <w:tcPr>
            <w:tcW w:w="110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政协事务</w:t>
            </w:r>
          </w:p>
        </w:tc>
        <w:tc>
          <w:tcPr>
            <w:tcW w:w="59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2,088.733053</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1,524.987915</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563.745138</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2010201</w:t>
            </w:r>
          </w:p>
        </w:tc>
        <w:tc>
          <w:tcPr>
            <w:tcW w:w="1104"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5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1,524.987915</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1,524.987915</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2010204</w:t>
            </w:r>
          </w:p>
        </w:tc>
        <w:tc>
          <w:tcPr>
            <w:tcW w:w="1104"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政协会议</w:t>
            </w:r>
          </w:p>
        </w:tc>
        <w:tc>
          <w:tcPr>
            <w:tcW w:w="5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301.637428</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301.637428</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2010205</w:t>
            </w:r>
          </w:p>
        </w:tc>
        <w:tc>
          <w:tcPr>
            <w:tcW w:w="1104"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委员视察</w:t>
            </w:r>
          </w:p>
        </w:tc>
        <w:tc>
          <w:tcPr>
            <w:tcW w:w="5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109.767375</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109.767375</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2010206</w:t>
            </w:r>
          </w:p>
        </w:tc>
        <w:tc>
          <w:tcPr>
            <w:tcW w:w="1104"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参政议政</w:t>
            </w:r>
          </w:p>
        </w:tc>
        <w:tc>
          <w:tcPr>
            <w:tcW w:w="5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1.875000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1.875000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2010299</w:t>
            </w:r>
          </w:p>
        </w:tc>
        <w:tc>
          <w:tcPr>
            <w:tcW w:w="1104"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其他政协事务支出</w:t>
            </w:r>
          </w:p>
        </w:tc>
        <w:tc>
          <w:tcPr>
            <w:tcW w:w="5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150.465335</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150.465335</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10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59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724.597578</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724.597578</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10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59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611.003778</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611.003778</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104"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5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214.100970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214.100970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104"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5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264.601872</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264.601872</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1104"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5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132.300936</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132.300936</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110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59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113.593800</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113.593800</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1104"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5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113.593800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113.593800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10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59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253.989021</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253.989021</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110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59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253.989021</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253.989021</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104"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5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214.989021</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214.989021</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1104"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5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39.000000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39.000000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110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59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303.166804</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303.166804</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110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59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303.166804</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303.166804</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104"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5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212.707404</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212.707404</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15" w:type="pct"/>
            <w:gridSpan w:val="3"/>
            <w:tcBorders>
              <w:top w:val="nil"/>
              <w:left w:val="single" w:color="000000" w:sz="12"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1104" w:type="pct"/>
            <w:tcBorders>
              <w:top w:val="nil"/>
              <w:left w:val="nil"/>
              <w:bottom w:val="single" w:color="000000" w:sz="12"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590"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90.459400</w:t>
            </w:r>
          </w:p>
        </w:tc>
        <w:tc>
          <w:tcPr>
            <w:tcW w:w="577"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90.459400</w:t>
            </w:r>
          </w:p>
        </w:tc>
        <w:tc>
          <w:tcPr>
            <w:tcW w:w="577"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7"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578" w:type="pct"/>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bl>
    <w:p>
      <w:pPr>
        <w:rPr>
          <w:rFonts w:hint="eastAsia" w:ascii="宋体" w:hAnsi="宋体"/>
          <w:b/>
          <w:sz w:val="36"/>
          <w:szCs w:val="36"/>
        </w:rPr>
      </w:pPr>
    </w:p>
    <w:p>
      <w:pPr>
        <w:rPr>
          <w:rFonts w:hint="eastAsia" w:ascii="宋体" w:hAnsi="宋体"/>
          <w:b/>
          <w:sz w:val="36"/>
          <w:szCs w:val="36"/>
          <w:lang w:val="en-US" w:eastAsia="zh-CN"/>
        </w:rPr>
      </w:pPr>
      <w:r>
        <w:rPr>
          <w:rFonts w:hint="eastAsia" w:ascii="宋体" w:hAnsi="宋体"/>
          <w:b/>
          <w:sz w:val="36"/>
          <w:szCs w:val="36"/>
          <w:lang w:val="en-US" w:eastAsia="zh-CN"/>
        </w:rPr>
        <w:br w:type="page"/>
      </w:r>
    </w:p>
    <w:p>
      <w:pPr>
        <w:widowControl/>
        <w:jc w:val="left"/>
        <w:rPr>
          <w:rFonts w:hint="eastAsia" w:ascii="宋体" w:hAnsi="宋体"/>
          <w:b/>
          <w:sz w:val="36"/>
          <w:szCs w:val="36"/>
        </w:rPr>
      </w:pPr>
      <w:r>
        <w:rPr>
          <w:rFonts w:hint="eastAsia" w:ascii="宋体" w:hAnsi="宋体"/>
          <w:b/>
          <w:sz w:val="32"/>
          <w:szCs w:val="32"/>
        </w:rPr>
        <w:t xml:space="preserve">表四： </w:t>
      </w:r>
      <w:r>
        <w:rPr>
          <w:rFonts w:hint="eastAsia" w:ascii="宋体" w:hAnsi="宋体" w:cs="Arial"/>
          <w:b/>
          <w:bCs/>
          <w:color w:val="000000"/>
          <w:kern w:val="0"/>
          <w:sz w:val="32"/>
          <w:szCs w:val="32"/>
        </w:rPr>
        <w:t xml:space="preserve">               </w:t>
      </w: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年度政府采购情况表</w:t>
      </w:r>
    </w:p>
    <w:tbl>
      <w:tblPr>
        <w:tblStyle w:val="3"/>
        <w:tblW w:w="12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68"/>
        <w:gridCol w:w="6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668"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单位名称：中国人民政治协商会议北京市西城区委员会</w:t>
            </w:r>
          </w:p>
        </w:tc>
        <w:tc>
          <w:tcPr>
            <w:tcW w:w="6510"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6510" w:type="dxa"/>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政府采购支出信息</w:t>
            </w:r>
          </w:p>
        </w:tc>
        <w:tc>
          <w:tcPr>
            <w:tcW w:w="6510" w:type="dxa"/>
            <w:tcBorders>
              <w:top w:val="nil"/>
              <w:left w:val="nil"/>
              <w:bottom w:val="single" w:color="000000" w:sz="4"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（一）政府采购支出合计</w:t>
            </w:r>
          </w:p>
        </w:tc>
        <w:tc>
          <w:tcPr>
            <w:tcW w:w="6510" w:type="dxa"/>
            <w:tcBorders>
              <w:top w:val="nil"/>
              <w:left w:val="nil"/>
              <w:bottom w:val="single" w:color="000000" w:sz="4"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15.885600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1．政府采购货物支出</w:t>
            </w:r>
          </w:p>
        </w:tc>
        <w:tc>
          <w:tcPr>
            <w:tcW w:w="6510"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2．政府采购工程支出</w:t>
            </w:r>
          </w:p>
        </w:tc>
        <w:tc>
          <w:tcPr>
            <w:tcW w:w="6510"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3．政府采购服务支出</w:t>
            </w:r>
          </w:p>
        </w:tc>
        <w:tc>
          <w:tcPr>
            <w:tcW w:w="6510"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15.885600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（二）政府采购授予中小企业合同金额</w:t>
            </w:r>
          </w:p>
        </w:tc>
        <w:tc>
          <w:tcPr>
            <w:tcW w:w="6510"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15.885600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其中：授予小微企业合同金额</w:t>
            </w:r>
          </w:p>
        </w:tc>
        <w:tc>
          <w:tcPr>
            <w:tcW w:w="6510" w:type="dxa"/>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15.885600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6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6510"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r>
    </w:tbl>
    <w:p>
      <w:pPr>
        <w:rPr>
          <w:rFonts w:hint="eastAsia" w:ascii="宋体" w:hAnsi="宋体"/>
          <w:b/>
          <w:sz w:val="36"/>
          <w:szCs w:val="36"/>
          <w:lang w:val="en-US" w:eastAsia="zh-CN"/>
        </w:rPr>
      </w:pPr>
      <w:r>
        <w:rPr>
          <w:rFonts w:hint="eastAsia" w:ascii="宋体" w:hAnsi="宋体"/>
          <w:b/>
          <w:sz w:val="36"/>
          <w:szCs w:val="36"/>
          <w:lang w:val="en-US" w:eastAsia="zh-CN"/>
        </w:rPr>
        <w:br w:type="page"/>
      </w:r>
    </w:p>
    <w:p>
      <w:pPr>
        <w:widowControl/>
        <w:jc w:val="left"/>
        <w:rPr>
          <w:rFonts w:hint="eastAsia" w:ascii="宋体" w:hAnsi="宋体"/>
          <w:b/>
          <w:sz w:val="32"/>
          <w:szCs w:val="32"/>
        </w:rPr>
        <w:sectPr>
          <w:pgSz w:w="16838" w:h="11906" w:orient="landscape"/>
          <w:pgMar w:top="1984" w:right="1587" w:bottom="1474" w:left="1474" w:header="851" w:footer="992" w:gutter="0"/>
          <w:cols w:space="720" w:num="1"/>
          <w:docGrid w:linePitch="312" w:charSpace="0"/>
        </w:sectPr>
      </w:pPr>
    </w:p>
    <w:p>
      <w:pPr>
        <w:widowControl/>
        <w:jc w:val="left"/>
        <w:rPr>
          <w:rFonts w:hint="eastAsia" w:ascii="宋体" w:hAnsi="宋体"/>
          <w:b/>
          <w:sz w:val="36"/>
          <w:szCs w:val="36"/>
        </w:rPr>
      </w:pPr>
      <w:r>
        <w:rPr>
          <w:rFonts w:hint="eastAsia" w:ascii="宋体" w:hAnsi="宋体"/>
          <w:b/>
          <w:sz w:val="32"/>
          <w:szCs w:val="32"/>
        </w:rPr>
        <w:t>表五：</w:t>
      </w:r>
      <w:r>
        <w:rPr>
          <w:rFonts w:hint="eastAsia" w:ascii="宋体" w:hAnsi="宋体"/>
          <w:b/>
          <w:sz w:val="32"/>
          <w:szCs w:val="32"/>
          <w:lang w:val="en-US" w:eastAsia="zh-CN"/>
        </w:rPr>
        <w:t xml:space="preserve">                    </w:t>
      </w: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年度政府购买服务情况表</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我单位上一年度</w:t>
      </w:r>
      <w:r>
        <w:rPr>
          <w:rFonts w:hint="eastAsia" w:ascii="宋体" w:hAnsi="宋体" w:cs="宋体"/>
          <w:i w:val="0"/>
          <w:color w:val="000000"/>
          <w:kern w:val="0"/>
          <w:sz w:val="24"/>
          <w:szCs w:val="24"/>
          <w:u w:val="none"/>
          <w:lang w:val="en-US" w:eastAsia="zh-CN" w:bidi="ar"/>
        </w:rPr>
        <w:t>没有政府购买服务情况</w:t>
      </w:r>
    </w:p>
    <w:p>
      <w:pPr>
        <w:keepNext w:val="0"/>
        <w:keepLines w:val="0"/>
        <w:widowControl/>
        <w:suppressLineNumbers w:val="0"/>
        <w:jc w:val="left"/>
        <w:textAlignment w:val="center"/>
        <w:rPr>
          <w:rFonts w:hint="eastAsia" w:ascii="宋体" w:hAnsi="宋体"/>
          <w:b/>
          <w:sz w:val="36"/>
          <w:szCs w:val="36"/>
        </w:rPr>
      </w:pPr>
      <w:r>
        <w:rPr>
          <w:rFonts w:hint="eastAsia" w:ascii="宋体" w:hAnsi="宋体"/>
          <w:b/>
          <w:sz w:val="32"/>
          <w:szCs w:val="32"/>
        </w:rPr>
        <w:t xml:space="preserve">表六： </w:t>
      </w:r>
      <w:r>
        <w:rPr>
          <w:rFonts w:hint="eastAsia" w:ascii="宋体" w:hAnsi="宋体" w:cs="宋体"/>
          <w:color w:val="000000"/>
          <w:kern w:val="0"/>
          <w:sz w:val="36"/>
          <w:szCs w:val="36"/>
        </w:rPr>
        <w:t xml:space="preserve">                  </w:t>
      </w:r>
      <w:r>
        <w:rPr>
          <w:rFonts w:hint="eastAsia" w:ascii="宋体" w:hAnsi="宋体"/>
          <w:b/>
          <w:sz w:val="36"/>
          <w:szCs w:val="36"/>
        </w:rPr>
        <w:t xml:space="preserve"> 202</w:t>
      </w:r>
      <w:r>
        <w:rPr>
          <w:rFonts w:hint="eastAsia" w:ascii="宋体" w:hAnsi="宋体"/>
          <w:b/>
          <w:sz w:val="36"/>
          <w:szCs w:val="36"/>
          <w:lang w:val="en-US" w:eastAsia="zh-CN"/>
        </w:rPr>
        <w:t>1</w:t>
      </w:r>
      <w:r>
        <w:rPr>
          <w:rFonts w:hint="eastAsia" w:ascii="宋体" w:hAnsi="宋体"/>
          <w:b/>
          <w:sz w:val="36"/>
          <w:szCs w:val="36"/>
        </w:rPr>
        <w:t>年财政拨款收入支出决算总表</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62"/>
        <w:gridCol w:w="2428"/>
        <w:gridCol w:w="3030"/>
        <w:gridCol w:w="1658"/>
        <w:gridCol w:w="1658"/>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36" w:type="pct"/>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单位名称：中国人民政治协商会议北京市西城区委员会</w:t>
            </w:r>
          </w:p>
        </w:tc>
        <w:tc>
          <w:tcPr>
            <w:tcW w:w="1080"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7"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27"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27"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736" w:type="pct"/>
            <w:gridSpan w:val="2"/>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3263" w:type="pct"/>
            <w:gridSpan w:val="4"/>
            <w:tcBorders>
              <w:top w:val="nil"/>
              <w:left w:val="nil"/>
              <w:bottom w:val="single" w:color="000000" w:sz="4" w:space="0"/>
              <w:right w:val="single" w:color="000000" w:sz="12"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008" w:type="pct"/>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728"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080"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727" w:type="pc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727" w:type="pc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727" w:type="pct"/>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08" w:type="pct"/>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72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080"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727" w:type="pc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27" w:type="pc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27" w:type="pct"/>
            <w:tcBorders>
              <w:top w:val="nil"/>
              <w:left w:val="nil"/>
              <w:bottom w:val="single" w:color="000000" w:sz="4" w:space="0"/>
              <w:right w:val="single" w:color="000000" w:sz="12"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3,370.486456</w:t>
            </w: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2,088.733053</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w:t>
            </w: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724.597578</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253.989021</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303.166804</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3,370.486456</w:t>
            </w: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3,370.486456</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w:t>
            </w:r>
          </w:p>
        </w:tc>
        <w:tc>
          <w:tcPr>
            <w:tcW w:w="72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8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8" w:type="pct"/>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728"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3,370.486456</w:t>
            </w:r>
          </w:p>
        </w:tc>
        <w:tc>
          <w:tcPr>
            <w:tcW w:w="1080" w:type="pct"/>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727"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3,370.486456</w:t>
            </w:r>
          </w:p>
        </w:tc>
        <w:tc>
          <w:tcPr>
            <w:tcW w:w="727"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727" w:type="pct"/>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bl>
    <w:p>
      <w:pPr>
        <w:rPr>
          <w:rFonts w:hint="eastAsia" w:ascii="宋体" w:hAnsi="宋体"/>
          <w:b/>
          <w:sz w:val="36"/>
          <w:szCs w:val="36"/>
          <w:lang w:val="en-US" w:eastAsia="zh-CN"/>
        </w:rPr>
      </w:pPr>
      <w:r>
        <w:rPr>
          <w:rFonts w:hint="eastAsia" w:ascii="宋体" w:hAnsi="宋体"/>
          <w:b/>
          <w:sz w:val="36"/>
          <w:szCs w:val="36"/>
          <w:lang w:val="en-US" w:eastAsia="zh-CN"/>
        </w:rPr>
        <w:br w:type="page"/>
      </w:r>
    </w:p>
    <w:p>
      <w:pPr>
        <w:rPr>
          <w:rFonts w:ascii="宋体" w:hAnsi="宋体"/>
          <w:b/>
          <w:sz w:val="36"/>
          <w:szCs w:val="36"/>
        </w:rPr>
      </w:pPr>
      <w:r>
        <w:rPr>
          <w:rFonts w:hint="eastAsia" w:ascii="宋体" w:hAnsi="宋体"/>
          <w:b/>
          <w:sz w:val="32"/>
          <w:szCs w:val="32"/>
        </w:rPr>
        <w:t>表七：</w:t>
      </w:r>
      <w:r>
        <w:rPr>
          <w:rFonts w:hint="eastAsia" w:ascii="宋体" w:hAnsi="宋体"/>
          <w:b/>
          <w:sz w:val="32"/>
          <w:szCs w:val="32"/>
          <w:lang w:val="en-US" w:eastAsia="zh-CN"/>
        </w:rPr>
        <w:t xml:space="preserve">                 </w:t>
      </w: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年一般公共预算财政拨款支出决算表</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8"/>
        <w:gridCol w:w="295"/>
        <w:gridCol w:w="295"/>
        <w:gridCol w:w="3535"/>
        <w:gridCol w:w="3883"/>
        <w:gridCol w:w="1778"/>
        <w:gridCol w:w="1778"/>
        <w:gridCol w:w="1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066" w:type="pct"/>
            <w:gridSpan w:val="5"/>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单位名称：中国人民政治协商会议北京市西城区委员会</w:t>
            </w:r>
          </w:p>
        </w:tc>
        <w:tc>
          <w:tcPr>
            <w:tcW w:w="644"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4"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4"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0" w:type="pct"/>
            <w:gridSpan w:val="4"/>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406"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p>
        </w:tc>
        <w:tc>
          <w:tcPr>
            <w:tcW w:w="644"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44"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644"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80" w:type="pct"/>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1279"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0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0"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380"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 w:type="pct"/>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10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10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279"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6" w:type="pct"/>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9"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0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3,370.486456</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2,806.741318</w:t>
            </w:r>
          </w:p>
        </w:tc>
        <w:tc>
          <w:tcPr>
            <w:tcW w:w="644"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563.745138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2,088.733053</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1,524.987915</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563.745138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20102</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政协事务</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2,088.733053</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1,524.987915</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563.745138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2010201</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行政运行</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1,524.987915</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1,524.987915</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2010201</w:t>
            </w:r>
          </w:p>
        </w:tc>
        <w:tc>
          <w:tcPr>
            <w:tcW w:w="127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40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1,524.987915</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1,524.987915</w:t>
            </w:r>
          </w:p>
        </w:tc>
        <w:tc>
          <w:tcPr>
            <w:tcW w:w="644"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2010204</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政协会议</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301.637428</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301.637428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2010204</w:t>
            </w:r>
          </w:p>
        </w:tc>
        <w:tc>
          <w:tcPr>
            <w:tcW w:w="127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政协会议</w:t>
            </w:r>
          </w:p>
        </w:tc>
        <w:tc>
          <w:tcPr>
            <w:tcW w:w="140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301.637428</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44"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301.637428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2010205</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委员视察</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109.767375</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109.767375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2010205</w:t>
            </w:r>
          </w:p>
        </w:tc>
        <w:tc>
          <w:tcPr>
            <w:tcW w:w="127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委员视察</w:t>
            </w:r>
          </w:p>
        </w:tc>
        <w:tc>
          <w:tcPr>
            <w:tcW w:w="140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109.767375</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44"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109.767375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2010206</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参政议政</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1.875000</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2010206</w:t>
            </w:r>
          </w:p>
        </w:tc>
        <w:tc>
          <w:tcPr>
            <w:tcW w:w="127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参政议政</w:t>
            </w:r>
          </w:p>
        </w:tc>
        <w:tc>
          <w:tcPr>
            <w:tcW w:w="140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1.875000</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44"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2010299</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其他政协事务支出</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150.465335</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150.465335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2010299</w:t>
            </w:r>
          </w:p>
        </w:tc>
        <w:tc>
          <w:tcPr>
            <w:tcW w:w="127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其他政协事务支出</w:t>
            </w:r>
          </w:p>
        </w:tc>
        <w:tc>
          <w:tcPr>
            <w:tcW w:w="140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150.465335</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644"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150.465335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724.597578</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724.597578</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611.003778</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611.003778</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2080501</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行政单位离退休</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214.100970</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214.100970</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27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40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214.100970</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214.100970</w:t>
            </w:r>
          </w:p>
        </w:tc>
        <w:tc>
          <w:tcPr>
            <w:tcW w:w="644"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2080505</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机关事业单位基本养老保险缴费支出</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264.601872</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264.601872</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27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40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264.601872</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264.601872</w:t>
            </w:r>
          </w:p>
        </w:tc>
        <w:tc>
          <w:tcPr>
            <w:tcW w:w="644"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2080506</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机关事业单位职业年金缴费支出</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132.300936</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132.300936</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127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40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132.300936</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132.300936</w:t>
            </w:r>
          </w:p>
        </w:tc>
        <w:tc>
          <w:tcPr>
            <w:tcW w:w="644"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113.593800</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113.593800</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2080801</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死亡抚恤</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113.593800</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113.593800</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127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140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113.593800</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113.593800</w:t>
            </w:r>
          </w:p>
        </w:tc>
        <w:tc>
          <w:tcPr>
            <w:tcW w:w="644"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253.989021</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253.989021</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253.989021</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253.989021</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2101101</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行政单位医疗</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214.989021</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214.989021</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27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40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214.989021</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214.989021</w:t>
            </w:r>
          </w:p>
        </w:tc>
        <w:tc>
          <w:tcPr>
            <w:tcW w:w="644"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2101199</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其他行政事业单位医疗支出</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39.000000</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39.000000</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127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40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39.000000</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39.000000</w:t>
            </w:r>
          </w:p>
        </w:tc>
        <w:tc>
          <w:tcPr>
            <w:tcW w:w="644"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303.166804</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303.166804</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303.166804</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303.166804</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2210201</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住房公积金</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212.707404</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212.707404</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27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40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212.707404</w:t>
            </w:r>
          </w:p>
        </w:tc>
        <w:tc>
          <w:tcPr>
            <w:tcW w:w="64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212.707404</w:t>
            </w:r>
          </w:p>
        </w:tc>
        <w:tc>
          <w:tcPr>
            <w:tcW w:w="644"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2210203</w:t>
            </w:r>
          </w:p>
        </w:tc>
        <w:tc>
          <w:tcPr>
            <w:tcW w:w="127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购房补贴</w:t>
            </w:r>
          </w:p>
        </w:tc>
        <w:tc>
          <w:tcPr>
            <w:tcW w:w="140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90.459400</w:t>
            </w:r>
          </w:p>
        </w:tc>
        <w:tc>
          <w:tcPr>
            <w:tcW w:w="6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90.459400</w:t>
            </w:r>
          </w:p>
        </w:tc>
        <w:tc>
          <w:tcPr>
            <w:tcW w:w="644"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380" w:type="pct"/>
            <w:gridSpan w:val="3"/>
            <w:tcBorders>
              <w:top w:val="nil"/>
              <w:left w:val="single" w:color="000000" w:sz="12" w:space="0"/>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1279" w:type="pct"/>
            <w:tcBorders>
              <w:top w:val="nil"/>
              <w:left w:val="nil"/>
              <w:bottom w:val="single" w:color="000000" w:sz="12"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1406"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中国人民政治协商会议北京市西城区委员会</w:t>
            </w:r>
          </w:p>
        </w:tc>
        <w:tc>
          <w:tcPr>
            <w:tcW w:w="644"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90.459400</w:t>
            </w:r>
          </w:p>
        </w:tc>
        <w:tc>
          <w:tcPr>
            <w:tcW w:w="644"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90.459400</w:t>
            </w:r>
          </w:p>
        </w:tc>
        <w:tc>
          <w:tcPr>
            <w:tcW w:w="644" w:type="pct"/>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bl>
    <w:p>
      <w:pPr>
        <w:rPr>
          <w:rFonts w:hint="eastAsia" w:ascii="宋体" w:hAnsi="宋体"/>
          <w:b/>
          <w:sz w:val="36"/>
          <w:szCs w:val="36"/>
          <w:lang w:val="en-US" w:eastAsia="zh-CN"/>
        </w:rPr>
      </w:pPr>
      <w:r>
        <w:rPr>
          <w:rFonts w:hint="eastAsia" w:ascii="宋体" w:hAnsi="宋体"/>
          <w:b/>
          <w:sz w:val="36"/>
          <w:szCs w:val="36"/>
          <w:lang w:val="en-US" w:eastAsia="zh-CN"/>
        </w:rPr>
        <w:br w:type="page"/>
      </w:r>
    </w:p>
    <w:p>
      <w:pPr>
        <w:rPr>
          <w:rFonts w:ascii="宋体" w:hAnsi="宋体"/>
          <w:b/>
          <w:sz w:val="36"/>
          <w:szCs w:val="36"/>
        </w:rPr>
      </w:pPr>
      <w:r>
        <w:rPr>
          <w:rFonts w:hint="eastAsia" w:ascii="宋体" w:hAnsi="宋体"/>
          <w:b/>
          <w:sz w:val="32"/>
          <w:szCs w:val="32"/>
        </w:rPr>
        <w:t>表八：</w:t>
      </w:r>
      <w:r>
        <w:rPr>
          <w:rFonts w:hint="eastAsia" w:ascii="宋体" w:hAnsi="宋体"/>
          <w:b/>
          <w:sz w:val="32"/>
          <w:szCs w:val="32"/>
          <w:lang w:val="en-US" w:eastAsia="zh-CN"/>
        </w:rPr>
        <w:t xml:space="preserve">                       </w:t>
      </w:r>
      <w:r>
        <w:rPr>
          <w:rFonts w:hint="eastAsia" w:ascii="宋体" w:hAnsi="宋体"/>
          <w:b/>
          <w:sz w:val="36"/>
          <w:szCs w:val="36"/>
        </w:rPr>
        <w:t>2020年一般公共预算财政拨款</w:t>
      </w:r>
    </w:p>
    <w:p>
      <w:pPr>
        <w:tabs>
          <w:tab w:val="center" w:pos="6979"/>
        </w:tabs>
        <w:spacing w:line="400" w:lineRule="exact"/>
        <w:jc w:val="center"/>
        <w:rPr>
          <w:rFonts w:ascii="宋体" w:hAnsi="宋体"/>
          <w:b/>
          <w:sz w:val="36"/>
          <w:szCs w:val="36"/>
        </w:rPr>
      </w:pPr>
      <w:r>
        <w:rPr>
          <w:rFonts w:hint="eastAsia" w:ascii="宋体" w:hAnsi="宋体"/>
          <w:b/>
          <w:sz w:val="36"/>
          <w:szCs w:val="36"/>
        </w:rPr>
        <w:t>支出经济分类科目（基本支出）决算表</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77"/>
        <w:gridCol w:w="1533"/>
        <w:gridCol w:w="2030"/>
        <w:gridCol w:w="1244"/>
        <w:gridCol w:w="3930"/>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628" w:type="pct"/>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单位名称：中国人民政治协商会议北京市西城区委员会</w:t>
            </w:r>
          </w:p>
        </w:tc>
        <w:tc>
          <w:tcPr>
            <w:tcW w:w="941"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5"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7"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47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2,366.941856</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128.883662</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499.112673</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59.632460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949.564700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49.116500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264.601872</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132.300936</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1.468730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214.989021</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0.022000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212.707404</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5.548750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310.915800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130.017000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66.105000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0.573000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113.593800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资本金注入</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政府投资基金股权投资</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费用补贴</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利息补贴</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28.676664</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12.426158</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0.660000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22.394650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国内债务发行费用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国外债务发行费用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58" w:type="pct"/>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470"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2,677.857656</w:t>
            </w:r>
          </w:p>
        </w:tc>
        <w:tc>
          <w:tcPr>
            <w:tcW w:w="2684" w:type="pct"/>
            <w:gridSpan w:val="3"/>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687" w:type="pct"/>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128.883662</w:t>
            </w:r>
          </w:p>
        </w:tc>
      </w:tr>
    </w:tbl>
    <w:p>
      <w:pPr>
        <w:rPr>
          <w:rFonts w:hint="eastAsia" w:ascii="宋体" w:hAnsi="宋体"/>
          <w:b/>
          <w:sz w:val="36"/>
          <w:szCs w:val="36"/>
          <w:lang w:val="en-US" w:eastAsia="zh-CN"/>
        </w:rPr>
      </w:pPr>
      <w:r>
        <w:rPr>
          <w:rFonts w:hint="eastAsia" w:ascii="宋体" w:hAnsi="宋体"/>
          <w:b/>
          <w:sz w:val="36"/>
          <w:szCs w:val="36"/>
          <w:lang w:val="en-US" w:eastAsia="zh-CN"/>
        </w:rPr>
        <w:br w:type="page"/>
      </w:r>
    </w:p>
    <w:p>
      <w:pPr>
        <w:rPr>
          <w:rFonts w:hint="eastAsia" w:ascii="宋体" w:hAnsi="宋体"/>
          <w:b/>
          <w:sz w:val="36"/>
          <w:szCs w:val="36"/>
        </w:rPr>
      </w:pPr>
      <w:r>
        <w:rPr>
          <w:rFonts w:hint="eastAsia" w:ascii="宋体" w:hAnsi="宋体"/>
          <w:b/>
          <w:sz w:val="32"/>
          <w:szCs w:val="32"/>
        </w:rPr>
        <w:t>表九：</w:t>
      </w:r>
      <w:r>
        <w:rPr>
          <w:rFonts w:hint="eastAsia" w:ascii="宋体" w:hAnsi="宋体"/>
          <w:b/>
          <w:sz w:val="32"/>
          <w:szCs w:val="32"/>
          <w:lang w:val="en-US" w:eastAsia="zh-CN"/>
        </w:rPr>
        <w:t xml:space="preserve">                        </w:t>
      </w:r>
      <w:r>
        <w:rPr>
          <w:rFonts w:hint="eastAsia" w:ascii="宋体" w:hAnsi="宋体"/>
          <w:b/>
          <w:sz w:val="32"/>
          <w:szCs w:val="32"/>
          <w:lang w:val="zh-CN" w:eastAsia="zh-CN"/>
        </w:rPr>
        <w:t>财政拨款"三公"经费支出决算表</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48"/>
        <w:gridCol w:w="2205"/>
        <w:gridCol w:w="1757"/>
        <w:gridCol w:w="1121"/>
        <w:gridCol w:w="1430"/>
        <w:gridCol w:w="1121"/>
        <w:gridCol w:w="1230"/>
        <w:gridCol w:w="1230"/>
        <w:gridCol w:w="1230"/>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647" w:type="pct"/>
            <w:gridSpan w:val="3"/>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编制单位：中国人民政治协商会议北京市西城区委员会</w:t>
            </w:r>
          </w:p>
        </w:tc>
        <w:tc>
          <w:tcPr>
            <w:tcW w:w="478"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8"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8"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8"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8"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8"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78"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18" w:type="pct"/>
            <w:vMerge w:val="restar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4"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"三公"经费财政拨款决算合计</w:t>
            </w:r>
          </w:p>
        </w:tc>
        <w:tc>
          <w:tcPr>
            <w:tcW w:w="544"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478"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2873" w:type="pct"/>
            <w:gridSpan w:val="6"/>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18" w:type="pct"/>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2394" w:type="pct"/>
            <w:gridSpan w:val="5"/>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18" w:type="pct"/>
            <w:vMerge w:val="continue"/>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公务用车加油</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公务用车维修</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公务用车保险</w:t>
            </w:r>
          </w:p>
        </w:tc>
        <w:tc>
          <w:tcPr>
            <w:tcW w:w="47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1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4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7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78"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18" w:type="pct"/>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2021年决算</w:t>
            </w:r>
          </w:p>
        </w:tc>
        <w:tc>
          <w:tcPr>
            <w:tcW w:w="684"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0.573000</w:t>
            </w:r>
          </w:p>
        </w:tc>
        <w:tc>
          <w:tcPr>
            <w:tcW w:w="544"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78"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0.573000</w:t>
            </w:r>
          </w:p>
        </w:tc>
        <w:tc>
          <w:tcPr>
            <w:tcW w:w="478"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78"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78"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78"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78"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c>
          <w:tcPr>
            <w:tcW w:w="478" w:type="pct"/>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0.000000</w:t>
            </w:r>
          </w:p>
        </w:tc>
      </w:tr>
    </w:tbl>
    <w:p>
      <w:pPr>
        <w:tabs>
          <w:tab w:val="center" w:pos="6979"/>
        </w:tabs>
        <w:spacing w:line="400" w:lineRule="exact"/>
        <w:jc w:val="both"/>
        <w:rPr>
          <w:rFonts w:ascii="宋体" w:hAnsi="宋体"/>
          <w:b/>
          <w:sz w:val="36"/>
          <w:szCs w:val="36"/>
        </w:rPr>
      </w:pPr>
    </w:p>
    <w:p>
      <w:pPr>
        <w:rPr>
          <w:rFonts w:hint="eastAsia"/>
          <w:sz w:val="18"/>
          <w:szCs w:val="18"/>
          <w:shd w:val="clear" w:color="auto" w:fill="FFFFFF"/>
        </w:rPr>
      </w:pPr>
    </w:p>
    <w:p>
      <w:pPr>
        <w:rPr>
          <w:rFonts w:hint="eastAsia" w:ascii="宋体" w:hAnsi="宋体"/>
          <w:sz w:val="24"/>
          <w:szCs w:val="24"/>
        </w:rPr>
      </w:pPr>
      <w:r>
        <w:rPr>
          <w:rFonts w:hint="eastAsia" w:ascii="宋体" w:hAnsi="宋体"/>
          <w:b/>
          <w:sz w:val="32"/>
          <w:szCs w:val="32"/>
          <w:lang w:val="zh-CN"/>
        </w:rPr>
        <w:t>表十</w:t>
      </w:r>
      <w:r>
        <w:rPr>
          <w:rFonts w:hint="eastAsia" w:ascii="宋体" w:hAnsi="宋体"/>
          <w:b/>
          <w:sz w:val="32"/>
          <w:szCs w:val="32"/>
          <w:lang w:val="en-US" w:eastAsia="zh-CN"/>
        </w:rPr>
        <w:t>:</w:t>
      </w:r>
      <w:r>
        <w:rPr>
          <w:rFonts w:hint="eastAsia" w:ascii="宋体" w:hAnsi="宋体"/>
          <w:b/>
          <w:sz w:val="32"/>
          <w:szCs w:val="32"/>
          <w:lang w:val="zh-CN"/>
        </w:rPr>
        <w:t>2021年政府性基金预算财政拨款收入支出情况表</w:t>
      </w:r>
      <w:r>
        <w:rPr>
          <w:rFonts w:hint="eastAsia" w:ascii="宋体" w:hAnsi="宋体"/>
          <w:b/>
          <w:sz w:val="32"/>
          <w:szCs w:val="32"/>
          <w:lang w:val="en-US" w:eastAsia="zh-CN"/>
        </w:rPr>
        <w:t xml:space="preserve">     </w:t>
      </w:r>
      <w:r>
        <w:rPr>
          <w:rFonts w:hint="eastAsia" w:ascii="宋体" w:hAnsi="宋体"/>
          <w:sz w:val="24"/>
          <w:szCs w:val="24"/>
        </w:rPr>
        <w:t>本部门无此项收支</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17"/>
        <w:gridCol w:w="269"/>
        <w:gridCol w:w="269"/>
        <w:gridCol w:w="3216"/>
        <w:gridCol w:w="1619"/>
        <w:gridCol w:w="1601"/>
        <w:gridCol w:w="1601"/>
        <w:gridCol w:w="1601"/>
        <w:gridCol w:w="1607"/>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085" w:type="pct"/>
            <w:gridSpan w:val="5"/>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单位名称：中国人民政治协商会议北京市西城区委员会</w:t>
            </w: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2"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2"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02" w:type="pct"/>
            <w:gridSpan w:val="4"/>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83"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上年结转和结余</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1748" w:type="pct"/>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44" w:type="pct"/>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115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8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58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44"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44"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0" w:type="pct"/>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9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9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15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82" w:type="pct"/>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50" w:type="pct"/>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8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8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82"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default" w:ascii="宋体" w:hAnsi="宋体"/>
          <w:sz w:val="24"/>
          <w:szCs w:val="24"/>
          <w:lang w:val="en-US" w:eastAsia="zh-CN"/>
        </w:rPr>
      </w:pPr>
    </w:p>
    <w:p>
      <w:pPr>
        <w:rPr>
          <w:rFonts w:hint="eastAsia" w:ascii="宋体" w:hAnsi="宋体"/>
          <w:b/>
          <w:sz w:val="32"/>
          <w:szCs w:val="32"/>
          <w:lang w:val="zh-CN"/>
        </w:rPr>
      </w:pPr>
      <w:r>
        <w:rPr>
          <w:rFonts w:hint="eastAsia" w:ascii="宋体" w:hAnsi="宋体"/>
          <w:b/>
          <w:sz w:val="32"/>
          <w:szCs w:val="32"/>
          <w:lang w:val="zh-CN"/>
        </w:rPr>
        <w:br w:type="page"/>
      </w:r>
    </w:p>
    <w:p>
      <w:pPr>
        <w:rPr>
          <w:rFonts w:hint="eastAsia" w:ascii="宋体" w:hAnsi="宋体"/>
          <w:sz w:val="24"/>
          <w:szCs w:val="24"/>
        </w:rPr>
      </w:pPr>
      <w:r>
        <w:rPr>
          <w:rFonts w:hint="eastAsia" w:ascii="宋体" w:hAnsi="宋体"/>
          <w:b/>
          <w:sz w:val="32"/>
          <w:szCs w:val="32"/>
          <w:lang w:val="zh-CN"/>
        </w:rPr>
        <w:t>表十一</w:t>
      </w:r>
      <w:r>
        <w:rPr>
          <w:rFonts w:hint="eastAsia" w:ascii="宋体" w:hAnsi="宋体"/>
          <w:b/>
          <w:sz w:val="32"/>
          <w:szCs w:val="32"/>
          <w:lang w:val="en-US" w:eastAsia="zh-CN"/>
        </w:rPr>
        <w:t>:</w:t>
      </w:r>
      <w:r>
        <w:rPr>
          <w:rFonts w:hint="eastAsia" w:ascii="宋体" w:hAnsi="宋体"/>
          <w:b/>
          <w:sz w:val="32"/>
          <w:szCs w:val="32"/>
          <w:lang w:val="zh-CN"/>
        </w:rPr>
        <w:t>2021年政府性基金预算财政拨款（基本支出）情况表</w:t>
      </w:r>
      <w:r>
        <w:rPr>
          <w:rFonts w:hint="eastAsia" w:ascii="宋体" w:hAnsi="宋体"/>
          <w:b/>
          <w:sz w:val="32"/>
          <w:szCs w:val="32"/>
          <w:lang w:val="en-US" w:eastAsia="zh-CN"/>
        </w:rPr>
        <w:t xml:space="preserve">   </w:t>
      </w:r>
      <w:r>
        <w:rPr>
          <w:rFonts w:hint="eastAsia" w:ascii="宋体" w:hAnsi="宋体"/>
          <w:sz w:val="24"/>
          <w:szCs w:val="24"/>
        </w:rPr>
        <w:t>本部门无此项收支</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74"/>
        <w:gridCol w:w="630"/>
        <w:gridCol w:w="2279"/>
        <w:gridCol w:w="1694"/>
        <w:gridCol w:w="3930"/>
        <w:gridCol w:w="1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69" w:type="pct"/>
            <w:gridSpan w:val="3"/>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单位名称：中国人民政治协商会议北京市西城区委员会</w:t>
            </w:r>
          </w:p>
        </w:tc>
        <w:tc>
          <w:tcPr>
            <w:tcW w:w="687"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5"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7"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资本金注入</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政府投资基金股权投资</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费用补贴</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利息补贴</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国内债务发行费用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国外债务发行费用</w:t>
            </w:r>
          </w:p>
        </w:tc>
        <w:tc>
          <w:tcPr>
            <w:tcW w:w="6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pct"/>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68" w:type="pct"/>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284" w:type="pct"/>
            <w:tcBorders>
              <w:top w:val="nil"/>
              <w:left w:val="nil"/>
              <w:bottom w:val="single" w:color="000000" w:sz="12"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59" w:type="pct"/>
            <w:gridSpan w:val="3"/>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687" w:type="pct"/>
            <w:tcBorders>
              <w:top w:val="nil"/>
              <w:left w:val="nil"/>
              <w:bottom w:val="single" w:color="000000" w:sz="12"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rPr>
          <w:rFonts w:hint="default" w:ascii="宋体" w:hAnsi="宋体"/>
          <w:sz w:val="24"/>
          <w:szCs w:val="24"/>
          <w:lang w:val="en-US" w:eastAsia="zh-CN"/>
        </w:rPr>
      </w:pPr>
    </w:p>
    <w:p>
      <w:pPr>
        <w:rPr>
          <w:rFonts w:hint="eastAsia" w:ascii="宋体" w:hAnsi="宋体"/>
          <w:b/>
          <w:sz w:val="32"/>
          <w:szCs w:val="32"/>
          <w:lang w:val="zh-CN"/>
        </w:rPr>
      </w:pPr>
      <w:r>
        <w:rPr>
          <w:rFonts w:hint="eastAsia" w:ascii="宋体" w:hAnsi="宋体"/>
          <w:b/>
          <w:sz w:val="32"/>
          <w:szCs w:val="32"/>
          <w:lang w:val="zh-CN"/>
        </w:rPr>
        <w:br w:type="page"/>
      </w:r>
    </w:p>
    <w:p>
      <w:pPr>
        <w:rPr>
          <w:rFonts w:hint="eastAsia" w:ascii="宋体" w:hAnsi="宋体"/>
          <w:sz w:val="24"/>
          <w:szCs w:val="24"/>
        </w:rPr>
      </w:pPr>
      <w:r>
        <w:rPr>
          <w:rFonts w:hint="eastAsia" w:ascii="宋体" w:hAnsi="宋体"/>
          <w:b/>
          <w:sz w:val="32"/>
          <w:szCs w:val="32"/>
          <w:lang w:val="zh-CN"/>
        </w:rPr>
        <w:t>表十二</w:t>
      </w:r>
      <w:r>
        <w:rPr>
          <w:rFonts w:hint="eastAsia" w:ascii="宋体" w:hAnsi="宋体"/>
          <w:b/>
          <w:sz w:val="32"/>
          <w:szCs w:val="32"/>
          <w:lang w:val="en-US" w:eastAsia="zh-CN"/>
        </w:rPr>
        <w:t>:</w:t>
      </w:r>
      <w:r>
        <w:rPr>
          <w:rFonts w:hint="eastAsia" w:ascii="宋体" w:hAnsi="宋体"/>
          <w:b/>
          <w:sz w:val="32"/>
          <w:szCs w:val="32"/>
          <w:lang w:val="zh-CN"/>
        </w:rPr>
        <w:t>2021年国有资本经营预算财政拨款支出情况表</w:t>
      </w:r>
      <w:r>
        <w:rPr>
          <w:rFonts w:hint="eastAsia" w:ascii="宋体" w:hAnsi="宋体"/>
          <w:b/>
          <w:sz w:val="32"/>
          <w:szCs w:val="32"/>
          <w:lang w:val="en-US" w:eastAsia="zh-CN"/>
        </w:rPr>
        <w:t xml:space="preserve">     </w:t>
      </w:r>
      <w:r>
        <w:rPr>
          <w:rFonts w:hint="eastAsia" w:ascii="宋体" w:hAnsi="宋体"/>
          <w:sz w:val="24"/>
          <w:szCs w:val="24"/>
        </w:rPr>
        <w:t>本部门无此项收支</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8"/>
        <w:gridCol w:w="411"/>
        <w:gridCol w:w="411"/>
        <w:gridCol w:w="4915"/>
        <w:gridCol w:w="2477"/>
        <w:gridCol w:w="2474"/>
        <w:gridCol w:w="2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206" w:type="pct"/>
            <w:gridSpan w:val="5"/>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单位名称：中国人民政治协商会议北京市西城区委员会</w:t>
            </w:r>
          </w:p>
        </w:tc>
        <w:tc>
          <w:tcPr>
            <w:tcW w:w="896" w:type="pct"/>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09" w:type="pct"/>
            <w:gridSpan w:val="4"/>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690" w:type="pct"/>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29" w:type="pct"/>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1780"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96"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96"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896"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29"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0"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9" w:type="pct"/>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0"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1" w:type="pct"/>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149"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149"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780"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89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9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9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1" w:type="pct"/>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0"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9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9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9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bidi w:val="0"/>
        <w:jc w:val="left"/>
        <w:rPr>
          <w:rFonts w:hint="default" w:ascii="Calibri" w:hAnsi="Calibri" w:eastAsia="宋体" w:cs="Times New Roman"/>
          <w:kern w:val="2"/>
          <w:sz w:val="21"/>
          <w:szCs w:val="22"/>
          <w:lang w:val="en-US" w:eastAsia="zh-CN" w:bidi="ar-SA"/>
        </w:rPr>
      </w:pPr>
    </w:p>
    <w:sectPr>
      <w:pgSz w:w="16838" w:h="11906" w:orient="landscape"/>
      <w:pgMar w:top="1984" w:right="1587" w:bottom="147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center"/>
      <w:rPr>
        <w:rFonts w:ascii="仿宋_GB2312" w:eastAsia="仿宋_GB2312"/>
        <w:sz w:val="28"/>
        <w:szCs w:val="28"/>
      </w:rPr>
    </w:pPr>
    <w:r>
      <w:fldChar w:fldCharType="begin"/>
    </w:r>
    <w:r>
      <w:rPr>
        <w:rStyle w:val="5"/>
      </w:rPr>
      <w:instrText xml:space="preserve"> PAGE </w:instrText>
    </w:r>
    <w:r>
      <w:fldChar w:fldCharType="separate"/>
    </w:r>
    <w:r>
      <w:rPr>
        <w:rStyle w:val="5"/>
      </w:rP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54CC5"/>
    <w:multiLevelType w:val="singleLevel"/>
    <w:tmpl w:val="F9154CC5"/>
    <w:lvl w:ilvl="0" w:tentative="0">
      <w:start w:val="2"/>
      <w:numFmt w:val="decimal"/>
      <w:suff w:val="nothing"/>
      <w:lvlText w:val="（%1）"/>
      <w:lvlJc w:val="left"/>
    </w:lvl>
  </w:abstractNum>
  <w:abstractNum w:abstractNumId="1">
    <w:nsid w:val="41D379C9"/>
    <w:multiLevelType w:val="multilevel"/>
    <w:tmpl w:val="41D379C9"/>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4256C56"/>
    <w:multiLevelType w:val="singleLevel"/>
    <w:tmpl w:val="44256C56"/>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019C5"/>
    <w:rsid w:val="051B7A32"/>
    <w:rsid w:val="06111838"/>
    <w:rsid w:val="0D30536C"/>
    <w:rsid w:val="0DCC7480"/>
    <w:rsid w:val="129728A7"/>
    <w:rsid w:val="16215B41"/>
    <w:rsid w:val="18B801B5"/>
    <w:rsid w:val="1C031924"/>
    <w:rsid w:val="1CDB56D6"/>
    <w:rsid w:val="1F4A305F"/>
    <w:rsid w:val="247A73F6"/>
    <w:rsid w:val="25C85D21"/>
    <w:rsid w:val="26AB556C"/>
    <w:rsid w:val="2CBE6C84"/>
    <w:rsid w:val="2D2E5A66"/>
    <w:rsid w:val="32384D1C"/>
    <w:rsid w:val="32B85544"/>
    <w:rsid w:val="33162899"/>
    <w:rsid w:val="3A476800"/>
    <w:rsid w:val="3B2E2670"/>
    <w:rsid w:val="3F154AC2"/>
    <w:rsid w:val="4A9D517E"/>
    <w:rsid w:val="4E9E47AD"/>
    <w:rsid w:val="568B636D"/>
    <w:rsid w:val="5D3F4F5B"/>
    <w:rsid w:val="611313A2"/>
    <w:rsid w:val="65A53424"/>
    <w:rsid w:val="72550A7A"/>
    <w:rsid w:val="7491288C"/>
    <w:rsid w:val="77D4318F"/>
    <w:rsid w:val="7CBB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2022-08-26T02:18:00Z</dcterms:created>
  <dc:creator>Administrator</dc:creator>
  <cp:lastModifiedBy>小刺猬</cp:lastModifiedBy>
  <dcterms:modified xsi:type="dcterms:W3CDTF">2024-07-24T07:03:47Z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