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3B38">
      <w:pPr>
        <w:pStyle w:val="13"/>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方正小标宋简体" w:eastAsia="方正小标宋简体"/>
          <w:color w:val="000000"/>
          <w:sz w:val="36"/>
          <w:szCs w:val="36"/>
          <w:highlight w:val="none"/>
          <w:lang w:val="zh-CN"/>
        </w:rPr>
      </w:pPr>
      <w:r>
        <w:rPr>
          <w:rFonts w:hint="eastAsia" w:ascii="方正小标宋简体" w:eastAsia="方正小标宋简体"/>
          <w:color w:val="000000"/>
          <w:sz w:val="36"/>
          <w:szCs w:val="36"/>
          <w:highlight w:val="none"/>
          <w:lang w:val="zh-CN"/>
        </w:rPr>
        <w:t>关于西城区20</w:t>
      </w:r>
      <w:r>
        <w:rPr>
          <w:rFonts w:hint="eastAsia" w:ascii="方正小标宋简体" w:eastAsia="方正小标宋简体"/>
          <w:color w:val="000000"/>
          <w:sz w:val="36"/>
          <w:szCs w:val="36"/>
          <w:highlight w:val="none"/>
        </w:rPr>
        <w:t>2</w:t>
      </w:r>
      <w:r>
        <w:rPr>
          <w:rFonts w:hint="eastAsia" w:ascii="方正小标宋简体" w:eastAsia="方正小标宋简体"/>
          <w:color w:val="000000"/>
          <w:sz w:val="36"/>
          <w:szCs w:val="36"/>
          <w:highlight w:val="none"/>
          <w:lang w:val="en-US" w:eastAsia="zh-CN"/>
        </w:rPr>
        <w:t>3</w:t>
      </w:r>
      <w:r>
        <w:rPr>
          <w:rFonts w:hint="eastAsia" w:ascii="方正小标宋简体" w:eastAsia="方正小标宋简体"/>
          <w:color w:val="000000"/>
          <w:sz w:val="36"/>
          <w:szCs w:val="36"/>
          <w:highlight w:val="none"/>
          <w:lang w:val="zh-CN"/>
        </w:rPr>
        <w:t>年</w:t>
      </w:r>
      <w:r>
        <w:rPr>
          <w:rFonts w:hint="eastAsia" w:ascii="方正小标宋简体" w:eastAsia="方正小标宋简体"/>
          <w:color w:val="000000"/>
          <w:sz w:val="36"/>
          <w:szCs w:val="36"/>
          <w:highlight w:val="none"/>
        </w:rPr>
        <w:t>度</w:t>
      </w:r>
      <w:r>
        <w:rPr>
          <w:rFonts w:hint="eastAsia" w:ascii="方正小标宋简体" w:eastAsia="方正小标宋简体"/>
          <w:color w:val="000000"/>
          <w:sz w:val="36"/>
          <w:szCs w:val="36"/>
          <w:highlight w:val="none"/>
          <w:lang w:val="zh-CN"/>
        </w:rPr>
        <w:t>预算执行和其他财政</w:t>
      </w:r>
    </w:p>
    <w:p w14:paraId="6375AC83">
      <w:pPr>
        <w:pStyle w:val="13"/>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方正小标宋简体" w:eastAsia="方正小标宋简体"/>
          <w:color w:val="000000"/>
          <w:sz w:val="36"/>
          <w:szCs w:val="36"/>
          <w:highlight w:val="none"/>
          <w:lang w:val="zh-CN"/>
        </w:rPr>
      </w:pPr>
      <w:r>
        <w:rPr>
          <w:rFonts w:hint="eastAsia" w:ascii="方正小标宋简体" w:eastAsia="方正小标宋简体"/>
          <w:color w:val="000000"/>
          <w:sz w:val="36"/>
          <w:szCs w:val="36"/>
          <w:highlight w:val="none"/>
          <w:lang w:val="zh-CN"/>
        </w:rPr>
        <w:t>收支的审计工作报告</w:t>
      </w:r>
    </w:p>
    <w:p w14:paraId="3545B060">
      <w:pPr>
        <w:keepNext w:val="0"/>
        <w:keepLines w:val="0"/>
        <w:pageBreakBefore w:val="0"/>
        <w:widowControl w:val="0"/>
        <w:kinsoku/>
        <w:wordWrap/>
        <w:overflowPunct/>
        <w:topLinePunct w:val="0"/>
        <w:autoSpaceDE/>
        <w:autoSpaceDN/>
        <w:bidi w:val="0"/>
        <w:adjustRightInd/>
        <w:snapToGrid/>
        <w:spacing w:line="600" w:lineRule="exact"/>
        <w:ind w:left="0" w:leftChars="0" w:right="0"/>
        <w:jc w:val="left"/>
        <w:textAlignment w:val="auto"/>
        <w:outlineLvl w:val="9"/>
        <w:rPr>
          <w:rFonts w:hint="eastAsia" w:ascii="仿宋_GB2312" w:eastAsia="仿宋_GB2312"/>
          <w:color w:val="000000"/>
          <w:sz w:val="32"/>
          <w:szCs w:val="32"/>
          <w:lang w:val="zh-CN" w:eastAsia="zh-CN"/>
        </w:rPr>
      </w:pPr>
      <w:bookmarkStart w:id="0" w:name="_GoBack"/>
      <w:bookmarkEnd w:id="0"/>
    </w:p>
    <w:p w14:paraId="234024BF">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kern w:val="2"/>
          <w:sz w:val="32"/>
          <w:szCs w:val="32"/>
          <w:highlight w:val="none"/>
          <w:lang w:val="en-US" w:eastAsia="zh-CN" w:bidi="ar-SA"/>
        </w:rPr>
        <w:t>2023年，</w:t>
      </w:r>
      <w:r>
        <w:rPr>
          <w:rFonts w:hint="eastAsia" w:ascii="仿宋_GB2312" w:hAnsi="仿宋_GB2312" w:eastAsia="仿宋_GB2312" w:cs="仿宋_GB2312"/>
          <w:kern w:val="2"/>
          <w:sz w:val="32"/>
          <w:szCs w:val="32"/>
          <w:highlight w:val="none"/>
          <w:lang w:val="zh-CN" w:eastAsia="zh-CN" w:bidi="ar-SA"/>
        </w:rPr>
        <w:t>在区委区政府的坚强领导下，各部门、各单位、各街道</w:t>
      </w:r>
      <w:r>
        <w:rPr>
          <w:rFonts w:hint="eastAsia" w:ascii="仿宋_GB2312" w:hAnsi="仿宋_GB2312" w:eastAsia="仿宋_GB2312" w:cs="仿宋_GB2312"/>
          <w:kern w:val="2"/>
          <w:sz w:val="32"/>
          <w:szCs w:val="32"/>
          <w:highlight w:val="none"/>
          <w:lang w:val="en-US" w:eastAsia="zh-CN" w:bidi="ar-SA"/>
        </w:rPr>
        <w:t>坚持以习近平新时代中国特色社会主义思想为指导，全面贯彻党的二十大和二十届二中全会精神，扎实落实市委、区委决策部署，坚持以新时代首都发展为统领，系统推进“2-1-1-5-2”中国式现代化西城实践,紧紧抓住经济恢复关键期，突出抓好稳增长、增动能、促消费、优环境各项工作，区级预算执行和其他财政收支情况总体较好。</w:t>
      </w:r>
    </w:p>
    <w:p w14:paraId="67D0E35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宋体" w:hAnsi="宋体" w:eastAsia="楷体" w:cs="楷体"/>
          <w:b w:val="0"/>
          <w:bCs/>
          <w:color w:val="auto"/>
          <w:sz w:val="32"/>
          <w:szCs w:val="32"/>
          <w:highlight w:val="none"/>
          <w:u w:val="none"/>
          <w:lang w:val="zh-CN"/>
        </w:rPr>
        <w:t>——</w:t>
      </w:r>
      <w:r>
        <w:rPr>
          <w:rFonts w:hint="eastAsia" w:ascii="楷体_GB2312" w:hAnsi="楷体_GB2312" w:eastAsia="楷体_GB2312" w:cs="楷体_GB2312"/>
          <w:sz w:val="32"/>
          <w:szCs w:val="32"/>
          <w:highlight w:val="none"/>
          <w:lang w:eastAsia="zh-CN"/>
        </w:rPr>
        <w:t>紧扣高质量发展首要任务，扎实推进经济平稳回升。</w:t>
      </w:r>
      <w:r>
        <w:rPr>
          <w:rFonts w:hint="eastAsia" w:ascii="仿宋_GB2312" w:hAnsi="仿宋_GB2312" w:eastAsia="仿宋_GB2312" w:cs="仿宋_GB2312"/>
          <w:sz w:val="32"/>
          <w:szCs w:val="32"/>
          <w:highlight w:val="none"/>
          <w:lang w:eastAsia="zh-CN"/>
        </w:rPr>
        <w:t>始终</w:t>
      </w:r>
      <w:r>
        <w:rPr>
          <w:rFonts w:hint="eastAsia" w:ascii="仿宋_GB2312" w:hAnsi="仿宋_GB2312" w:eastAsia="仿宋_GB2312" w:cs="仿宋_GB2312"/>
          <w:sz w:val="32"/>
          <w:szCs w:val="32"/>
          <w:highlight w:val="none"/>
        </w:rPr>
        <w:t>把稳增长放在突出位置，持续挖潜能、增动能，经济呈现出韧性强、后劲足的良好态势。</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023年</w:t>
      </w:r>
      <w:r>
        <w:rPr>
          <w:rFonts w:hint="eastAsia" w:ascii="仿宋_GB2312" w:hAnsi="仿宋_GB2312" w:eastAsia="仿宋_GB2312" w:cs="仿宋_GB2312"/>
          <w:sz w:val="32"/>
          <w:szCs w:val="32"/>
          <w:highlight w:val="none"/>
          <w:lang w:eastAsia="zh-CN"/>
        </w:rPr>
        <w:t>地区生产总值突破6000亿元大关，同比增长5.8%；地方级一般公共预算收入实现1012.9亿元；区级一般公共预算收入实现452.6</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亿元，达到历史最好水平；居民人均可支配收入突破10万元，稳居全市首位。</w:t>
      </w:r>
    </w:p>
    <w:p w14:paraId="256454D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textAlignment w:val="auto"/>
        <w:outlineLvl w:val="9"/>
        <w:rPr>
          <w:rFonts w:hint="eastAsia" w:ascii="仿宋_GB2312" w:hAnsi="仿宋_GB2312" w:eastAsia="仿宋_GB2312" w:cs="仿宋_GB2312"/>
          <w:i w:val="0"/>
          <w:iCs w:val="0"/>
          <w:caps w:val="0"/>
          <w:spacing w:val="8"/>
          <w:sz w:val="32"/>
          <w:szCs w:val="32"/>
          <w:shd w:val="clear" w:fill="FFFFFF"/>
          <w:lang w:eastAsia="zh-CN"/>
        </w:rPr>
      </w:pPr>
      <w:r>
        <w:rPr>
          <w:rFonts w:hint="eastAsia" w:ascii="宋体" w:hAnsi="宋体" w:eastAsia="楷体" w:cs="楷体"/>
          <w:b w:val="0"/>
          <w:bCs/>
          <w:color w:val="auto"/>
          <w:sz w:val="32"/>
          <w:szCs w:val="32"/>
          <w:highlight w:val="none"/>
          <w:u w:val="none"/>
          <w:lang w:val="zh-CN"/>
        </w:rPr>
        <w:t>——</w:t>
      </w:r>
      <w:r>
        <w:rPr>
          <w:rFonts w:hint="eastAsia" w:ascii="楷体_GB2312" w:hAnsi="楷体_GB2312" w:eastAsia="楷体_GB2312" w:cs="楷体_GB2312"/>
          <w:b w:val="0"/>
          <w:bCs w:val="0"/>
          <w:color w:val="auto"/>
          <w:sz w:val="32"/>
          <w:szCs w:val="32"/>
          <w:highlight w:val="none"/>
          <w:u w:val="none"/>
          <w:lang w:val="zh-CN"/>
        </w:rPr>
        <w:t>坚持</w:t>
      </w:r>
      <w:r>
        <w:rPr>
          <w:rFonts w:hint="eastAsia" w:ascii="楷体_GB2312" w:hAnsi="楷体_GB2312" w:eastAsia="楷体_GB2312" w:cs="楷体_GB2312"/>
          <w:sz w:val="32"/>
          <w:szCs w:val="32"/>
          <w:highlight w:val="none"/>
          <w:lang w:eastAsia="zh-CN"/>
        </w:rPr>
        <w:t>心怀“国之大者”，持续增进民生福祉。</w:t>
      </w:r>
      <w:r>
        <w:rPr>
          <w:rFonts w:hint="eastAsia" w:ascii="仿宋_GB2312" w:hAnsi="仿宋_GB2312" w:eastAsia="仿宋_GB2312" w:cs="仿宋_GB2312"/>
          <w:spacing w:val="8"/>
          <w:sz w:val="32"/>
          <w:szCs w:val="32"/>
          <w:shd w:val="clear" w:fill="FFFFFF"/>
          <w:lang w:eastAsia="zh-CN"/>
        </w:rPr>
        <w:t>紧扣“七有”“五性”</w:t>
      </w:r>
      <w:r>
        <w:rPr>
          <w:rFonts w:hint="eastAsia" w:ascii="仿宋_GB2312" w:hAnsi="仿宋_GB2312" w:eastAsia="仿宋_GB2312" w:cs="仿宋_GB2312"/>
          <w:spacing w:val="8"/>
          <w:sz w:val="32"/>
          <w:szCs w:val="32"/>
          <w:shd w:val="clear" w:fill="FFFFFF"/>
          <w:lang w:val="en-US" w:eastAsia="zh-CN"/>
        </w:rPr>
        <w:t>,不断优化宜居环境建设，充分发挥区属公园丰富人民文化生活功能；</w:t>
      </w:r>
      <w:r>
        <w:rPr>
          <w:rFonts w:hint="eastAsia" w:ascii="仿宋_GB2312" w:hAnsi="仿宋_GB2312" w:eastAsia="仿宋_GB2312" w:cs="仿宋_GB2312"/>
          <w:i w:val="0"/>
          <w:iCs w:val="0"/>
          <w:caps w:val="0"/>
          <w:spacing w:val="8"/>
          <w:sz w:val="32"/>
          <w:szCs w:val="32"/>
          <w:shd w:val="clear" w:fill="FFFFFF"/>
          <w:lang w:eastAsia="zh-CN"/>
        </w:rPr>
        <w:t>持续</w:t>
      </w:r>
      <w:r>
        <w:rPr>
          <w:rFonts w:hint="eastAsia" w:ascii="仿宋_GB2312" w:hAnsi="仿宋_GB2312" w:eastAsia="仿宋_GB2312" w:cs="仿宋_GB2312"/>
          <w:spacing w:val="8"/>
          <w:sz w:val="32"/>
          <w:szCs w:val="32"/>
          <w:shd w:val="clear" w:fill="FFFFFF"/>
        </w:rPr>
        <w:t>推进教育高质量发展，</w:t>
      </w:r>
      <w:r>
        <w:rPr>
          <w:rFonts w:hint="eastAsia" w:ascii="仿宋_GB2312" w:hAnsi="仿宋_GB2312" w:eastAsia="仿宋_GB2312" w:cs="仿宋_GB2312"/>
          <w:spacing w:val="8"/>
          <w:sz w:val="32"/>
          <w:szCs w:val="32"/>
          <w:shd w:val="clear" w:fill="FFFFFF"/>
          <w:lang w:eastAsia="zh-CN"/>
        </w:rPr>
        <w:t>推进区属特殊教育学校管理；持续优化</w:t>
      </w:r>
      <w:r>
        <w:rPr>
          <w:rFonts w:hint="eastAsia" w:ascii="仿宋_GB2312" w:hAnsi="仿宋_GB2312" w:eastAsia="仿宋_GB2312" w:cs="仿宋_GB2312"/>
          <w:spacing w:val="8"/>
          <w:sz w:val="32"/>
          <w:szCs w:val="32"/>
          <w:shd w:val="clear" w:fill="FFFFFF"/>
        </w:rPr>
        <w:t>健康服务供给</w:t>
      </w:r>
      <w:r>
        <w:rPr>
          <w:rFonts w:hint="eastAsia" w:ascii="仿宋_GB2312" w:hAnsi="仿宋_GB2312" w:eastAsia="仿宋_GB2312" w:cs="仿宋_GB2312"/>
          <w:spacing w:val="8"/>
          <w:sz w:val="32"/>
          <w:szCs w:val="32"/>
          <w:shd w:val="clear" w:fill="FFFFFF"/>
          <w:lang w:eastAsia="zh-CN"/>
        </w:rPr>
        <w:t>，完善群众身边体育设施建设；</w:t>
      </w:r>
      <w:r>
        <w:rPr>
          <w:rFonts w:hint="eastAsia" w:ascii="仿宋_GB2312" w:hAnsi="仿宋_GB2312" w:eastAsia="仿宋_GB2312" w:cs="仿宋_GB2312"/>
          <w:spacing w:val="8"/>
          <w:sz w:val="32"/>
          <w:szCs w:val="32"/>
          <w:shd w:val="clear" w:fill="FFFFFF"/>
        </w:rPr>
        <w:t>纵深推动城市更新，</w:t>
      </w:r>
      <w:r>
        <w:rPr>
          <w:rFonts w:hint="eastAsia" w:ascii="仿宋_GB2312" w:hAnsi="仿宋_GB2312" w:eastAsia="仿宋_GB2312" w:cs="仿宋_GB2312"/>
          <w:spacing w:val="8"/>
          <w:sz w:val="32"/>
          <w:szCs w:val="32"/>
          <w:shd w:val="clear" w:fill="FFFFFF"/>
          <w:lang w:eastAsia="zh-CN"/>
        </w:rPr>
        <w:t>优化</w:t>
      </w:r>
      <w:r>
        <w:rPr>
          <w:rFonts w:hint="eastAsia" w:ascii="仿宋_GB2312" w:hAnsi="仿宋_GB2312" w:eastAsia="仿宋_GB2312" w:cs="仿宋_GB2312"/>
          <w:sz w:val="32"/>
          <w:szCs w:val="32"/>
          <w:highlight w:val="none"/>
          <w:lang w:eastAsia="zh-CN"/>
        </w:rPr>
        <w:t>平房翻建、区属道路养护，</w:t>
      </w:r>
      <w:r>
        <w:rPr>
          <w:rFonts w:hint="eastAsia" w:ascii="仿宋_GB2312" w:hAnsi="仿宋_GB2312" w:eastAsia="仿宋_GB2312" w:cs="仿宋_GB2312"/>
          <w:i w:val="0"/>
          <w:iCs w:val="0"/>
          <w:caps w:val="0"/>
          <w:spacing w:val="8"/>
          <w:sz w:val="32"/>
          <w:szCs w:val="32"/>
          <w:shd w:val="clear" w:fill="FFFFFF"/>
        </w:rPr>
        <w:t>让高质量发展成果更好惠及居民群众</w:t>
      </w:r>
      <w:r>
        <w:rPr>
          <w:rFonts w:hint="eastAsia" w:ascii="仿宋_GB2312" w:hAnsi="仿宋_GB2312" w:eastAsia="仿宋_GB2312" w:cs="仿宋_GB2312"/>
          <w:i w:val="0"/>
          <w:iCs w:val="0"/>
          <w:caps w:val="0"/>
          <w:spacing w:val="8"/>
          <w:sz w:val="32"/>
          <w:szCs w:val="32"/>
          <w:shd w:val="clear" w:fill="FFFFFF"/>
          <w:lang w:eastAsia="zh-CN"/>
        </w:rPr>
        <w:t>。</w:t>
      </w:r>
    </w:p>
    <w:p w14:paraId="5F56D1A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textAlignment w:val="auto"/>
        <w:outlineLvl w:val="9"/>
        <w:rPr>
          <w:rFonts w:hint="eastAsia" w:ascii="仿宋_GB2312" w:hAnsi="仿宋_GB2312" w:eastAsia="仿宋_GB2312" w:cs="仿宋_GB2312"/>
          <w:color w:val="auto"/>
          <w:sz w:val="32"/>
          <w:szCs w:val="32"/>
          <w:highlight w:val="none"/>
          <w:u w:val="none"/>
          <w:lang w:val="zh-CN" w:eastAsia="zh-CN"/>
        </w:rPr>
      </w:pPr>
      <w:r>
        <w:rPr>
          <w:rFonts w:hint="eastAsia" w:ascii="宋体" w:hAnsi="宋体" w:eastAsia="楷体" w:cs="楷体"/>
          <w:b w:val="0"/>
          <w:bCs/>
          <w:color w:val="auto"/>
          <w:sz w:val="32"/>
          <w:szCs w:val="32"/>
          <w:highlight w:val="none"/>
          <w:u w:val="none"/>
          <w:lang w:val="zh-CN"/>
        </w:rPr>
        <w:t>——</w:t>
      </w:r>
      <w:r>
        <w:rPr>
          <w:rFonts w:hint="eastAsia" w:ascii="楷体_GB2312" w:hAnsi="楷体_GB2312" w:eastAsia="楷体_GB2312" w:cs="楷体_GB2312"/>
          <w:b w:val="0"/>
          <w:bCs w:val="0"/>
          <w:color w:val="auto"/>
          <w:sz w:val="32"/>
          <w:szCs w:val="32"/>
          <w:highlight w:val="none"/>
          <w:u w:val="none"/>
          <w:lang w:val="zh-CN"/>
        </w:rPr>
        <w:t>深入贯彻成本绩效理念，</w:t>
      </w:r>
      <w:r>
        <w:rPr>
          <w:rFonts w:hint="eastAsia" w:ascii="楷体_GB2312" w:hAnsi="楷体_GB2312" w:eastAsia="楷体_GB2312" w:cs="楷体_GB2312"/>
          <w:color w:val="auto"/>
          <w:sz w:val="32"/>
          <w:szCs w:val="32"/>
          <w:highlight w:val="none"/>
          <w:u w:val="none"/>
          <w:lang w:val="zh-CN"/>
        </w:rPr>
        <w:t>预算绩效管理工作提质增效</w:t>
      </w:r>
      <w:r>
        <w:rPr>
          <w:rFonts w:hint="eastAsia" w:ascii="楷体_GB2312" w:hAnsi="楷体_GB2312" w:eastAsia="楷体_GB2312" w:cs="楷体_GB2312"/>
          <w:color w:val="auto"/>
          <w:sz w:val="32"/>
          <w:szCs w:val="32"/>
          <w:highlight w:val="none"/>
          <w:u w:val="none"/>
          <w:lang w:val="zh-CN" w:eastAsia="zh-CN"/>
        </w:rPr>
        <w:t>。</w:t>
      </w:r>
      <w:r>
        <w:rPr>
          <w:rFonts w:hint="eastAsia" w:ascii="仿宋_GB2312" w:hAnsi="仿宋_GB2312" w:eastAsia="仿宋_GB2312" w:cs="仿宋_GB2312"/>
          <w:color w:val="auto"/>
          <w:sz w:val="32"/>
          <w:szCs w:val="32"/>
          <w:highlight w:val="none"/>
          <w:u w:val="none"/>
          <w:lang w:val="zh-CN" w:eastAsia="zh-CN"/>
        </w:rPr>
        <w:t>印发《西城区全面实施预算绩效管理实施方案》，将绩效理念和方法深度融入预算编制、执行、监督全过程。在全市范围内率先开展西城区街道财政运行成本绩效评价工作，以点带面，推动同类事项、跨部门支出的成本绩效评价，不断提高财政资源配置效率和使用效益。</w:t>
      </w:r>
    </w:p>
    <w:p w14:paraId="218FAFDA">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仿宋_GB2312" w:hAnsi="仿宋_GB2312" w:eastAsia="仿宋_GB2312" w:cs="仿宋_GB2312"/>
          <w:b w:val="0"/>
          <w:bCs w:val="0"/>
          <w:kern w:val="0"/>
          <w:sz w:val="32"/>
          <w:szCs w:val="32"/>
          <w:highlight w:val="none"/>
          <w:lang w:val="en-US" w:eastAsia="zh-CN"/>
        </w:rPr>
      </w:pPr>
      <w:r>
        <w:rPr>
          <w:rFonts w:hint="eastAsia" w:ascii="宋体" w:hAnsi="宋体" w:eastAsia="楷体" w:cs="楷体"/>
          <w:b w:val="0"/>
          <w:bCs/>
          <w:color w:val="auto"/>
          <w:sz w:val="32"/>
          <w:szCs w:val="32"/>
          <w:highlight w:val="none"/>
          <w:u w:val="none"/>
          <w:lang w:val="zh-CN"/>
        </w:rPr>
        <w:t>——</w:t>
      </w:r>
      <w:r>
        <w:rPr>
          <w:rFonts w:hint="eastAsia" w:ascii="楷体_GB2312" w:hAnsi="楷体_GB2312" w:eastAsia="楷体_GB2312" w:cs="楷体_GB2312"/>
          <w:b w:val="0"/>
          <w:bCs w:val="0"/>
          <w:color w:val="auto"/>
          <w:sz w:val="32"/>
          <w:szCs w:val="32"/>
          <w:highlight w:val="none"/>
          <w:u w:val="none"/>
          <w:lang w:val="zh-CN"/>
        </w:rPr>
        <w:t>做深做实“下半篇文章”，</w:t>
      </w:r>
      <w:r>
        <w:rPr>
          <w:rFonts w:hint="eastAsia" w:ascii="楷体_GB2312" w:hAnsi="楷体_GB2312" w:eastAsia="楷体_GB2312" w:cs="楷体_GB2312"/>
          <w:b w:val="0"/>
          <w:bCs w:val="0"/>
          <w:color w:val="auto"/>
          <w:sz w:val="32"/>
          <w:szCs w:val="32"/>
          <w:highlight w:val="none"/>
          <w:u w:val="none"/>
          <w:lang w:val="zh-CN" w:eastAsia="zh-CN"/>
        </w:rPr>
        <w:t>审计整改工作格局基本建立。</w:t>
      </w:r>
      <w:r>
        <w:rPr>
          <w:rFonts w:hint="eastAsia" w:ascii="仿宋_GB2312" w:hAnsi="仿宋_GB2312" w:eastAsia="仿宋_GB2312" w:cs="仿宋_GB2312"/>
          <w:color w:val="auto"/>
          <w:sz w:val="32"/>
          <w:szCs w:val="32"/>
          <w:highlight w:val="none"/>
          <w:u w:val="none"/>
          <w:lang w:val="zh-CN" w:eastAsia="zh-CN"/>
        </w:rPr>
        <w:t>建立健全审计整改“三清单一台账”</w:t>
      </w:r>
      <w:r>
        <w:rPr>
          <w:rStyle w:val="12"/>
          <w:rFonts w:hint="eastAsia" w:ascii="仿宋_GB2312" w:hAnsi="仿宋_GB2312" w:eastAsia="仿宋_GB2312" w:cs="仿宋_GB2312"/>
          <w:color w:val="auto"/>
          <w:sz w:val="32"/>
          <w:szCs w:val="32"/>
          <w:highlight w:val="none"/>
          <w:u w:val="none"/>
          <w:lang w:val="zh-CN" w:eastAsia="zh-CN"/>
        </w:rPr>
        <w:footnoteReference w:id="0"/>
      </w:r>
      <w:r>
        <w:rPr>
          <w:rFonts w:hint="eastAsia" w:ascii="仿宋_GB2312" w:hAnsi="仿宋_GB2312" w:eastAsia="仿宋_GB2312" w:cs="仿宋_GB2312"/>
          <w:color w:val="auto"/>
          <w:sz w:val="32"/>
          <w:szCs w:val="32"/>
          <w:highlight w:val="none"/>
          <w:u w:val="none"/>
          <w:lang w:val="zh-CN" w:eastAsia="zh-CN"/>
        </w:rPr>
        <w:t>工作机制，细化审计整改分类，压实整改主体责任。运用信息化手段完善审计整改销号机制，开发应用审计整改系统，实现审计整改全流程动态管控。</w:t>
      </w:r>
    </w:p>
    <w:p w14:paraId="6CC78ACE">
      <w:pPr>
        <w:pStyle w:val="1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宋体" w:hAnsi="宋体" w:eastAsia="黑体" w:cs="黑体"/>
          <w:b w:val="0"/>
          <w:bCs/>
          <w:color w:val="auto"/>
          <w:sz w:val="32"/>
          <w:szCs w:val="32"/>
          <w:highlight w:val="none"/>
          <w:u w:val="none"/>
          <w:lang w:val="zh-CN"/>
        </w:rPr>
      </w:pPr>
      <w:r>
        <w:rPr>
          <w:rFonts w:hint="eastAsia" w:ascii="宋体" w:hAnsi="宋体" w:eastAsia="黑体" w:cs="黑体"/>
          <w:b w:val="0"/>
          <w:bCs/>
          <w:color w:val="auto"/>
          <w:kern w:val="2"/>
          <w:sz w:val="32"/>
          <w:szCs w:val="32"/>
          <w:lang w:val="zh-CN" w:eastAsia="zh-CN" w:bidi="ar-SA"/>
        </w:rPr>
        <w:t>一、</w:t>
      </w:r>
      <w:r>
        <w:rPr>
          <w:rFonts w:hint="eastAsia" w:ascii="宋体" w:hAnsi="宋体" w:eastAsia="黑体" w:cs="黑体"/>
          <w:b w:val="0"/>
          <w:bCs/>
          <w:color w:val="auto"/>
          <w:sz w:val="32"/>
          <w:szCs w:val="32"/>
          <w:highlight w:val="none"/>
          <w:u w:val="none"/>
          <w:lang w:val="zh-CN"/>
        </w:rPr>
        <w:t>区本级预算执行</w:t>
      </w:r>
      <w:r>
        <w:rPr>
          <w:rFonts w:hint="eastAsia" w:eastAsia="黑体" w:cs="黑体"/>
          <w:b w:val="0"/>
          <w:bCs/>
          <w:color w:val="auto"/>
          <w:sz w:val="32"/>
          <w:szCs w:val="32"/>
          <w:highlight w:val="none"/>
          <w:u w:val="none"/>
          <w:lang w:val="zh-CN"/>
        </w:rPr>
        <w:t>和决算草案</w:t>
      </w:r>
      <w:r>
        <w:rPr>
          <w:rFonts w:hint="eastAsia" w:ascii="宋体" w:hAnsi="宋体" w:eastAsia="黑体" w:cs="黑体"/>
          <w:b w:val="0"/>
          <w:bCs/>
          <w:color w:val="auto"/>
          <w:sz w:val="32"/>
          <w:szCs w:val="32"/>
          <w:highlight w:val="none"/>
          <w:u w:val="none"/>
          <w:lang w:val="zh-CN"/>
        </w:rPr>
        <w:t>审计情况</w:t>
      </w:r>
    </w:p>
    <w:p w14:paraId="5D40F79F">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jc w:val="both"/>
        <w:textAlignment w:val="auto"/>
        <w:rPr>
          <w:rFonts w:hint="eastAsia" w:ascii="宋体" w:hAnsi="宋体" w:eastAsia="仿宋_GB2312" w:cs="仿宋_GB2312"/>
          <w:b w:val="0"/>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重点审计了2023年</w:t>
      </w:r>
      <w:r>
        <w:rPr>
          <w:rFonts w:hint="eastAsia" w:ascii="仿宋_GB2312" w:hAnsi="仿宋_GB2312" w:eastAsia="仿宋_GB2312"/>
          <w:sz w:val="32"/>
          <w:szCs w:val="32"/>
          <w:highlight w:val="none"/>
        </w:rPr>
        <w:t>一般公共预算、政府性基金预算、国有资本经营预算执行情况</w:t>
      </w:r>
      <w:r>
        <w:rPr>
          <w:rFonts w:hint="eastAsia" w:ascii="仿宋_GB2312" w:hAnsi="仿宋_GB2312" w:eastAsia="仿宋_GB2312"/>
          <w:sz w:val="32"/>
          <w:szCs w:val="32"/>
          <w:highlight w:val="none"/>
          <w:lang w:eastAsia="zh-CN"/>
        </w:rPr>
        <w:t>，</w:t>
      </w:r>
      <w:r>
        <w:rPr>
          <w:rFonts w:hint="eastAsia" w:ascii="仿宋_GB2312" w:hAnsi="仿宋_GB2312" w:eastAsia="仿宋_GB2312" w:cs="仿宋_GB2312"/>
          <w:bCs/>
          <w:color w:val="auto"/>
          <w:sz w:val="32"/>
          <w:szCs w:val="32"/>
          <w:highlight w:val="none"/>
          <w:u w:val="none"/>
          <w:lang w:val="en-US" w:eastAsia="zh-CN"/>
        </w:rPr>
        <w:t>非税收入、专项转移支付资金等重点资金管理分配情况，全面实施预算绩效管理情况，以及区级财政管理制度出台及落实情况等</w:t>
      </w:r>
      <w:r>
        <w:rPr>
          <w:rFonts w:hint="eastAsia" w:ascii="仿宋_GB2312" w:hAnsi="仿宋_GB2312" w:eastAsia="仿宋_GB2312" w:cs="仿宋_GB2312"/>
          <w:bCs/>
          <w:color w:val="auto"/>
          <w:sz w:val="32"/>
          <w:szCs w:val="32"/>
          <w:highlight w:val="none"/>
          <w:u w:val="none"/>
          <w:lang w:eastAsia="zh-CN"/>
        </w:rPr>
        <w:t>。</w:t>
      </w:r>
    </w:p>
    <w:p w14:paraId="55364E58">
      <w:pPr>
        <w:pStyle w:val="1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rPr>
          <w:rFonts w:hint="eastAsia" w:ascii="宋体" w:hAnsi="宋体" w:eastAsia="楷体_GB2312" w:cs="楷体_GB2312"/>
          <w:b w:val="0"/>
          <w:bCs/>
          <w:color w:val="auto"/>
          <w:sz w:val="32"/>
          <w:szCs w:val="32"/>
          <w:highlight w:val="none"/>
          <w:u w:val="none"/>
          <w:lang w:val="en-US" w:eastAsia="zh-CN"/>
        </w:rPr>
      </w:pPr>
      <w:r>
        <w:rPr>
          <w:rFonts w:hint="eastAsia" w:ascii="宋体" w:hAnsi="宋体" w:eastAsia="楷体_GB2312" w:cs="楷体_GB2312"/>
          <w:b w:val="0"/>
          <w:bCs/>
          <w:color w:val="auto"/>
          <w:kern w:val="2"/>
          <w:sz w:val="32"/>
          <w:szCs w:val="32"/>
          <w:lang w:val="en-US" w:eastAsia="zh-CN" w:bidi="ar-SA"/>
        </w:rPr>
        <w:t>（一）</w:t>
      </w:r>
      <w:r>
        <w:rPr>
          <w:rFonts w:hint="eastAsia" w:ascii="宋体" w:hAnsi="宋体" w:eastAsia="楷体_GB2312" w:cs="楷体_GB2312"/>
          <w:b w:val="0"/>
          <w:bCs/>
          <w:color w:val="auto"/>
          <w:sz w:val="32"/>
          <w:szCs w:val="32"/>
          <w:highlight w:val="none"/>
          <w:u w:val="none"/>
          <w:lang w:val="en-US" w:eastAsia="zh-CN"/>
        </w:rPr>
        <w:t>一般公共预算</w:t>
      </w:r>
      <w:r>
        <w:rPr>
          <w:rFonts w:hint="eastAsia" w:eastAsia="楷体_GB2312" w:cs="楷体_GB2312"/>
          <w:b w:val="0"/>
          <w:bCs/>
          <w:color w:val="auto"/>
          <w:sz w:val="32"/>
          <w:szCs w:val="32"/>
          <w:highlight w:val="none"/>
          <w:u w:val="none"/>
          <w:lang w:val="en-US" w:eastAsia="zh-CN"/>
        </w:rPr>
        <w:t>和政府性基金预算审计发现的主要问题</w:t>
      </w:r>
    </w:p>
    <w:p w14:paraId="7E051A4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b/>
          <w:bCs/>
          <w:color w:val="auto"/>
          <w:sz w:val="32"/>
          <w:szCs w:val="32"/>
          <w:lang w:val="en-US" w:eastAsia="zh-CN"/>
        </w:rPr>
      </w:pPr>
      <w:r>
        <w:rPr>
          <w:rFonts w:hint="eastAsia" w:ascii="仿宋_GB2312" w:eastAsia="仿宋_GB2312" w:cs="Times New Roman"/>
          <w:b/>
          <w:bCs/>
          <w:color w:val="auto"/>
          <w:sz w:val="32"/>
          <w:szCs w:val="32"/>
          <w:lang w:eastAsia="zh-CN"/>
        </w:rPr>
        <w:t>一是</w:t>
      </w:r>
      <w:r>
        <w:rPr>
          <w:rFonts w:hint="eastAsia" w:ascii="仿宋_GB2312" w:hAnsi="Times New Roman" w:eastAsia="仿宋_GB2312" w:cs="Times New Roman"/>
          <w:b w:val="0"/>
          <w:bCs w:val="0"/>
          <w:color w:val="auto"/>
          <w:sz w:val="32"/>
          <w:szCs w:val="32"/>
        </w:rPr>
        <w:t>信息化项目</w:t>
      </w:r>
      <w:r>
        <w:rPr>
          <w:rFonts w:hint="eastAsia" w:ascii="仿宋_GB2312" w:hAnsi="Times New Roman" w:eastAsia="仿宋_GB2312" w:cs="Times New Roman"/>
          <w:b w:val="0"/>
          <w:bCs w:val="0"/>
          <w:color w:val="auto"/>
          <w:sz w:val="32"/>
          <w:szCs w:val="32"/>
          <w:lang w:eastAsia="zh-CN"/>
        </w:rPr>
        <w:t>预算</w:t>
      </w:r>
      <w:r>
        <w:rPr>
          <w:rFonts w:hint="eastAsia" w:ascii="仿宋_GB2312" w:hAnsi="Times New Roman" w:eastAsia="仿宋_GB2312" w:cs="Times New Roman"/>
          <w:b w:val="0"/>
          <w:bCs w:val="0"/>
          <w:color w:val="auto"/>
          <w:sz w:val="32"/>
          <w:szCs w:val="32"/>
        </w:rPr>
        <w:t>审批不严格</w:t>
      </w:r>
      <w:r>
        <w:rPr>
          <w:rFonts w:hint="eastAsia" w:ascii="仿宋_GB2312" w:eastAsia="仿宋_GB2312" w:cs="Times New Roman"/>
          <w:b w:val="0"/>
          <w:bCs w:val="0"/>
          <w:color w:val="auto"/>
          <w:sz w:val="32"/>
          <w:szCs w:val="32"/>
          <w:lang w:eastAsia="zh-CN"/>
        </w:rPr>
        <w:t>。</w:t>
      </w:r>
      <w:r>
        <w:rPr>
          <w:rFonts w:hint="eastAsia" w:ascii="仿宋_GB2312"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个信息化项目预算安排金额超过审批金额</w:t>
      </w:r>
      <w:r>
        <w:rPr>
          <w:rFonts w:hint="eastAsia" w:ascii="仿宋_GB2312" w:eastAsia="仿宋_GB2312" w:cs="Times New Roman"/>
          <w:color w:val="auto"/>
          <w:sz w:val="32"/>
          <w:szCs w:val="32"/>
          <w:lang w:eastAsia="zh-CN"/>
        </w:rPr>
        <w:t>，</w:t>
      </w:r>
      <w:r>
        <w:rPr>
          <w:rFonts w:hint="eastAsia" w:ascii="仿宋_GB2312" w:hAnsi="Times New Roman" w:eastAsia="仿宋_GB2312" w:cs="Times New Roman"/>
          <w:color w:val="auto"/>
          <w:sz w:val="32"/>
          <w:szCs w:val="32"/>
        </w:rPr>
        <w:t>7个信息化项目</w:t>
      </w:r>
      <w:r>
        <w:rPr>
          <w:rFonts w:hint="eastAsia" w:ascii="仿宋_GB2312" w:hAnsi="Times New Roman" w:eastAsia="仿宋_GB2312" w:cs="Times New Roman"/>
          <w:color w:val="auto"/>
          <w:sz w:val="32"/>
          <w:szCs w:val="32"/>
          <w:lang w:val="en-US" w:eastAsia="zh-CN"/>
        </w:rPr>
        <w:t>在</w:t>
      </w:r>
      <w:r>
        <w:rPr>
          <w:rFonts w:hint="eastAsia" w:ascii="仿宋_GB2312" w:hAnsi="Times New Roman" w:eastAsia="仿宋_GB2312" w:cs="Times New Roman"/>
          <w:color w:val="auto"/>
          <w:sz w:val="32"/>
          <w:szCs w:val="32"/>
        </w:rPr>
        <w:t>未</w:t>
      </w:r>
      <w:r>
        <w:rPr>
          <w:rFonts w:hint="eastAsia" w:ascii="仿宋_GB2312" w:hAnsi="Times New Roman" w:eastAsia="仿宋_GB2312" w:cs="Times New Roman"/>
          <w:color w:val="auto"/>
          <w:sz w:val="32"/>
          <w:szCs w:val="32"/>
          <w:lang w:val="en-US" w:eastAsia="zh-CN"/>
        </w:rPr>
        <w:t>取得</w:t>
      </w:r>
      <w:r>
        <w:rPr>
          <w:rFonts w:hint="eastAsia" w:ascii="仿宋_GB2312" w:hAnsi="Times New Roman" w:eastAsia="仿宋_GB2312" w:cs="Times New Roman"/>
          <w:color w:val="auto"/>
          <w:sz w:val="32"/>
          <w:szCs w:val="32"/>
        </w:rPr>
        <w:t>审查意见</w:t>
      </w:r>
      <w:r>
        <w:rPr>
          <w:rFonts w:hint="eastAsia" w:ascii="仿宋_GB2312" w:hAnsi="Times New Roman" w:eastAsia="仿宋_GB2312" w:cs="Times New Roman"/>
          <w:color w:val="auto"/>
          <w:sz w:val="32"/>
          <w:szCs w:val="32"/>
          <w:lang w:val="en-US" w:eastAsia="zh-CN"/>
        </w:rPr>
        <w:t>的情况下，安排了当年预</w:t>
      </w:r>
      <w:r>
        <w:rPr>
          <w:rFonts w:hint="eastAsia" w:ascii="仿宋_GB2312" w:eastAsia="仿宋_GB2312" w:cs="Times New Roman"/>
          <w:color w:val="auto"/>
          <w:sz w:val="32"/>
          <w:szCs w:val="32"/>
          <w:lang w:val="en-US" w:eastAsia="zh-CN"/>
        </w:rPr>
        <w:t>算。</w:t>
      </w:r>
    </w:p>
    <w:p w14:paraId="431DD10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b w:val="0"/>
          <w:bCs/>
          <w:color w:val="auto"/>
          <w:sz w:val="32"/>
          <w:szCs w:val="32"/>
          <w:lang w:eastAsia="zh-CN"/>
        </w:rPr>
      </w:pPr>
      <w:r>
        <w:rPr>
          <w:rFonts w:hint="eastAsia" w:eastAsia="仿宋_GB2312" w:cs="黑体"/>
          <w:b/>
          <w:bCs w:val="0"/>
          <w:color w:val="auto"/>
          <w:sz w:val="32"/>
          <w:szCs w:val="32"/>
          <w:highlight w:val="none"/>
          <w:u w:val="none"/>
          <w:lang w:val="zh-CN" w:eastAsia="zh-CN"/>
        </w:rPr>
        <w:t>二是</w:t>
      </w:r>
      <w:r>
        <w:rPr>
          <w:rFonts w:hint="eastAsia" w:eastAsia="仿宋_GB2312" w:cs="黑体"/>
          <w:b w:val="0"/>
          <w:bCs/>
          <w:color w:val="auto"/>
          <w:sz w:val="32"/>
          <w:szCs w:val="32"/>
          <w:highlight w:val="none"/>
          <w:u w:val="none"/>
          <w:lang w:val="zh-CN" w:eastAsia="zh-CN"/>
        </w:rPr>
        <w:t>专项转移支付政策执行不到位。</w:t>
      </w:r>
      <w:r>
        <w:rPr>
          <w:rFonts w:hint="eastAsia" w:ascii="仿宋_GB2312" w:hAnsi="Times New Roman" w:eastAsia="仿宋_GB2312" w:cs="Times New Roman"/>
          <w:b w:val="0"/>
          <w:bCs/>
          <w:color w:val="auto"/>
          <w:sz w:val="32"/>
          <w:szCs w:val="32"/>
          <w:lang w:eastAsia="zh-CN"/>
        </w:rPr>
        <w:t>未</w:t>
      </w:r>
      <w:r>
        <w:rPr>
          <w:rFonts w:hint="eastAsia" w:ascii="仿宋_GB2312" w:hAnsi="Times New Roman" w:eastAsia="仿宋_GB2312" w:cs="Times New Roman"/>
          <w:b w:val="0"/>
          <w:bCs/>
          <w:color w:val="auto"/>
          <w:sz w:val="32"/>
          <w:szCs w:val="32"/>
        </w:rPr>
        <w:t>按规定期限</w:t>
      </w:r>
      <w:r>
        <w:rPr>
          <w:rFonts w:hint="eastAsia" w:ascii="仿宋_GB2312" w:hAnsi="Times New Roman" w:eastAsia="仿宋_GB2312" w:cs="Times New Roman"/>
          <w:b w:val="0"/>
          <w:bCs/>
          <w:color w:val="auto"/>
          <w:sz w:val="32"/>
          <w:szCs w:val="32"/>
          <w:lang w:eastAsia="zh-CN"/>
        </w:rPr>
        <w:t>，将</w:t>
      </w:r>
      <w:r>
        <w:rPr>
          <w:rFonts w:hint="eastAsia" w:ascii="仿宋_GB2312" w:hAnsi="Times New Roman" w:eastAsia="仿宋_GB2312" w:cs="Times New Roman"/>
          <w:b w:val="0"/>
          <w:bCs/>
          <w:color w:val="auto"/>
          <w:sz w:val="32"/>
          <w:szCs w:val="32"/>
        </w:rPr>
        <w:t>连续两年未用完的市级</w:t>
      </w:r>
      <w:r>
        <w:rPr>
          <w:rFonts w:hint="eastAsia" w:ascii="仿宋_GB2312" w:hAnsi="Times New Roman" w:eastAsia="仿宋_GB2312" w:cs="Times New Roman"/>
          <w:b w:val="0"/>
          <w:bCs/>
          <w:color w:val="auto"/>
          <w:sz w:val="32"/>
          <w:szCs w:val="32"/>
          <w:lang w:val="en-US" w:eastAsia="zh-CN"/>
        </w:rPr>
        <w:t>专项</w:t>
      </w:r>
      <w:r>
        <w:rPr>
          <w:rFonts w:hint="eastAsia" w:ascii="仿宋_GB2312" w:hAnsi="Times New Roman" w:eastAsia="仿宋_GB2312" w:cs="Times New Roman"/>
          <w:b w:val="0"/>
          <w:bCs/>
          <w:color w:val="auto"/>
          <w:sz w:val="32"/>
          <w:szCs w:val="32"/>
        </w:rPr>
        <w:t>转移支付结余资金，收回统筹使用</w:t>
      </w:r>
      <w:r>
        <w:rPr>
          <w:rFonts w:hint="eastAsia" w:ascii="仿宋_GB2312" w:hAnsi="Times New Roman" w:eastAsia="仿宋_GB2312" w:cs="Times New Roman"/>
          <w:b w:val="0"/>
          <w:bCs/>
          <w:color w:val="auto"/>
          <w:sz w:val="32"/>
          <w:szCs w:val="32"/>
          <w:lang w:eastAsia="zh-CN"/>
        </w:rPr>
        <w:t>；市级</w:t>
      </w:r>
      <w:r>
        <w:rPr>
          <w:rFonts w:hint="eastAsia" w:ascii="仿宋_GB2312" w:hAnsi="Times New Roman" w:eastAsia="仿宋_GB2312" w:cs="Times New Roman"/>
          <w:b w:val="0"/>
          <w:bCs/>
          <w:color w:val="auto"/>
          <w:sz w:val="32"/>
          <w:szCs w:val="32"/>
        </w:rPr>
        <w:t>污染防治专项转移支付资金分配不及时，项目执行率低，资金使用效益</w:t>
      </w:r>
      <w:r>
        <w:rPr>
          <w:rFonts w:hint="eastAsia" w:ascii="仿宋_GB2312" w:hAnsi="Times New Roman" w:eastAsia="仿宋_GB2312" w:cs="Times New Roman"/>
          <w:b w:val="0"/>
          <w:bCs/>
          <w:color w:val="auto"/>
          <w:sz w:val="32"/>
          <w:szCs w:val="32"/>
          <w:lang w:val="en-US" w:eastAsia="zh-CN"/>
        </w:rPr>
        <w:t>较</w:t>
      </w:r>
      <w:r>
        <w:rPr>
          <w:rFonts w:hint="eastAsia" w:ascii="仿宋_GB2312" w:hAnsi="Times New Roman" w:eastAsia="仿宋_GB2312" w:cs="Times New Roman"/>
          <w:b w:val="0"/>
          <w:bCs/>
          <w:color w:val="auto"/>
          <w:sz w:val="32"/>
          <w:szCs w:val="32"/>
        </w:rPr>
        <w:t>低</w:t>
      </w:r>
      <w:r>
        <w:rPr>
          <w:rFonts w:hint="eastAsia" w:ascii="仿宋_GB2312" w:hAnsi="Times New Roman" w:eastAsia="仿宋_GB2312" w:cs="Times New Roman"/>
          <w:b w:val="0"/>
          <w:bCs/>
          <w:color w:val="auto"/>
          <w:sz w:val="32"/>
          <w:szCs w:val="32"/>
          <w:lang w:eastAsia="zh-CN"/>
        </w:rPr>
        <w:t>。</w:t>
      </w:r>
    </w:p>
    <w:p w14:paraId="4D96DBF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cs="Times New Roman"/>
          <w:b w:val="0"/>
          <w:bCs w:val="0"/>
          <w:color w:val="auto"/>
          <w:sz w:val="32"/>
          <w:szCs w:val="32"/>
          <w:highlight w:val="yellow"/>
          <w:lang w:eastAsia="zh-CN"/>
        </w:rPr>
      </w:pPr>
      <w:r>
        <w:rPr>
          <w:rFonts w:hint="eastAsia" w:ascii="仿宋_GB2312" w:hAnsi="Times New Roman" w:eastAsia="仿宋_GB2312" w:cs="Times New Roman"/>
          <w:b/>
          <w:bCs/>
          <w:color w:val="auto"/>
          <w:sz w:val="32"/>
          <w:szCs w:val="32"/>
          <w:lang w:eastAsia="zh-CN"/>
        </w:rPr>
        <w:t>三是</w:t>
      </w:r>
      <w:r>
        <w:rPr>
          <w:rFonts w:hint="eastAsia" w:ascii="仿宋_GB2312" w:eastAsia="仿宋_GB2312" w:cs="Times New Roman"/>
          <w:b w:val="0"/>
          <w:bCs w:val="0"/>
          <w:color w:val="auto"/>
          <w:sz w:val="32"/>
          <w:szCs w:val="32"/>
          <w:lang w:eastAsia="zh-CN"/>
        </w:rPr>
        <w:t>个别</w:t>
      </w:r>
      <w:r>
        <w:rPr>
          <w:rFonts w:hint="eastAsia" w:ascii="仿宋_GB2312" w:hAnsi="Times New Roman" w:eastAsia="仿宋_GB2312" w:cs="Times New Roman"/>
          <w:b w:val="0"/>
          <w:bCs w:val="0"/>
          <w:color w:val="auto"/>
          <w:sz w:val="32"/>
          <w:szCs w:val="32"/>
          <w:lang w:eastAsia="zh-CN"/>
        </w:rPr>
        <w:t>非税</w:t>
      </w:r>
      <w:r>
        <w:rPr>
          <w:rFonts w:hint="eastAsia" w:ascii="仿宋_GB2312" w:hAnsi="Times New Roman" w:eastAsia="仿宋_GB2312" w:cs="Times New Roman"/>
          <w:b w:val="0"/>
          <w:bCs w:val="0"/>
          <w:color w:val="auto"/>
          <w:sz w:val="32"/>
          <w:szCs w:val="32"/>
        </w:rPr>
        <w:t>收入</w:t>
      </w:r>
      <w:r>
        <w:rPr>
          <w:rFonts w:hint="eastAsia" w:ascii="仿宋_GB2312" w:eastAsia="仿宋_GB2312" w:cs="Times New Roman"/>
          <w:b w:val="0"/>
          <w:bCs w:val="0"/>
          <w:color w:val="auto"/>
          <w:sz w:val="32"/>
          <w:szCs w:val="32"/>
          <w:lang w:eastAsia="zh-CN"/>
        </w:rPr>
        <w:t>未按规定时间</w:t>
      </w:r>
      <w:r>
        <w:rPr>
          <w:rFonts w:hint="eastAsia" w:ascii="仿宋_GB2312" w:hAnsi="Times New Roman" w:eastAsia="仿宋_GB2312" w:cs="Times New Roman"/>
          <w:b w:val="0"/>
          <w:bCs w:val="0"/>
          <w:color w:val="auto"/>
          <w:sz w:val="32"/>
          <w:szCs w:val="32"/>
        </w:rPr>
        <w:t>上缴区财政非税收入账户，存在延压入库的情况</w:t>
      </w:r>
      <w:r>
        <w:rPr>
          <w:rFonts w:hint="eastAsia" w:ascii="仿宋_GB2312" w:eastAsia="仿宋_GB2312" w:cs="Times New Roman"/>
          <w:b w:val="0"/>
          <w:bCs w:val="0"/>
          <w:color w:val="auto"/>
          <w:sz w:val="32"/>
          <w:szCs w:val="32"/>
          <w:lang w:eastAsia="zh-CN"/>
        </w:rPr>
        <w:t>。</w:t>
      </w:r>
    </w:p>
    <w:p w14:paraId="5499A5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sz w:val="32"/>
          <w:szCs w:val="32"/>
          <w:lang w:eastAsia="zh-CN"/>
        </w:rPr>
      </w:pPr>
      <w:r>
        <w:rPr>
          <w:rFonts w:hint="eastAsia" w:ascii="宋体" w:hAnsi="宋体" w:eastAsia="楷体_GB2312" w:cs="楷体_GB2312"/>
          <w:b w:val="0"/>
          <w:bCs/>
          <w:color w:val="auto"/>
          <w:kern w:val="2"/>
          <w:sz w:val="32"/>
          <w:szCs w:val="32"/>
          <w:lang w:val="en-US" w:eastAsia="zh-CN" w:bidi="ar-SA"/>
        </w:rPr>
        <w:t>（二）</w:t>
      </w:r>
      <w:r>
        <w:rPr>
          <w:rFonts w:hint="eastAsia" w:ascii="宋体" w:hAnsi="宋体" w:eastAsia="楷体_GB2312" w:cs="楷体_GB2312"/>
          <w:b w:val="0"/>
          <w:bCs/>
          <w:color w:val="auto"/>
          <w:sz w:val="32"/>
          <w:szCs w:val="32"/>
          <w:highlight w:val="none"/>
          <w:u w:val="none"/>
          <w:lang w:val="en-US" w:eastAsia="zh-CN"/>
        </w:rPr>
        <w:t>国有资本经营预算</w:t>
      </w:r>
      <w:r>
        <w:rPr>
          <w:rFonts w:hint="eastAsia" w:eastAsia="楷体_GB2312" w:cs="楷体_GB2312"/>
          <w:b w:val="0"/>
          <w:bCs/>
          <w:color w:val="auto"/>
          <w:sz w:val="32"/>
          <w:szCs w:val="32"/>
          <w:highlight w:val="none"/>
          <w:u w:val="none"/>
          <w:lang w:val="en-US" w:eastAsia="zh-CN"/>
        </w:rPr>
        <w:t>审计发现的主要问题</w:t>
      </w:r>
    </w:p>
    <w:p w14:paraId="123845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个别企业</w:t>
      </w:r>
      <w:r>
        <w:rPr>
          <w:rFonts w:hint="eastAsia" w:ascii="仿宋_GB2312" w:hAnsi="Times New Roman" w:eastAsia="仿宋_GB2312" w:cs="Times New Roman"/>
          <w:color w:val="auto"/>
          <w:sz w:val="32"/>
          <w:szCs w:val="32"/>
          <w:highlight w:val="none"/>
          <w:lang w:eastAsia="zh-CN"/>
        </w:rPr>
        <w:t>按规定向</w:t>
      </w:r>
      <w:r>
        <w:rPr>
          <w:rFonts w:hint="eastAsia" w:ascii="仿宋_GB2312" w:hAnsi="Times New Roman" w:eastAsia="仿宋_GB2312" w:cs="Times New Roman"/>
          <w:color w:val="auto"/>
          <w:sz w:val="32"/>
          <w:szCs w:val="32"/>
          <w:highlight w:val="none"/>
        </w:rPr>
        <w:t>区财政局报送年度企业财务会计决算，</w:t>
      </w:r>
      <w:r>
        <w:rPr>
          <w:rFonts w:hint="eastAsia" w:ascii="仿宋_GB2312" w:hAnsi="Times New Roman" w:eastAsia="仿宋_GB2312" w:cs="Times New Roman"/>
          <w:color w:val="auto"/>
          <w:sz w:val="32"/>
          <w:szCs w:val="32"/>
          <w:highlight w:val="none"/>
          <w:lang w:eastAsia="zh-CN"/>
        </w:rPr>
        <w:t>但其税后利润仍</w:t>
      </w:r>
      <w:r>
        <w:rPr>
          <w:rFonts w:hint="eastAsia" w:ascii="仿宋_GB2312" w:hAnsi="Times New Roman" w:eastAsia="仿宋_GB2312" w:cs="Times New Roman"/>
          <w:color w:val="auto"/>
          <w:sz w:val="32"/>
          <w:szCs w:val="32"/>
          <w:highlight w:val="none"/>
        </w:rPr>
        <w:t>缴入一般公共预算非税收入账户</w:t>
      </w:r>
      <w:r>
        <w:rPr>
          <w:rFonts w:hint="eastAsia" w:ascii="仿宋_GB2312" w:hAnsi="Times New Roman" w:eastAsia="仿宋_GB2312" w:cs="Times New Roman"/>
          <w:color w:val="auto"/>
          <w:sz w:val="32"/>
          <w:szCs w:val="32"/>
          <w:highlight w:val="none"/>
          <w:lang w:eastAsia="zh-CN"/>
        </w:rPr>
        <w:t>，未</w:t>
      </w:r>
      <w:r>
        <w:rPr>
          <w:rFonts w:hint="eastAsia" w:ascii="仿宋_GB2312" w:hAnsi="宋体" w:eastAsia="仿宋_GB2312"/>
          <w:color w:val="auto"/>
          <w:sz w:val="32"/>
          <w:highlight w:val="none"/>
        </w:rPr>
        <w:t>纳入国有资本经营预算管理体系。</w:t>
      </w:r>
    </w:p>
    <w:p w14:paraId="789FA431">
      <w:pPr>
        <w:pStyle w:val="8"/>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宋体" w:hAnsi="宋体" w:eastAsia="楷体_GB2312" w:cs="楷体_GB2312"/>
          <w:bCs/>
          <w:color w:val="auto"/>
          <w:sz w:val="32"/>
          <w:szCs w:val="32"/>
          <w:highlight w:val="none"/>
          <w:u w:val="none"/>
          <w:lang w:eastAsia="zh-CN"/>
        </w:rPr>
      </w:pPr>
      <w:r>
        <w:rPr>
          <w:rFonts w:hint="eastAsia" w:ascii="宋体" w:hAnsi="宋体" w:eastAsia="楷体_GB2312" w:cs="楷体_GB2312"/>
          <w:bCs/>
          <w:color w:val="auto"/>
          <w:sz w:val="32"/>
          <w:szCs w:val="32"/>
          <w:highlight w:val="none"/>
          <w:u w:val="none"/>
          <w:lang w:eastAsia="zh-CN"/>
        </w:rPr>
        <w:t>（三）</w:t>
      </w:r>
      <w:r>
        <w:rPr>
          <w:rFonts w:hint="eastAsia" w:ascii="宋体" w:hAnsi="宋体" w:eastAsia="楷体_GB2312" w:cs="楷体_GB2312"/>
          <w:bCs/>
          <w:color w:val="auto"/>
          <w:sz w:val="32"/>
          <w:szCs w:val="32"/>
          <w:highlight w:val="none"/>
          <w:u w:val="none"/>
        </w:rPr>
        <w:t>全面实施</w:t>
      </w:r>
      <w:r>
        <w:rPr>
          <w:rFonts w:hint="eastAsia" w:ascii="宋体" w:hAnsi="宋体" w:eastAsia="楷体_GB2312" w:cs="楷体_GB2312"/>
          <w:bCs/>
          <w:color w:val="auto"/>
          <w:sz w:val="32"/>
          <w:szCs w:val="32"/>
          <w:highlight w:val="none"/>
          <w:u w:val="none"/>
          <w:lang w:eastAsia="zh-CN"/>
        </w:rPr>
        <w:t>预算</w:t>
      </w:r>
      <w:r>
        <w:rPr>
          <w:rFonts w:hint="eastAsia" w:ascii="宋体" w:hAnsi="宋体" w:eastAsia="楷体_GB2312" w:cs="楷体_GB2312"/>
          <w:bCs/>
          <w:color w:val="auto"/>
          <w:sz w:val="32"/>
          <w:szCs w:val="32"/>
          <w:highlight w:val="none"/>
          <w:u w:val="none"/>
        </w:rPr>
        <w:t>绩效管理</w:t>
      </w:r>
      <w:r>
        <w:rPr>
          <w:rFonts w:hint="eastAsia" w:ascii="宋体" w:hAnsi="宋体" w:eastAsia="楷体_GB2312" w:cs="楷体_GB2312"/>
          <w:bCs/>
          <w:color w:val="auto"/>
          <w:sz w:val="32"/>
          <w:szCs w:val="32"/>
          <w:highlight w:val="none"/>
          <w:u w:val="none"/>
          <w:lang w:eastAsia="zh-CN"/>
        </w:rPr>
        <w:t>审计发现的主要问题</w:t>
      </w:r>
    </w:p>
    <w:p w14:paraId="085F41C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color w:val="auto"/>
          <w:sz w:val="32"/>
          <w:szCs w:val="32"/>
        </w:rPr>
      </w:pPr>
      <w:r>
        <w:rPr>
          <w:rFonts w:hint="eastAsia" w:ascii="Times New Roman" w:eastAsia="仿宋_GB2312" w:cs="黑体"/>
          <w:b/>
          <w:color w:val="auto"/>
          <w:sz w:val="32"/>
          <w:szCs w:val="32"/>
          <w:highlight w:val="none"/>
          <w:u w:val="none"/>
          <w:lang w:val="zh-CN" w:eastAsia="zh-CN"/>
        </w:rPr>
        <w:t>一是</w:t>
      </w:r>
      <w:r>
        <w:rPr>
          <w:rFonts w:hint="eastAsia" w:eastAsia="仿宋_GB2312" w:cs="黑体"/>
          <w:b w:val="0"/>
          <w:bCs/>
          <w:color w:val="auto"/>
          <w:sz w:val="32"/>
          <w:szCs w:val="32"/>
          <w:highlight w:val="none"/>
          <w:u w:val="none"/>
          <w:lang w:val="zh-CN" w:eastAsia="zh-CN"/>
        </w:rPr>
        <w:t>部分项目事前绩效评估作用发挥欠缺。</w:t>
      </w:r>
      <w:r>
        <w:rPr>
          <w:rFonts w:hint="eastAsia" w:ascii="仿宋_GB2312" w:hAnsi="Times New Roman" w:eastAsia="仿宋_GB2312" w:cs="Times New Roman"/>
          <w:b w:val="0"/>
          <w:bCs/>
          <w:color w:val="auto"/>
          <w:sz w:val="32"/>
          <w:szCs w:val="32"/>
        </w:rPr>
        <w:t>38个</w:t>
      </w:r>
      <w:r>
        <w:rPr>
          <w:rFonts w:hint="eastAsia" w:ascii="仿宋_GB2312" w:hAnsi="Times New Roman" w:eastAsia="仿宋_GB2312" w:cs="Times New Roman"/>
          <w:color w:val="auto"/>
          <w:sz w:val="32"/>
          <w:szCs w:val="32"/>
        </w:rPr>
        <w:t>项目出具事前绩效评估报告</w:t>
      </w:r>
      <w:r>
        <w:rPr>
          <w:rFonts w:hint="eastAsia" w:ascii="仿宋_GB2312" w:eastAsia="仿宋_GB2312" w:cs="Times New Roman"/>
          <w:color w:val="auto"/>
          <w:sz w:val="32"/>
          <w:szCs w:val="32"/>
          <w:lang w:eastAsia="zh-CN"/>
        </w:rPr>
        <w:t>时间晚于</w:t>
      </w:r>
      <w:r>
        <w:rPr>
          <w:rFonts w:hint="eastAsia" w:ascii="仿宋_GB2312" w:hAnsi="Times New Roman" w:eastAsia="仿宋_GB2312" w:cs="Times New Roman"/>
          <w:color w:val="auto"/>
          <w:sz w:val="32"/>
          <w:szCs w:val="32"/>
        </w:rPr>
        <w:t>预算指标下达时间。</w:t>
      </w:r>
    </w:p>
    <w:p w14:paraId="1FD6E48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宋体" w:hAnsi="宋体" w:eastAsia="黑体" w:cs="黑体"/>
          <w:b w:val="0"/>
          <w:bCs/>
          <w:color w:val="auto"/>
          <w:sz w:val="32"/>
          <w:szCs w:val="32"/>
          <w:highlight w:val="none"/>
          <w:u w:val="none"/>
          <w:lang w:val="en-US" w:eastAsia="zh-CN"/>
        </w:rPr>
      </w:pPr>
      <w:r>
        <w:rPr>
          <w:rFonts w:hint="eastAsia" w:ascii="仿宋_GB2312" w:eastAsia="仿宋_GB2312" w:cs="Times New Roman"/>
          <w:b/>
          <w:bCs/>
          <w:color w:val="auto"/>
          <w:sz w:val="32"/>
          <w:szCs w:val="32"/>
          <w:lang w:eastAsia="zh-CN"/>
        </w:rPr>
        <w:t>二是</w:t>
      </w:r>
      <w:r>
        <w:rPr>
          <w:rFonts w:hint="eastAsia" w:ascii="仿宋_GB2312" w:hAnsi="Times New Roman" w:eastAsia="仿宋_GB2312" w:cs="Times New Roman"/>
          <w:b w:val="0"/>
          <w:bCs w:val="0"/>
          <w:color w:val="auto"/>
          <w:sz w:val="32"/>
          <w:szCs w:val="32"/>
        </w:rPr>
        <w:t>部分项目事前绩效评估结果</w:t>
      </w:r>
      <w:r>
        <w:rPr>
          <w:rFonts w:hint="eastAsia" w:ascii="仿宋_GB2312" w:eastAsia="仿宋_GB2312" w:cs="Times New Roman"/>
          <w:b w:val="0"/>
          <w:bCs w:val="0"/>
          <w:color w:val="auto"/>
          <w:sz w:val="32"/>
          <w:szCs w:val="32"/>
          <w:lang w:eastAsia="zh-CN"/>
        </w:rPr>
        <w:t>未</w:t>
      </w:r>
      <w:r>
        <w:rPr>
          <w:rFonts w:hint="eastAsia" w:ascii="仿宋_GB2312" w:hAnsi="Times New Roman" w:eastAsia="仿宋_GB2312" w:cs="Times New Roman"/>
          <w:b w:val="0"/>
          <w:bCs w:val="0"/>
          <w:color w:val="auto"/>
          <w:sz w:val="32"/>
          <w:szCs w:val="32"/>
        </w:rPr>
        <w:t>充分</w:t>
      </w:r>
      <w:r>
        <w:rPr>
          <w:rFonts w:hint="eastAsia" w:ascii="仿宋_GB2312" w:eastAsia="仿宋_GB2312" w:cs="Times New Roman"/>
          <w:b w:val="0"/>
          <w:bCs w:val="0"/>
          <w:color w:val="auto"/>
          <w:sz w:val="32"/>
          <w:szCs w:val="32"/>
          <w:lang w:eastAsia="zh-CN"/>
        </w:rPr>
        <w:t>执行。</w:t>
      </w:r>
      <w:r>
        <w:rPr>
          <w:rFonts w:hint="eastAsia" w:ascii="仿宋_GB2312" w:hAnsi="Times New Roman" w:eastAsia="仿宋_GB2312" w:cs="Times New Roman"/>
          <w:b w:val="0"/>
          <w:bCs w:val="0"/>
          <w:color w:val="auto"/>
          <w:sz w:val="32"/>
          <w:szCs w:val="32"/>
        </w:rPr>
        <w:t>5</w:t>
      </w:r>
      <w:r>
        <w:rPr>
          <w:rFonts w:hint="eastAsia" w:ascii="仿宋_GB2312" w:hAnsi="Times New Roman" w:eastAsia="仿宋_GB2312" w:cs="Times New Roman"/>
          <w:color w:val="auto"/>
          <w:sz w:val="32"/>
          <w:szCs w:val="32"/>
        </w:rPr>
        <w:t>个项目事前绩效评估报告的总体结论均反映项目存在绩效目标设定不完善、方案细化不足等情况</w:t>
      </w:r>
      <w:r>
        <w:rPr>
          <w:rFonts w:hint="eastAsia" w:ascii="仿宋_GB2312" w:eastAsia="仿宋_GB2312" w:cs="Times New Roman"/>
          <w:color w:val="auto"/>
          <w:sz w:val="32"/>
          <w:szCs w:val="32"/>
          <w:lang w:eastAsia="zh-CN"/>
        </w:rPr>
        <w:t>，但</w:t>
      </w:r>
      <w:r>
        <w:rPr>
          <w:rFonts w:hint="eastAsia" w:ascii="仿宋_GB2312" w:hAnsi="Times New Roman" w:eastAsia="仿宋_GB2312" w:cs="Times New Roman"/>
          <w:color w:val="auto"/>
          <w:sz w:val="32"/>
          <w:szCs w:val="32"/>
        </w:rPr>
        <w:t>项目绩效目标未调整完善的情况下，安排了预算。</w:t>
      </w:r>
    </w:p>
    <w:p w14:paraId="5E901045">
      <w:pPr>
        <w:pStyle w:val="13"/>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ascii="宋体" w:hAnsi="宋体" w:eastAsia="黑体" w:cs="黑体"/>
          <w:b w:val="0"/>
          <w:bCs/>
          <w:color w:val="auto"/>
          <w:sz w:val="32"/>
          <w:szCs w:val="32"/>
          <w:highlight w:val="none"/>
          <w:u w:val="none"/>
          <w:lang w:val="zh-CN"/>
        </w:rPr>
      </w:pPr>
      <w:r>
        <w:rPr>
          <w:rFonts w:hint="eastAsia" w:ascii="宋体" w:hAnsi="宋体" w:eastAsia="黑体" w:cs="黑体"/>
          <w:b w:val="0"/>
          <w:bCs/>
          <w:color w:val="auto"/>
          <w:sz w:val="32"/>
          <w:szCs w:val="32"/>
          <w:highlight w:val="none"/>
          <w:u w:val="none"/>
          <w:lang w:val="en-US" w:eastAsia="zh-CN"/>
        </w:rPr>
        <w:t>二、</w:t>
      </w:r>
      <w:r>
        <w:rPr>
          <w:rFonts w:hint="eastAsia" w:ascii="宋体" w:hAnsi="宋体" w:eastAsia="黑体" w:cs="黑体"/>
          <w:b w:val="0"/>
          <w:bCs/>
          <w:color w:val="auto"/>
          <w:sz w:val="32"/>
          <w:szCs w:val="32"/>
          <w:highlight w:val="none"/>
          <w:u w:val="none"/>
          <w:lang w:val="zh-CN"/>
        </w:rPr>
        <w:t>区级部门预算执行和其他财务收支审计情况</w:t>
      </w:r>
    </w:p>
    <w:p w14:paraId="067562FA">
      <w:pPr>
        <w:pStyle w:val="1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Calibri"/>
          <w:kern w:val="0"/>
          <w:sz w:val="32"/>
          <w:szCs w:val="24"/>
          <w:highlight w:val="none"/>
          <w:lang w:val="en-US" w:eastAsia="zh-CN" w:bidi="ar-SA"/>
        </w:rPr>
      </w:pPr>
      <w:r>
        <w:rPr>
          <w:rFonts w:hint="eastAsia" w:ascii="仿宋_GB2312" w:hAnsi="仿宋_GB2312" w:eastAsia="仿宋_GB2312" w:cs="Calibri"/>
          <w:kern w:val="0"/>
          <w:sz w:val="32"/>
          <w:szCs w:val="24"/>
          <w:highlight w:val="none"/>
          <w:lang w:val="en-US" w:eastAsia="zh-CN" w:bidi="ar-SA"/>
        </w:rPr>
        <w:t>对相关部门开展了预算执行审计、经济责任审计和专项审计调查，对46家预算单位开展了非现场数据审计。从审计情况看，相关部门单位的预算管理不断规范，预算执行情况总体较好。审计发现的主要问题有：</w:t>
      </w:r>
    </w:p>
    <w:p w14:paraId="3A02EE4A">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eastAsia="楷体_GB2312" w:cs="楷体_GB2312"/>
          <w:b w:val="0"/>
          <w:bCs/>
          <w:color w:val="auto"/>
          <w:sz w:val="32"/>
          <w:szCs w:val="32"/>
          <w:highlight w:val="none"/>
          <w:u w:val="none"/>
          <w:lang w:val="en-US" w:eastAsia="zh-CN"/>
        </w:rPr>
      </w:pPr>
      <w:r>
        <w:rPr>
          <w:rFonts w:hint="eastAsia" w:ascii="宋体" w:hAnsi="宋体" w:eastAsia="楷体_GB2312" w:cs="楷体_GB2312"/>
          <w:b w:val="0"/>
          <w:bCs/>
          <w:color w:val="auto"/>
          <w:kern w:val="2"/>
          <w:sz w:val="32"/>
          <w:szCs w:val="32"/>
          <w:lang w:val="en-US" w:eastAsia="zh-CN" w:bidi="ar-SA"/>
        </w:rPr>
        <w:t>（一）</w:t>
      </w:r>
      <w:r>
        <w:rPr>
          <w:rFonts w:hint="eastAsia" w:eastAsia="楷体_GB2312" w:cs="楷体_GB2312"/>
          <w:b w:val="0"/>
          <w:bCs/>
          <w:color w:val="auto"/>
          <w:kern w:val="2"/>
          <w:sz w:val="32"/>
          <w:szCs w:val="32"/>
          <w:lang w:val="en-US" w:eastAsia="zh-CN" w:bidi="ar-SA"/>
        </w:rPr>
        <w:t>部门</w:t>
      </w:r>
      <w:r>
        <w:rPr>
          <w:rFonts w:hint="eastAsia" w:ascii="宋体" w:hAnsi="宋体" w:eastAsia="楷体_GB2312" w:cs="楷体_GB2312"/>
          <w:b w:val="0"/>
          <w:bCs/>
          <w:color w:val="auto"/>
          <w:sz w:val="32"/>
          <w:szCs w:val="32"/>
          <w:highlight w:val="none"/>
          <w:u w:val="none"/>
          <w:lang w:val="en-US" w:eastAsia="zh-CN"/>
        </w:rPr>
        <w:t>预算</w:t>
      </w:r>
      <w:r>
        <w:rPr>
          <w:rFonts w:hint="eastAsia" w:eastAsia="楷体_GB2312" w:cs="楷体_GB2312"/>
          <w:b w:val="0"/>
          <w:bCs/>
          <w:color w:val="auto"/>
          <w:sz w:val="32"/>
          <w:szCs w:val="32"/>
          <w:highlight w:val="none"/>
          <w:u w:val="none"/>
          <w:lang w:val="en-US" w:eastAsia="zh-CN"/>
        </w:rPr>
        <w:t>管理刚性约束不强</w:t>
      </w:r>
    </w:p>
    <w:p w14:paraId="75936FF4">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Chars="0" w:right="0" w:rightChars="0" w:firstLine="643" w:firstLineChars="200"/>
        <w:jc w:val="both"/>
        <w:textAlignment w:val="auto"/>
        <w:rPr>
          <w:rFonts w:hint="eastAsia" w:eastAsia="仿宋_GB2312" w:cs="楷体_GB2312"/>
          <w:b w:val="0"/>
          <w:bCs/>
          <w:color w:val="auto"/>
          <w:sz w:val="32"/>
          <w:szCs w:val="32"/>
          <w:highlight w:val="none"/>
          <w:u w:val="none"/>
          <w:lang w:val="en-US" w:eastAsia="zh-CN"/>
        </w:rPr>
      </w:pPr>
      <w:r>
        <w:rPr>
          <w:rFonts w:hint="eastAsia" w:ascii="仿宋_GB2312" w:eastAsia="仿宋_GB2312" w:cs="Courier New"/>
          <w:b/>
          <w:bCs/>
          <w:color w:val="auto"/>
          <w:sz w:val="32"/>
          <w:szCs w:val="32"/>
          <w:highlight w:val="none"/>
          <w:u w:val="none"/>
          <w:lang w:val="en-US" w:eastAsia="zh-CN"/>
        </w:rPr>
        <w:t>一是</w:t>
      </w:r>
      <w:r>
        <w:rPr>
          <w:rFonts w:hint="eastAsia" w:ascii="仿宋_GB2312" w:eastAsia="仿宋_GB2312" w:cs="Courier New"/>
          <w:b w:val="0"/>
          <w:bCs w:val="0"/>
          <w:color w:val="auto"/>
          <w:sz w:val="32"/>
          <w:szCs w:val="32"/>
          <w:highlight w:val="none"/>
          <w:u w:val="none"/>
          <w:lang w:val="en-US" w:eastAsia="zh-CN"/>
        </w:rPr>
        <w:t>未遵循从严从紧原则编制预算。</w:t>
      </w:r>
      <w:r>
        <w:rPr>
          <w:rFonts w:hint="eastAsia" w:ascii="仿宋_GB2312" w:hAnsi="仿宋_GB2312" w:eastAsia="仿宋_GB2312" w:cs="仿宋_GB2312"/>
          <w:sz w:val="32"/>
          <w:szCs w:val="32"/>
          <w:highlight w:val="none"/>
          <w:lang w:val="en-US" w:eastAsia="zh-CN"/>
        </w:rPr>
        <w:t>2个单位</w:t>
      </w:r>
      <w:r>
        <w:rPr>
          <w:rFonts w:hint="eastAsia" w:ascii="仿宋_GB2312" w:hAnsi="仿宋_GB2312" w:eastAsia="仿宋_GB2312" w:cs="仿宋_GB2312"/>
          <w:sz w:val="32"/>
          <w:szCs w:val="32"/>
          <w:highlight w:val="none"/>
        </w:rPr>
        <w:t>连续三年9月底执行率未达标，2023年总预算规模未压减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4个单位</w:t>
      </w:r>
      <w:r>
        <w:rPr>
          <w:rFonts w:hint="eastAsia" w:ascii="仿宋_GB2312" w:hAnsi="仿宋_GB2312" w:eastAsia="仿宋_GB2312" w:cs="仿宋_GB2312"/>
          <w:sz w:val="32"/>
          <w:szCs w:val="32"/>
          <w:highlight w:val="none"/>
        </w:rPr>
        <w:t>连续三年安排同样的预算项目</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执行率均低于70%，</w:t>
      </w:r>
      <w:r>
        <w:rPr>
          <w:rFonts w:hint="eastAsia" w:ascii="仿宋_GB2312" w:hAnsi="仿宋_GB2312" w:eastAsia="仿宋_GB2312" w:cs="仿宋_GB2312"/>
          <w:sz w:val="32"/>
          <w:szCs w:val="32"/>
          <w:highlight w:val="none"/>
          <w:lang w:eastAsia="zh-CN"/>
        </w:rPr>
        <w:t>但</w:t>
      </w:r>
      <w:r>
        <w:rPr>
          <w:rFonts w:hint="eastAsia" w:ascii="仿宋_GB2312" w:hAnsi="仿宋_GB2312" w:eastAsia="仿宋_GB2312" w:cs="仿宋_GB2312"/>
          <w:sz w:val="32"/>
          <w:szCs w:val="32"/>
          <w:highlight w:val="none"/>
        </w:rPr>
        <w:t>项目预算资金未做缩减</w:t>
      </w:r>
      <w:r>
        <w:rPr>
          <w:rFonts w:hint="eastAsia" w:ascii="仿宋_GB2312" w:hAnsi="仿宋_GB2312" w:eastAsia="仿宋_GB2312" w:cs="仿宋_GB2312"/>
          <w:sz w:val="32"/>
          <w:szCs w:val="32"/>
          <w:highlight w:val="none"/>
          <w:lang w:eastAsia="zh-CN"/>
        </w:rPr>
        <w:t>。</w:t>
      </w:r>
    </w:p>
    <w:p w14:paraId="22512B3F">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rPr>
          <w:rFonts w:hint="default" w:ascii="仿宋_GB2312" w:eastAsia="仿宋_GB2312"/>
          <w:b/>
          <w:bCs/>
          <w:sz w:val="32"/>
          <w:szCs w:val="32"/>
          <w:highlight w:val="yellow"/>
          <w:lang w:val="en-US" w:eastAsia="zh-CN"/>
        </w:rPr>
      </w:pPr>
      <w:r>
        <w:rPr>
          <w:rFonts w:hint="eastAsia" w:ascii="仿宋_GB2312" w:eastAsia="仿宋_GB2312"/>
          <w:b/>
          <w:bCs/>
          <w:sz w:val="32"/>
          <w:szCs w:val="32"/>
          <w:highlight w:val="none"/>
          <w:lang w:eastAsia="zh-CN"/>
        </w:rPr>
        <w:t>二是</w:t>
      </w:r>
      <w:r>
        <w:rPr>
          <w:rFonts w:hint="eastAsia" w:ascii="仿宋_GB2312" w:eastAsia="仿宋_GB2312"/>
          <w:b w:val="0"/>
          <w:bCs w:val="0"/>
          <w:sz w:val="32"/>
          <w:szCs w:val="32"/>
          <w:highlight w:val="none"/>
          <w:lang w:eastAsia="zh-CN"/>
        </w:rPr>
        <w:t>未严格落实预算管理规范化要求。</w:t>
      </w:r>
      <w:r>
        <w:rPr>
          <w:rFonts w:hint="eastAsia" w:ascii="仿宋_GB2312" w:hAnsi="仿宋_GB2312" w:eastAsia="仿宋_GB2312" w:cs="Calibri"/>
          <w:kern w:val="0"/>
          <w:sz w:val="32"/>
          <w:szCs w:val="24"/>
          <w:highlight w:val="none"/>
          <w:lang w:val="en-US" w:eastAsia="zh-CN" w:bidi="ar-SA"/>
        </w:rPr>
        <w:t>3个单位预算项目测算依据不严谨。表现为：预算申报测算依据与实际支出内容不符、预算申报测算依据与预算金额不符、预算项目申报书中缺少支出测算依据等内容。</w:t>
      </w:r>
    </w:p>
    <w:p w14:paraId="2B71E0EB">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eastAsia="仿宋_GB2312"/>
          <w:b/>
          <w:bCs/>
          <w:sz w:val="32"/>
          <w:szCs w:val="32"/>
          <w:highlight w:val="none"/>
          <w:lang w:val="en-US" w:eastAsia="zh-CN"/>
        </w:rPr>
        <w:t>三是</w:t>
      </w:r>
      <w:r>
        <w:rPr>
          <w:rFonts w:hint="eastAsia" w:ascii="仿宋_GB2312" w:eastAsia="仿宋_GB2312"/>
          <w:b w:val="0"/>
          <w:bCs w:val="0"/>
          <w:sz w:val="32"/>
          <w:szCs w:val="32"/>
          <w:highlight w:val="none"/>
          <w:lang w:val="en-US" w:eastAsia="zh-CN"/>
        </w:rPr>
        <w:t>预算执行不规范。</w:t>
      </w:r>
      <w:r>
        <w:rPr>
          <w:rFonts w:hint="eastAsia" w:ascii="仿宋_GB2312" w:hAnsi="仿宋_GB2312" w:eastAsia="仿宋_GB2312" w:cs="Calibri"/>
          <w:b w:val="0"/>
          <w:bCs w:val="0"/>
          <w:kern w:val="0"/>
          <w:sz w:val="32"/>
          <w:szCs w:val="24"/>
          <w:highlight w:val="none"/>
          <w:lang w:val="en-US" w:eastAsia="zh-CN" w:bidi="ar-SA"/>
        </w:rPr>
        <w:t>5个单位1</w:t>
      </w:r>
      <w:r>
        <w:rPr>
          <w:rFonts w:hint="eastAsia" w:ascii="仿宋_GB2312" w:hAnsi="仿宋_GB2312" w:eastAsia="仿宋_GB2312" w:cs="Calibri"/>
          <w:kern w:val="0"/>
          <w:sz w:val="32"/>
          <w:szCs w:val="24"/>
          <w:highlight w:val="none"/>
          <w:lang w:val="en-US" w:eastAsia="zh-CN" w:bidi="ar-SA"/>
        </w:rPr>
        <w:t>6个项目</w:t>
      </w:r>
      <w:r>
        <w:rPr>
          <w:rFonts w:hint="eastAsia" w:ascii="仿宋_GB2312" w:hAnsi="仿宋_GB2312" w:eastAsia="仿宋_GB2312" w:cs="仿宋_GB2312"/>
          <w:b w:val="0"/>
          <w:bCs/>
          <w:color w:val="auto"/>
          <w:sz w:val="32"/>
          <w:szCs w:val="32"/>
          <w:highlight w:val="none"/>
          <w:u w:val="none"/>
          <w:lang w:val="en-US" w:eastAsia="zh-CN"/>
        </w:rPr>
        <w:t>预算未执行；8个单位31个项目预算项目执行率低于50%；11个单位20个项目的部分资金未严格按预算批复内容执行。</w:t>
      </w:r>
    </w:p>
    <w:p w14:paraId="6445DEE2">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eastAsia="仿宋_GB2312"/>
          <w:b/>
          <w:bCs/>
          <w:sz w:val="32"/>
          <w:szCs w:val="32"/>
          <w:highlight w:val="none"/>
          <w:lang w:val="en-US" w:eastAsia="zh-CN"/>
        </w:rPr>
        <w:t>四是</w:t>
      </w:r>
      <w:r>
        <w:rPr>
          <w:rFonts w:hint="eastAsia" w:ascii="仿宋_GB2312" w:eastAsia="仿宋_GB2312"/>
          <w:b w:val="0"/>
          <w:bCs w:val="0"/>
          <w:sz w:val="32"/>
          <w:szCs w:val="32"/>
          <w:highlight w:val="none"/>
          <w:lang w:val="en-US" w:eastAsia="zh-CN"/>
        </w:rPr>
        <w:t>部分财政性资金在部门沉淀。</w:t>
      </w:r>
      <w:r>
        <w:rPr>
          <w:rFonts w:hint="eastAsia" w:ascii="仿宋_GB2312" w:hAnsi="仿宋_GB2312" w:eastAsia="仿宋_GB2312" w:cs="仿宋_GB2312"/>
          <w:color w:val="auto"/>
          <w:sz w:val="32"/>
          <w:szCs w:val="32"/>
          <w:lang w:val="en-US" w:eastAsia="zh-CN"/>
        </w:rPr>
        <w:t>15个单位以前年度结余资金未及时清理，未上缴财政。</w:t>
      </w:r>
    </w:p>
    <w:p w14:paraId="654AE630">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eastAsia="楷体_GB2312" w:cs="楷体_GB2312"/>
          <w:b w:val="0"/>
          <w:bCs/>
          <w:color w:val="auto"/>
          <w:sz w:val="32"/>
          <w:szCs w:val="32"/>
          <w:highlight w:val="none"/>
          <w:u w:val="none"/>
          <w:lang w:val="en-US" w:eastAsia="zh-CN"/>
        </w:rPr>
      </w:pPr>
      <w:r>
        <w:rPr>
          <w:rFonts w:hint="eastAsia" w:ascii="宋体" w:hAnsi="宋体" w:eastAsia="楷体_GB2312" w:cs="楷体_GB2312"/>
          <w:b w:val="0"/>
          <w:bCs/>
          <w:color w:val="auto"/>
          <w:kern w:val="2"/>
          <w:sz w:val="32"/>
          <w:szCs w:val="32"/>
          <w:lang w:val="en-US" w:eastAsia="zh-CN" w:bidi="ar-SA"/>
        </w:rPr>
        <w:t>（二）</w:t>
      </w:r>
      <w:r>
        <w:rPr>
          <w:rFonts w:hint="eastAsia" w:eastAsia="楷体_GB2312" w:cs="楷体_GB2312"/>
          <w:b w:val="0"/>
          <w:bCs/>
          <w:color w:val="auto"/>
          <w:sz w:val="32"/>
          <w:szCs w:val="32"/>
          <w:highlight w:val="none"/>
          <w:u w:val="none"/>
          <w:lang w:val="en-US" w:eastAsia="zh-CN"/>
        </w:rPr>
        <w:t>预算绩效管理执行意识不足</w:t>
      </w:r>
    </w:p>
    <w:p w14:paraId="5DECD54E">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rPr>
          <w:rFonts w:hint="default"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一是</w:t>
      </w:r>
      <w:r>
        <w:rPr>
          <w:rFonts w:hint="eastAsia" w:ascii="仿宋_GB2312" w:eastAsia="仿宋_GB2312"/>
          <w:b w:val="0"/>
          <w:bCs w:val="0"/>
          <w:sz w:val="32"/>
          <w:szCs w:val="32"/>
          <w:highlight w:val="none"/>
          <w:lang w:val="en-US" w:eastAsia="zh-CN"/>
        </w:rPr>
        <w:t>绩效目标设置不合理</w:t>
      </w:r>
      <w:r>
        <w:rPr>
          <w:rFonts w:hint="eastAsia" w:ascii="仿宋_GB2312" w:hAnsi="宋体" w:eastAsia="仿宋_GB2312"/>
          <w:b w:val="0"/>
          <w:bCs w:val="0"/>
          <w:sz w:val="32"/>
          <w:szCs w:val="32"/>
          <w:highlight w:val="none"/>
          <w:lang w:val="en-US" w:eastAsia="zh-CN"/>
        </w:rPr>
        <w:t>，不利于绩效目标实现。</w:t>
      </w:r>
      <w:r>
        <w:rPr>
          <w:rFonts w:hint="eastAsia" w:ascii="仿宋_GB2312" w:eastAsia="仿宋_GB2312"/>
          <w:sz w:val="32"/>
          <w:szCs w:val="32"/>
          <w:lang w:val="en-US" w:eastAsia="zh-CN"/>
        </w:rPr>
        <w:t>4个</w:t>
      </w:r>
      <w:r>
        <w:rPr>
          <w:rFonts w:hint="eastAsia" w:ascii="仿宋_GB2312" w:eastAsia="仿宋_GB2312"/>
          <w:sz w:val="32"/>
          <w:szCs w:val="32"/>
        </w:rPr>
        <w:t>项目</w:t>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质量指标和进度指标不明确、不量化，不具有可衡量性</w:t>
      </w:r>
      <w:r>
        <w:rPr>
          <w:rFonts w:hint="eastAsia" w:ascii="仿宋_GB2312" w:eastAsia="仿宋_GB2312"/>
          <w:sz w:val="32"/>
          <w:szCs w:val="32"/>
          <w:highlight w:val="none"/>
          <w:lang w:eastAsia="zh-CN"/>
        </w:rPr>
        <w:t>；</w:t>
      </w:r>
      <w:r>
        <w:rPr>
          <w:rFonts w:hint="eastAsia" w:ascii="仿宋_GB2312" w:hAnsi="仿宋_GB2312" w:eastAsia="仿宋_GB2312" w:cs="仿宋_GB2312"/>
          <w:color w:val="auto"/>
          <w:sz w:val="32"/>
          <w:szCs w:val="32"/>
          <w:lang w:val="en-US" w:eastAsia="zh-CN"/>
        </w:rPr>
        <w:t>2个项目绩效目标设置不科学，无法为预算绩效评价提供有效的考核基础和依据。</w:t>
      </w:r>
    </w:p>
    <w:p w14:paraId="446FBE5F">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firstLine="643" w:firstLineChars="200"/>
        <w:jc w:val="both"/>
        <w:textAlignment w:val="auto"/>
        <w:rPr>
          <w:rFonts w:hint="default" w:ascii="仿宋_GB2312" w:hAnsi="宋体" w:eastAsia="仿宋_GB2312" w:cs="仿宋_GB2312"/>
          <w:kern w:val="2"/>
          <w:sz w:val="32"/>
          <w:szCs w:val="32"/>
          <w:lang w:val="en-US" w:eastAsia="zh-CN" w:bidi="ar"/>
        </w:rPr>
      </w:pPr>
      <w:r>
        <w:rPr>
          <w:rFonts w:hint="eastAsia" w:ascii="仿宋_GB2312" w:eastAsia="仿宋_GB2312"/>
          <w:b/>
          <w:bCs/>
          <w:sz w:val="32"/>
          <w:szCs w:val="32"/>
          <w:highlight w:val="none"/>
          <w:lang w:val="en-US" w:eastAsia="zh-CN"/>
        </w:rPr>
        <w:t>二是</w:t>
      </w:r>
      <w:r>
        <w:rPr>
          <w:rFonts w:hint="eastAsia" w:ascii="仿宋_GB2312" w:eastAsia="仿宋_GB2312"/>
          <w:b w:val="0"/>
          <w:bCs w:val="0"/>
          <w:sz w:val="32"/>
          <w:szCs w:val="32"/>
          <w:highlight w:val="none"/>
          <w:lang w:val="en-US" w:eastAsia="zh-CN"/>
        </w:rPr>
        <w:t>资金资产效益不充分。</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个单位</w:t>
      </w:r>
      <w:r>
        <w:rPr>
          <w:rFonts w:hint="eastAsia" w:ascii="仿宋_GB2312" w:hAnsi="仿宋_GB2312" w:eastAsia="仿宋_GB2312" w:cs="仿宋_GB2312"/>
          <w:color w:val="auto"/>
          <w:sz w:val="32"/>
          <w:szCs w:val="32"/>
          <w:lang w:val="en-US" w:eastAsia="zh-CN"/>
        </w:rPr>
        <w:t>个别项目</w:t>
      </w:r>
      <w:r>
        <w:rPr>
          <w:rFonts w:hint="eastAsia" w:ascii="仿宋_GB2312" w:hAnsi="宋体" w:eastAsia="仿宋_GB2312" w:cs="仿宋_GB2312"/>
          <w:kern w:val="2"/>
          <w:sz w:val="32"/>
          <w:szCs w:val="32"/>
          <w:lang w:val="en-US" w:eastAsia="zh-CN" w:bidi="ar"/>
        </w:rPr>
        <w:t>资金使用绩效不明显。表现为：资产闲置</w:t>
      </w:r>
      <w:r>
        <w:rPr>
          <w:rFonts w:hint="eastAsia" w:ascii="仿宋_GB2312"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开发软件部分模块停止使用</w:t>
      </w:r>
      <w:r>
        <w:rPr>
          <w:rFonts w:hint="eastAsia" w:ascii="仿宋_GB2312"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合同条款签订不规范致服务期未结束已支付尾款等。个别单位多支付案件服务费、多结算档案扫描费用。</w:t>
      </w:r>
    </w:p>
    <w:p w14:paraId="75C1C9AB">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eastAsia="楷体_GB2312" w:cs="楷体_GB2312"/>
          <w:b w:val="0"/>
          <w:bCs/>
          <w:color w:val="auto"/>
          <w:sz w:val="32"/>
          <w:szCs w:val="32"/>
          <w:highlight w:val="none"/>
          <w:u w:val="none"/>
          <w:lang w:val="en-US" w:eastAsia="zh-CN"/>
        </w:rPr>
      </w:pPr>
      <w:r>
        <w:rPr>
          <w:rFonts w:hint="eastAsia" w:ascii="宋体" w:hAnsi="宋体" w:eastAsia="楷体_GB2312" w:cs="楷体_GB2312"/>
          <w:b w:val="0"/>
          <w:bCs/>
          <w:color w:val="auto"/>
          <w:kern w:val="2"/>
          <w:sz w:val="32"/>
          <w:szCs w:val="32"/>
          <w:lang w:val="en-US" w:eastAsia="zh-CN" w:bidi="ar-SA"/>
        </w:rPr>
        <w:t>（三）</w:t>
      </w:r>
      <w:r>
        <w:rPr>
          <w:rFonts w:hint="eastAsia" w:eastAsia="楷体_GB2312" w:cs="楷体_GB2312"/>
          <w:b w:val="0"/>
          <w:bCs/>
          <w:color w:val="auto"/>
          <w:sz w:val="32"/>
          <w:szCs w:val="32"/>
          <w:highlight w:val="none"/>
          <w:u w:val="none"/>
          <w:lang w:val="en-US" w:eastAsia="zh-CN"/>
        </w:rPr>
        <w:t>“三重一大”决策制度执行不到位</w:t>
      </w:r>
    </w:p>
    <w:p w14:paraId="06297ED7">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color w:val="auto"/>
          <w:sz w:val="32"/>
          <w:szCs w:val="32"/>
          <w:lang w:val="en-US" w:eastAsia="zh-CN"/>
        </w:rPr>
        <w:t>5个单位部分重大经济决策事项未履行集体决策程序。</w:t>
      </w:r>
      <w:r>
        <w:rPr>
          <w:rFonts w:hint="eastAsia" w:ascii="仿宋_GB2312" w:hAnsi="仿宋_GB2312" w:eastAsia="仿宋_GB2312" w:cs="仿宋_GB2312"/>
          <w:b w:val="0"/>
          <w:bCs w:val="0"/>
          <w:kern w:val="2"/>
          <w:sz w:val="32"/>
          <w:szCs w:val="32"/>
          <w:lang w:val="en-US" w:eastAsia="zh-CN" w:bidi="ar"/>
        </w:rPr>
        <w:t>表现为</w:t>
      </w:r>
      <w:r>
        <w:rPr>
          <w:rFonts w:hint="eastAsia" w:ascii="仿宋_GB2312" w:hAnsi="仿宋_GB2312" w:eastAsia="仿宋_GB2312" w:cs="仿宋_GB2312"/>
          <w:kern w:val="2"/>
          <w:sz w:val="32"/>
          <w:szCs w:val="32"/>
          <w:lang w:val="en-US" w:eastAsia="zh-CN" w:bidi="ar"/>
        </w:rPr>
        <w:t>：个别</w:t>
      </w:r>
      <w:r>
        <w:rPr>
          <w:rFonts w:hint="eastAsia" w:ascii="仿宋_GB2312" w:hAnsi="仿宋_GB2312" w:eastAsia="仿宋_GB2312" w:cs="仿宋_GB2312"/>
          <w:sz w:val="32"/>
          <w:szCs w:val="32"/>
        </w:rPr>
        <w:t>为群众拟办重要实事事项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个别中小工程立项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预算调整</w:t>
      </w:r>
      <w:r>
        <w:rPr>
          <w:rFonts w:hint="eastAsia" w:ascii="仿宋_GB2312" w:hAnsi="仿宋_GB2312" w:eastAsia="仿宋_GB2312" w:cs="仿宋_GB2312"/>
          <w:sz w:val="32"/>
          <w:szCs w:val="32"/>
          <w:lang w:eastAsia="zh-CN"/>
        </w:rPr>
        <w:t>事项等未</w:t>
      </w:r>
      <w:r>
        <w:rPr>
          <w:rFonts w:hint="eastAsia" w:ascii="仿宋_GB2312" w:hAnsi="仿宋_GB2312" w:eastAsia="仿宋_GB2312" w:cs="仿宋_GB2312"/>
          <w:kern w:val="0"/>
          <w:sz w:val="32"/>
          <w:szCs w:val="32"/>
        </w:rPr>
        <w:t>履行集体决策程序</w:t>
      </w:r>
      <w:r>
        <w:rPr>
          <w:rFonts w:hint="eastAsia" w:ascii="仿宋_GB2312" w:hAnsi="仿宋_GB2312" w:eastAsia="仿宋_GB2312" w:cs="仿宋_GB2312"/>
          <w:sz w:val="32"/>
          <w:szCs w:val="32"/>
        </w:rPr>
        <w:t>。</w:t>
      </w:r>
    </w:p>
    <w:p w14:paraId="20BD2FE8">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lang w:val="en-US" w:eastAsia="zh-CN"/>
        </w:rPr>
        <w:t>9个单位228笔</w:t>
      </w:r>
      <w:r>
        <w:rPr>
          <w:rFonts w:hint="eastAsia" w:ascii="仿宋_GB2312" w:hAnsi="仿宋_GB2312" w:eastAsia="仿宋_GB2312" w:cs="仿宋_GB2312"/>
          <w:b w:val="0"/>
          <w:bCs w:val="0"/>
          <w:sz w:val="32"/>
          <w:szCs w:val="32"/>
          <w:highlight w:val="none"/>
          <w:lang w:val="en-US" w:eastAsia="zh-CN"/>
        </w:rPr>
        <w:t>大额资金支出未履行集体决策程序。</w:t>
      </w:r>
    </w:p>
    <w:p w14:paraId="2A89480A">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部分经济事项决策审批程序滞后。</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color w:val="auto"/>
          <w:sz w:val="32"/>
          <w:szCs w:val="32"/>
          <w:highlight w:val="none"/>
          <w:u w:val="none"/>
          <w:lang w:val="en-US" w:eastAsia="zh-CN"/>
        </w:rPr>
        <w:t>个单位先签合同或先实施，后履行集体审议程序。</w:t>
      </w:r>
    </w:p>
    <w:p w14:paraId="174108B4">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eastAsia="楷体_GB2312" w:cs="楷体_GB2312"/>
          <w:b w:val="0"/>
          <w:bCs/>
          <w:color w:val="auto"/>
          <w:sz w:val="32"/>
          <w:szCs w:val="32"/>
          <w:highlight w:val="none"/>
          <w:u w:val="none"/>
          <w:lang w:val="en-US" w:eastAsia="zh-CN"/>
        </w:rPr>
      </w:pPr>
      <w:r>
        <w:rPr>
          <w:rFonts w:hint="eastAsia" w:ascii="宋体" w:hAnsi="宋体" w:eastAsia="楷体_GB2312" w:cs="楷体_GB2312"/>
          <w:b w:val="0"/>
          <w:bCs/>
          <w:color w:val="auto"/>
          <w:kern w:val="2"/>
          <w:sz w:val="32"/>
          <w:szCs w:val="32"/>
          <w:lang w:val="en-US" w:eastAsia="zh-CN" w:bidi="ar-SA"/>
        </w:rPr>
        <w:t>（四）</w:t>
      </w:r>
      <w:r>
        <w:rPr>
          <w:rFonts w:hint="eastAsia" w:eastAsia="楷体_GB2312" w:cs="楷体_GB2312"/>
          <w:b w:val="0"/>
          <w:bCs/>
          <w:color w:val="auto"/>
          <w:sz w:val="32"/>
          <w:szCs w:val="32"/>
          <w:highlight w:val="none"/>
          <w:u w:val="none"/>
          <w:lang w:val="en-US" w:eastAsia="zh-CN"/>
        </w:rPr>
        <w:t>内部控制管理粗放</w:t>
      </w:r>
    </w:p>
    <w:p w14:paraId="0541D7FC">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ascii="仿宋_GB2312" w:hAnsi="Tahoma" w:eastAsia="仿宋_GB2312" w:cs="仿宋_GB2312"/>
          <w:sz w:val="32"/>
          <w:szCs w:val="32"/>
          <w:highlight w:val="none"/>
          <w:lang w:val="en-US" w:eastAsia="zh-CN"/>
        </w:rPr>
      </w:pPr>
      <w:r>
        <w:rPr>
          <w:rFonts w:hint="eastAsia" w:ascii="仿宋_GB2312" w:eastAsia="仿宋_GB2312"/>
          <w:b/>
          <w:bCs/>
          <w:sz w:val="32"/>
          <w:szCs w:val="32"/>
          <w:highlight w:val="none"/>
          <w:lang w:val="en-US" w:eastAsia="zh-CN"/>
        </w:rPr>
        <w:t>一是</w:t>
      </w:r>
      <w:r>
        <w:rPr>
          <w:rFonts w:hint="eastAsia" w:ascii="仿宋_GB2312" w:eastAsia="仿宋_GB2312"/>
          <w:b w:val="0"/>
          <w:bCs w:val="0"/>
          <w:sz w:val="32"/>
          <w:szCs w:val="32"/>
          <w:highlight w:val="none"/>
          <w:lang w:val="en-US" w:eastAsia="zh-CN"/>
        </w:rPr>
        <w:t>内控制度缺失或制度不严谨。</w:t>
      </w:r>
      <w:r>
        <w:rPr>
          <w:rFonts w:hint="eastAsia" w:ascii="仿宋_GB2312" w:hAnsi="仿宋_GB2312" w:eastAsia="仿宋_GB2312" w:cs="仿宋_GB2312"/>
          <w:b w:val="0"/>
          <w:bCs w:val="0"/>
          <w:color w:val="auto"/>
          <w:sz w:val="32"/>
          <w:szCs w:val="32"/>
          <w:highlight w:val="none"/>
          <w:u w:val="none"/>
          <w:lang w:val="en-US" w:eastAsia="zh-CN"/>
        </w:rPr>
        <w:t>3个单位内控制度缺失，存在管控风险</w:t>
      </w:r>
      <w:r>
        <w:rPr>
          <w:rFonts w:hint="eastAsia" w:ascii="仿宋_GB2312" w:hAnsi="Tahoma" w:eastAsia="仿宋_GB2312" w:cs="仿宋_GB2312"/>
          <w:sz w:val="32"/>
          <w:szCs w:val="32"/>
          <w:highlight w:val="none"/>
          <w:lang w:eastAsia="zh-CN"/>
        </w:rPr>
        <w:t>；</w:t>
      </w:r>
      <w:r>
        <w:rPr>
          <w:rFonts w:hint="eastAsia" w:ascii="仿宋_GB2312" w:hAnsi="Tahoma" w:eastAsia="仿宋_GB2312" w:cs="仿宋_GB2312"/>
          <w:sz w:val="32"/>
          <w:szCs w:val="32"/>
          <w:highlight w:val="none"/>
          <w:lang w:val="en-US" w:eastAsia="zh-CN"/>
        </w:rPr>
        <w:t>4个单位内控制度不严谨，</w:t>
      </w:r>
      <w:r>
        <w:rPr>
          <w:rFonts w:hint="eastAsia" w:ascii="仿宋_GB2312" w:hAnsi="仿宋_GB2312" w:eastAsia="仿宋_GB2312" w:cs="仿宋_GB2312"/>
          <w:sz w:val="32"/>
          <w:szCs w:val="32"/>
        </w:rPr>
        <w:t>个别内控制度</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条款内容规定不一</w:t>
      </w:r>
      <w:r>
        <w:rPr>
          <w:rFonts w:hint="eastAsia" w:ascii="仿宋_GB2312" w:hAnsi="Tahoma" w:eastAsia="仿宋_GB2312" w:cs="仿宋_GB2312"/>
          <w:sz w:val="32"/>
          <w:szCs w:val="32"/>
          <w:highlight w:val="none"/>
          <w:lang w:eastAsia="zh-CN"/>
        </w:rPr>
        <w:t>致或</w:t>
      </w:r>
      <w:r>
        <w:rPr>
          <w:rFonts w:hint="eastAsia" w:ascii="仿宋_GB2312" w:hAnsi="Tahoma" w:eastAsia="仿宋_GB2312" w:cs="仿宋_GB2312"/>
          <w:sz w:val="32"/>
          <w:szCs w:val="32"/>
          <w:highlight w:val="none"/>
          <w:lang w:val="en-US" w:eastAsia="zh-CN"/>
        </w:rPr>
        <w:t>与财政要求不符。</w:t>
      </w:r>
    </w:p>
    <w:p w14:paraId="69E4C81F">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二是</w:t>
      </w:r>
      <w:r>
        <w:rPr>
          <w:rFonts w:hint="eastAsia" w:ascii="仿宋_GB2312" w:eastAsia="仿宋_GB2312"/>
          <w:b w:val="0"/>
          <w:bCs w:val="0"/>
          <w:sz w:val="32"/>
          <w:szCs w:val="32"/>
          <w:highlight w:val="none"/>
          <w:lang w:val="en-US" w:eastAsia="zh-CN"/>
        </w:rPr>
        <w:t>合同管理制度执行不到位。</w:t>
      </w:r>
      <w:r>
        <w:rPr>
          <w:rFonts w:hint="eastAsia" w:ascii="仿宋_GB2312" w:hAnsi="Tahoma" w:eastAsia="仿宋_GB2312" w:cs="仿宋_GB2312"/>
          <w:b w:val="0"/>
          <w:bCs w:val="0"/>
          <w:sz w:val="32"/>
          <w:szCs w:val="32"/>
          <w:highlight w:val="none"/>
          <w:lang w:val="en-US" w:eastAsia="zh-CN"/>
        </w:rPr>
        <w:t>8</w:t>
      </w:r>
      <w:r>
        <w:rPr>
          <w:rFonts w:hint="eastAsia" w:ascii="仿宋_GB2312" w:hAnsi="Tahoma" w:eastAsia="仿宋_GB2312" w:cs="仿宋_GB2312"/>
          <w:sz w:val="32"/>
          <w:szCs w:val="32"/>
          <w:highlight w:val="none"/>
          <w:lang w:val="en-US" w:eastAsia="zh-CN"/>
        </w:rPr>
        <w:t>个单位存在先签合同后审批、先实施后签合同，合同履约管理不到位，未按照合同约定支付价款，</w:t>
      </w:r>
      <w:r>
        <w:rPr>
          <w:rFonts w:hint="eastAsia" w:ascii="仿宋_GB2312" w:eastAsia="仿宋_GB2312"/>
          <w:sz w:val="32"/>
        </w:rPr>
        <w:t>未执行三方询价手续</w:t>
      </w:r>
      <w:r>
        <w:rPr>
          <w:rFonts w:hint="eastAsia" w:ascii="仿宋_GB2312" w:eastAsia="仿宋_GB2312"/>
          <w:sz w:val="32"/>
          <w:lang w:eastAsia="zh-CN"/>
        </w:rPr>
        <w:t>，合同变更未履行变更审批程序，合同要素不全，主要领导未在合同审批单上签字审批等问题。</w:t>
      </w:r>
    </w:p>
    <w:p w14:paraId="19C81E56">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b w:val="0"/>
          <w:bCs/>
          <w:sz w:val="32"/>
          <w:szCs w:val="32"/>
          <w:highlight w:val="none"/>
          <w:lang w:eastAsia="zh-CN"/>
        </w:rPr>
      </w:pPr>
      <w:r>
        <w:rPr>
          <w:rFonts w:hint="eastAsia" w:ascii="仿宋_GB2312" w:eastAsia="仿宋_GB2312"/>
          <w:b/>
          <w:bCs/>
          <w:sz w:val="32"/>
          <w:szCs w:val="32"/>
          <w:highlight w:val="none"/>
          <w:lang w:val="en-US" w:eastAsia="zh-CN"/>
        </w:rPr>
        <w:t>三是</w:t>
      </w:r>
      <w:r>
        <w:rPr>
          <w:rFonts w:hint="eastAsia" w:ascii="仿宋_GB2312" w:eastAsia="仿宋_GB2312"/>
          <w:b w:val="0"/>
          <w:bCs w:val="0"/>
          <w:sz w:val="32"/>
          <w:szCs w:val="32"/>
          <w:highlight w:val="none"/>
          <w:lang w:val="en-US" w:eastAsia="zh-CN"/>
        </w:rPr>
        <w:t>中小工程管理不严格。</w:t>
      </w:r>
      <w:r>
        <w:rPr>
          <w:rFonts w:hint="eastAsia" w:ascii="仿宋_GB2312" w:eastAsia="仿宋_GB2312"/>
          <w:b w:val="0"/>
          <w:bCs w:val="0"/>
          <w:sz w:val="32"/>
          <w:szCs w:val="32"/>
          <w:lang w:eastAsia="zh-CN"/>
        </w:rPr>
        <w:t>个别</w:t>
      </w:r>
      <w:r>
        <w:rPr>
          <w:rFonts w:hint="eastAsia" w:ascii="仿宋_GB2312" w:eastAsia="仿宋_GB2312"/>
          <w:sz w:val="32"/>
          <w:szCs w:val="32"/>
          <w:lang w:eastAsia="zh-CN"/>
        </w:rPr>
        <w:t>工程实施过程中</w:t>
      </w:r>
      <w:r>
        <w:rPr>
          <w:rFonts w:hint="eastAsia" w:ascii="仿宋_GB2312" w:eastAsia="仿宋_GB2312"/>
          <w:sz w:val="32"/>
          <w:szCs w:val="32"/>
        </w:rPr>
        <w:t>未及时签定洽商记录</w:t>
      </w:r>
      <w:r>
        <w:rPr>
          <w:rFonts w:hint="eastAsia" w:ascii="仿宋_GB2312" w:eastAsia="仿宋_GB2312"/>
          <w:sz w:val="32"/>
          <w:szCs w:val="32"/>
          <w:lang w:eastAsia="zh-CN"/>
        </w:rPr>
        <w:t>，</w:t>
      </w:r>
      <w:r>
        <w:rPr>
          <w:rFonts w:hint="eastAsia" w:ascii="仿宋_GB2312" w:eastAsia="仿宋_GB2312"/>
          <w:sz w:val="32"/>
          <w:szCs w:val="32"/>
          <w:lang w:val="en-US" w:eastAsia="zh-CN"/>
        </w:rPr>
        <w:t>个别</w:t>
      </w:r>
      <w:r>
        <w:rPr>
          <w:rFonts w:hint="eastAsia" w:ascii="仿宋_GB2312" w:eastAsia="仿宋_GB2312"/>
          <w:sz w:val="32"/>
          <w:szCs w:val="32"/>
        </w:rPr>
        <w:t>工程项目洽商金额超工程预算10%</w:t>
      </w:r>
      <w:r>
        <w:rPr>
          <w:rFonts w:hint="eastAsia" w:ascii="仿宋_GB2312" w:eastAsia="仿宋_GB2312"/>
          <w:sz w:val="32"/>
          <w:szCs w:val="32"/>
          <w:lang w:val="en-US" w:eastAsia="zh-CN"/>
        </w:rPr>
        <w:t>，</w:t>
      </w:r>
      <w:r>
        <w:rPr>
          <w:rFonts w:hint="eastAsia" w:ascii="仿宋_GB2312" w:hAnsi="仿宋_GB2312" w:eastAsia="仿宋_GB2312" w:cs="仿宋_GB2312"/>
          <w:b w:val="0"/>
          <w:bCs/>
          <w:sz w:val="32"/>
          <w:szCs w:val="32"/>
          <w:highlight w:val="none"/>
        </w:rPr>
        <w:t>个别工程超预算批复金额招标</w:t>
      </w:r>
      <w:r>
        <w:rPr>
          <w:rFonts w:hint="eastAsia" w:ascii="仿宋_GB2312" w:hAnsi="仿宋_GB2312" w:eastAsia="仿宋_GB2312" w:cs="仿宋_GB2312"/>
          <w:b w:val="0"/>
          <w:bCs/>
          <w:sz w:val="32"/>
          <w:szCs w:val="32"/>
          <w:highlight w:val="none"/>
          <w:lang w:val="en-US" w:eastAsia="zh-CN"/>
        </w:rPr>
        <w:t>，</w:t>
      </w:r>
      <w:r>
        <w:rPr>
          <w:rFonts w:hint="eastAsia" w:ascii="仿宋_GB2312" w:hAnsi="仿宋_GB2312" w:eastAsia="仿宋_GB2312" w:cs="仿宋_GB2312"/>
          <w:b w:val="0"/>
          <w:bCs/>
          <w:sz w:val="32"/>
          <w:szCs w:val="32"/>
          <w:highlight w:val="none"/>
        </w:rPr>
        <w:t>部分工程无竣工验收证明资料</w:t>
      </w:r>
      <w:r>
        <w:rPr>
          <w:rFonts w:hint="eastAsia" w:ascii="仿宋_GB2312" w:hAnsi="仿宋_GB2312" w:eastAsia="仿宋_GB2312" w:cs="仿宋_GB2312"/>
          <w:b w:val="0"/>
          <w:bCs/>
          <w:sz w:val="32"/>
          <w:szCs w:val="32"/>
          <w:highlight w:val="none"/>
          <w:lang w:eastAsia="zh-CN"/>
        </w:rPr>
        <w:t>。</w:t>
      </w:r>
    </w:p>
    <w:p w14:paraId="7C73EDDC">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四是</w:t>
      </w:r>
      <w:r>
        <w:rPr>
          <w:rFonts w:hint="eastAsia" w:ascii="仿宋_GB2312" w:eastAsia="仿宋_GB2312"/>
          <w:b w:val="0"/>
          <w:bCs w:val="0"/>
          <w:sz w:val="32"/>
          <w:szCs w:val="32"/>
          <w:highlight w:val="none"/>
          <w:lang w:val="en-US" w:eastAsia="zh-CN"/>
        </w:rPr>
        <w:t>资产管理存在漏洞。</w:t>
      </w:r>
      <w:r>
        <w:rPr>
          <w:rFonts w:hint="eastAsia" w:ascii="仿宋_GB2312" w:eastAsia="仿宋_GB2312"/>
          <w:b w:val="0"/>
          <w:bCs w:val="0"/>
          <w:sz w:val="32"/>
          <w:szCs w:val="32"/>
          <w:lang w:val="en-US" w:eastAsia="zh-CN"/>
        </w:rPr>
        <w:t>17个单位部分</w:t>
      </w:r>
      <w:r>
        <w:rPr>
          <w:rFonts w:hint="eastAsia" w:ascii="仿宋_GB2312" w:eastAsia="仿宋_GB2312"/>
          <w:sz w:val="32"/>
          <w:szCs w:val="32"/>
          <w:lang w:val="en-US" w:eastAsia="zh-CN"/>
        </w:rPr>
        <w:t>无形资产、固定资产未纳入资产核算；6个单位部分资产账实不符或账账不符；</w:t>
      </w:r>
      <w:r>
        <w:rPr>
          <w:rFonts w:hint="eastAsia" w:ascii="仿宋_GB2312" w:eastAsia="仿宋_GB2312"/>
          <w:sz w:val="32"/>
          <w:szCs w:val="32"/>
          <w:highlight w:val="none"/>
          <w:lang w:val="en-US" w:eastAsia="zh-CN"/>
        </w:rPr>
        <w:t>13个单位公共基础设施类资产记入到固定资产科目，科目使用和记账不准确。</w:t>
      </w:r>
    </w:p>
    <w:p w14:paraId="22C35D6B">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eastAsia="楷体_GB2312" w:cs="楷体_GB2312"/>
          <w:b w:val="0"/>
          <w:bCs/>
          <w:color w:val="auto"/>
          <w:sz w:val="32"/>
          <w:szCs w:val="32"/>
          <w:highlight w:val="none"/>
          <w:u w:val="none"/>
          <w:lang w:val="en-US" w:eastAsia="zh-CN"/>
        </w:rPr>
      </w:pPr>
      <w:r>
        <w:rPr>
          <w:rFonts w:hint="eastAsia" w:ascii="宋体" w:hAnsi="宋体" w:eastAsia="楷体_GB2312" w:cs="楷体_GB2312"/>
          <w:b w:val="0"/>
          <w:bCs/>
          <w:color w:val="auto"/>
          <w:kern w:val="2"/>
          <w:sz w:val="32"/>
          <w:szCs w:val="32"/>
          <w:lang w:val="en-US" w:eastAsia="zh-CN" w:bidi="ar-SA"/>
        </w:rPr>
        <w:t>（五）</w:t>
      </w:r>
      <w:r>
        <w:rPr>
          <w:rFonts w:hint="eastAsia" w:eastAsia="楷体_GB2312" w:cs="楷体_GB2312"/>
          <w:b w:val="0"/>
          <w:bCs/>
          <w:color w:val="auto"/>
          <w:kern w:val="2"/>
          <w:sz w:val="32"/>
          <w:szCs w:val="32"/>
          <w:lang w:val="en-US" w:eastAsia="zh-CN" w:bidi="ar-SA"/>
        </w:rPr>
        <w:t>采购管理及</w:t>
      </w:r>
      <w:r>
        <w:rPr>
          <w:rFonts w:hint="eastAsia" w:eastAsia="楷体_GB2312" w:cs="楷体_GB2312"/>
          <w:b w:val="0"/>
          <w:bCs/>
          <w:color w:val="auto"/>
          <w:sz w:val="32"/>
          <w:szCs w:val="32"/>
          <w:highlight w:val="none"/>
          <w:u w:val="none"/>
          <w:lang w:val="en-US" w:eastAsia="zh-CN"/>
        </w:rPr>
        <w:t>政府购买服务缺乏有效监督</w:t>
      </w:r>
    </w:p>
    <w:p w14:paraId="23C79293">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left"/>
        <w:textAlignment w:val="auto"/>
        <w:rPr>
          <w:rFonts w:hint="eastAsia" w:ascii="仿宋_GB2312" w:eastAsia="仿宋_GB2312"/>
          <w:sz w:val="32"/>
          <w:szCs w:val="32"/>
          <w:lang w:eastAsia="zh-CN"/>
        </w:rPr>
      </w:pPr>
      <w:r>
        <w:rPr>
          <w:rFonts w:hint="eastAsia" w:ascii="仿宋_GB2312" w:eastAsia="仿宋_GB2312"/>
          <w:b/>
          <w:bCs/>
          <w:sz w:val="32"/>
          <w:szCs w:val="32"/>
          <w:highlight w:val="none"/>
          <w:lang w:val="en-US" w:eastAsia="zh-CN"/>
        </w:rPr>
        <w:t>一是</w:t>
      </w:r>
      <w:r>
        <w:rPr>
          <w:rFonts w:hint="eastAsia" w:ascii="仿宋_GB2312" w:eastAsia="仿宋_GB2312"/>
          <w:b w:val="0"/>
          <w:bCs w:val="0"/>
          <w:sz w:val="32"/>
          <w:szCs w:val="32"/>
          <w:highlight w:val="none"/>
          <w:lang w:val="en-US" w:eastAsia="zh-CN"/>
        </w:rPr>
        <w:t>未履行招投标程序。</w:t>
      </w:r>
      <w:r>
        <w:rPr>
          <w:rFonts w:hint="eastAsia" w:ascii="仿宋_GB2312" w:hAnsi="仿宋_GB2312" w:eastAsia="仿宋_GB2312" w:cs="仿宋_GB2312"/>
          <w:b w:val="0"/>
          <w:bCs w:val="0"/>
          <w:sz w:val="32"/>
          <w:szCs w:val="32"/>
          <w:highlight w:val="none"/>
          <w:lang w:val="en-US" w:eastAsia="zh-CN"/>
        </w:rPr>
        <w:t>两家企业采用竞争性磋商方式或</w:t>
      </w:r>
      <w:r>
        <w:rPr>
          <w:rFonts w:hint="eastAsia" w:ascii="仿宋_GB2312" w:hAnsi="仿宋_GB2312" w:eastAsia="仿宋_GB2312" w:cs="仿宋_GB2312"/>
          <w:b w:val="0"/>
          <w:bCs w:val="0"/>
          <w:sz w:val="32"/>
          <w:szCs w:val="32"/>
          <w:lang w:val="en-US" w:eastAsia="zh-CN"/>
        </w:rPr>
        <w:t>直接委托方式</w:t>
      </w:r>
      <w:r>
        <w:rPr>
          <w:rFonts w:hint="eastAsia" w:ascii="仿宋_GB2312" w:hAnsi="仿宋_GB2312" w:eastAsia="仿宋_GB2312" w:cs="仿宋_GB2312"/>
          <w:b w:val="0"/>
          <w:bCs w:val="0"/>
          <w:sz w:val="32"/>
          <w:szCs w:val="32"/>
          <w:highlight w:val="none"/>
          <w:lang w:val="en-US" w:eastAsia="zh-CN"/>
        </w:rPr>
        <w:t>确定施工单位和</w:t>
      </w:r>
      <w:r>
        <w:rPr>
          <w:rFonts w:hint="eastAsia" w:ascii="仿宋_GB2312" w:hAnsi="仿宋_GB2312" w:eastAsia="仿宋_GB2312" w:cs="仿宋_GB2312"/>
          <w:b w:val="0"/>
          <w:bCs w:val="0"/>
          <w:sz w:val="32"/>
          <w:szCs w:val="32"/>
          <w:lang w:val="en-US" w:eastAsia="zh-CN"/>
        </w:rPr>
        <w:t>房屋</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highlight w:val="none"/>
          <w:lang w:val="en-US" w:eastAsia="zh-CN"/>
        </w:rPr>
        <w:t>鉴定单位，均未按规定履行公开招投标程序。</w:t>
      </w:r>
    </w:p>
    <w:p w14:paraId="77109622">
      <w:pPr>
        <w:pStyle w:val="13"/>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ascii="仿宋_GB2312" w:hAnsi="宋体" w:eastAsia="仿宋_GB2312"/>
          <w:sz w:val="32"/>
          <w:szCs w:val="32"/>
          <w:lang w:val="en-US" w:eastAsia="zh-CN"/>
        </w:rPr>
      </w:pPr>
      <w:r>
        <w:rPr>
          <w:rFonts w:hint="eastAsia" w:ascii="仿宋_GB2312" w:hAnsi="Times New Roman" w:eastAsia="仿宋_GB2312" w:cs="Times New Roman"/>
          <w:b/>
          <w:bCs/>
          <w:sz w:val="32"/>
          <w:szCs w:val="32"/>
          <w:highlight w:val="none"/>
          <w:lang w:eastAsia="zh-CN"/>
        </w:rPr>
        <w:t>二是</w:t>
      </w:r>
      <w:r>
        <w:rPr>
          <w:rFonts w:hint="eastAsia" w:ascii="仿宋_GB2312" w:hAnsi="Times New Roman" w:eastAsia="仿宋_GB2312" w:cs="Times New Roman"/>
          <w:b w:val="0"/>
          <w:bCs w:val="0"/>
          <w:sz w:val="32"/>
          <w:szCs w:val="32"/>
          <w:highlight w:val="none"/>
          <w:lang w:eastAsia="zh-CN"/>
        </w:rPr>
        <w:t>政府</w:t>
      </w:r>
      <w:r>
        <w:rPr>
          <w:rFonts w:hint="eastAsia" w:ascii="仿宋_GB2312" w:hAnsi="Times New Roman" w:eastAsia="仿宋_GB2312" w:cs="Times New Roman"/>
          <w:b w:val="0"/>
          <w:bCs w:val="0"/>
          <w:sz w:val="32"/>
          <w:szCs w:val="32"/>
          <w:highlight w:val="none"/>
          <w:lang w:val="en-US" w:eastAsia="zh-CN"/>
        </w:rPr>
        <w:t>采购管理不到位。</w:t>
      </w:r>
      <w:r>
        <w:rPr>
          <w:rFonts w:hint="eastAsia" w:ascii="仿宋_GB2312" w:eastAsia="仿宋_GB2312"/>
          <w:sz w:val="32"/>
          <w:szCs w:val="32"/>
          <w:highlight w:val="none"/>
          <w:lang w:val="en-US" w:eastAsia="zh-CN"/>
        </w:rPr>
        <w:t>3个街道</w:t>
      </w:r>
      <w:r>
        <w:rPr>
          <w:rFonts w:hint="eastAsia" w:ascii="仿宋_GB2312" w:hAnsi="宋体" w:eastAsia="仿宋_GB2312"/>
          <w:sz w:val="32"/>
          <w:szCs w:val="32"/>
          <w:highlight w:val="none"/>
          <w:lang w:val="en-US" w:eastAsia="zh-CN"/>
        </w:rPr>
        <w:t>存在</w:t>
      </w:r>
      <w:r>
        <w:rPr>
          <w:rFonts w:hint="eastAsia" w:ascii="仿宋_GB2312" w:eastAsia="仿宋_GB2312"/>
          <w:sz w:val="32"/>
          <w:szCs w:val="32"/>
          <w:highlight w:val="none"/>
          <w:lang w:val="en-US" w:eastAsia="zh-CN"/>
        </w:rPr>
        <w:t>有</w:t>
      </w:r>
      <w:r>
        <w:rPr>
          <w:rFonts w:hint="eastAsia" w:ascii="仿宋_GB2312" w:hAnsi="宋体" w:eastAsia="仿宋_GB2312"/>
          <w:sz w:val="32"/>
          <w:szCs w:val="32"/>
          <w:highlight w:val="none"/>
          <w:lang w:val="en-US" w:eastAsia="zh-CN"/>
        </w:rPr>
        <w:t>直</w:t>
      </w:r>
      <w:r>
        <w:rPr>
          <w:rFonts w:hint="eastAsia" w:ascii="仿宋_GB2312" w:hAnsi="宋体" w:eastAsia="仿宋_GB2312"/>
          <w:sz w:val="32"/>
          <w:szCs w:val="32"/>
          <w:lang w:val="en-US" w:eastAsia="zh-CN"/>
        </w:rPr>
        <w:t>接控股、管理关系的不同供应商参</w:t>
      </w:r>
      <w:r>
        <w:rPr>
          <w:rFonts w:hint="eastAsia" w:ascii="仿宋_GB2312" w:eastAsia="仿宋_GB2312"/>
          <w:sz w:val="32"/>
          <w:szCs w:val="32"/>
          <w:lang w:val="en-US" w:eastAsia="zh-CN"/>
        </w:rPr>
        <w:t>与</w:t>
      </w:r>
      <w:r>
        <w:rPr>
          <w:rFonts w:hint="eastAsia" w:ascii="仿宋_GB2312" w:hAnsi="宋体" w:eastAsia="仿宋_GB2312"/>
          <w:sz w:val="32"/>
          <w:szCs w:val="32"/>
          <w:lang w:val="en-US" w:eastAsia="zh-CN"/>
        </w:rPr>
        <w:t>同一合同项下政府采购活动</w:t>
      </w:r>
      <w:r>
        <w:rPr>
          <w:rFonts w:hint="eastAsia" w:ascii="仿宋_GB2312" w:eastAsia="仿宋_GB2312"/>
          <w:sz w:val="32"/>
          <w:szCs w:val="32"/>
          <w:lang w:val="en-US" w:eastAsia="zh-CN"/>
        </w:rPr>
        <w:t>的问题</w:t>
      </w:r>
      <w:r>
        <w:rPr>
          <w:rFonts w:hint="eastAsia" w:ascii="仿宋_GB2312" w:hAnsi="宋体" w:eastAsia="仿宋_GB2312"/>
          <w:sz w:val="32"/>
          <w:szCs w:val="32"/>
          <w:lang w:val="en-US" w:eastAsia="zh-CN"/>
        </w:rPr>
        <w:t>，</w:t>
      </w:r>
      <w:r>
        <w:rPr>
          <w:rFonts w:hint="eastAsia" w:ascii="仿宋_GB2312" w:eastAsia="仿宋_GB2312"/>
          <w:sz w:val="32"/>
          <w:szCs w:val="32"/>
          <w:lang w:val="en-US" w:eastAsia="zh-CN"/>
        </w:rPr>
        <w:t>个别工程项目</w:t>
      </w:r>
      <w:r>
        <w:rPr>
          <w:rFonts w:hint="eastAsia" w:ascii="仿宋_GB2312" w:hAnsi="宋体" w:eastAsia="仿宋_GB2312"/>
          <w:sz w:val="32"/>
          <w:szCs w:val="32"/>
          <w:lang w:val="en-US" w:eastAsia="zh-CN"/>
        </w:rPr>
        <w:t>存在不足三家供应商参与竞争性磋商</w:t>
      </w:r>
      <w:r>
        <w:rPr>
          <w:rFonts w:hint="eastAsia" w:ascii="仿宋_GB2312" w:eastAsia="仿宋_GB2312"/>
          <w:sz w:val="32"/>
          <w:szCs w:val="32"/>
          <w:lang w:val="en-US" w:eastAsia="zh-CN"/>
        </w:rPr>
        <w:t>的问题</w:t>
      </w:r>
      <w:r>
        <w:rPr>
          <w:rFonts w:hint="eastAsia" w:ascii="仿宋_GB2312" w:hAnsi="宋体" w:eastAsia="仿宋_GB2312"/>
          <w:sz w:val="32"/>
          <w:szCs w:val="32"/>
          <w:lang w:val="en-US" w:eastAsia="zh-CN"/>
        </w:rPr>
        <w:t>；</w:t>
      </w:r>
      <w:r>
        <w:rPr>
          <w:rFonts w:hint="eastAsia" w:ascii="仿宋_GB2312" w:hAnsi="Times New Roman" w:eastAsia="仿宋_GB2312" w:cs="Times New Roman"/>
          <w:sz w:val="32"/>
          <w:lang w:val="en-US" w:eastAsia="zh-CN"/>
        </w:rPr>
        <w:t>5个单位的光纤接入服务、印刷、LED屏幕采购等事项未履行政府采购手续。</w:t>
      </w:r>
    </w:p>
    <w:p w14:paraId="0E7EB0BF">
      <w:pPr>
        <w:pStyle w:val="13"/>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rPr>
          <w:rFonts w:hint="eastAsia" w:eastAsia="仿宋_GB2312" w:cs="楷体_GB2312"/>
          <w:b w:val="0"/>
          <w:bCs/>
          <w:color w:val="auto"/>
          <w:sz w:val="32"/>
          <w:szCs w:val="32"/>
          <w:highlight w:val="none"/>
          <w:u w:val="none"/>
          <w:lang w:val="en-US" w:eastAsia="zh-CN"/>
        </w:rPr>
      </w:pPr>
      <w:r>
        <w:rPr>
          <w:rFonts w:hint="eastAsia" w:ascii="仿宋_GB2312" w:hAnsi="Times New Roman" w:eastAsia="仿宋_GB2312" w:cs="Times New Roman"/>
          <w:b/>
          <w:bCs/>
          <w:sz w:val="32"/>
          <w:szCs w:val="32"/>
          <w:highlight w:val="none"/>
          <w:lang w:eastAsia="zh-CN"/>
        </w:rPr>
        <w:t>三是</w:t>
      </w:r>
      <w:r>
        <w:rPr>
          <w:rFonts w:hint="eastAsia" w:ascii="仿宋_GB2312" w:hAnsi="Times New Roman" w:eastAsia="仿宋_GB2312" w:cs="Times New Roman"/>
          <w:b w:val="0"/>
          <w:bCs w:val="0"/>
          <w:sz w:val="32"/>
          <w:szCs w:val="32"/>
          <w:highlight w:val="none"/>
          <w:lang w:val="en-US" w:eastAsia="zh-CN"/>
        </w:rPr>
        <w:t>采购制度执行不到位。</w:t>
      </w:r>
      <w:r>
        <w:rPr>
          <w:rFonts w:hint="eastAsia" w:ascii="仿宋_GB2312" w:eastAsia="仿宋_GB2312"/>
          <w:b w:val="0"/>
          <w:bCs w:val="0"/>
          <w:sz w:val="32"/>
          <w:szCs w:val="32"/>
          <w:lang w:val="en-US" w:eastAsia="zh-CN"/>
        </w:rPr>
        <w:t>个别部门未</w:t>
      </w:r>
      <w:r>
        <w:rPr>
          <w:rFonts w:hint="eastAsia" w:ascii="仿宋_GB2312" w:eastAsia="仿宋_GB2312"/>
          <w:sz w:val="32"/>
          <w:szCs w:val="32"/>
          <w:lang w:val="en-US" w:eastAsia="zh-CN"/>
        </w:rPr>
        <w:t>按内控制度要求采用三方比选采购方式选定供应商，未按内控制度要求履行采购领导小组决策，采购项目报价时间晚于合同签订时间。个别企业</w:t>
      </w:r>
      <w:r>
        <w:rPr>
          <w:rFonts w:hint="eastAsia" w:ascii="仿宋_GB2312" w:eastAsia="仿宋_GB2312"/>
          <w:sz w:val="32"/>
          <w:szCs w:val="32"/>
        </w:rPr>
        <w:t>未编制年度采购计划,应急采购方式运用不当</w:t>
      </w:r>
      <w:r>
        <w:rPr>
          <w:rFonts w:hint="eastAsia" w:ascii="仿宋_GB2312" w:eastAsia="仿宋_GB2312"/>
          <w:sz w:val="32"/>
          <w:szCs w:val="32"/>
          <w:lang w:eastAsia="zh-CN"/>
        </w:rPr>
        <w:t>，</w:t>
      </w:r>
      <w:r>
        <w:rPr>
          <w:rFonts w:hint="eastAsia" w:ascii="仿宋_GB2312" w:eastAsia="仿宋_GB2312"/>
          <w:sz w:val="32"/>
          <w:szCs w:val="32"/>
        </w:rPr>
        <w:t>验收环节把控不严</w:t>
      </w:r>
      <w:r>
        <w:rPr>
          <w:rFonts w:hint="eastAsia" w:ascii="仿宋_GB2312" w:eastAsia="仿宋_GB2312"/>
          <w:sz w:val="32"/>
          <w:szCs w:val="32"/>
          <w:lang w:eastAsia="zh-CN"/>
        </w:rPr>
        <w:t>。</w:t>
      </w:r>
    </w:p>
    <w:p w14:paraId="184D9ED5">
      <w:pPr>
        <w:keepNext w:val="0"/>
        <w:keepLines w:val="0"/>
        <w:pageBreakBefore w:val="0"/>
        <w:widowControl w:val="0"/>
        <w:kinsoku/>
        <w:wordWrap/>
        <w:overflowPunct/>
        <w:topLinePunct w:val="0"/>
        <w:autoSpaceDE w:val="0"/>
        <w:autoSpaceDN w:val="0"/>
        <w:bidi w:val="0"/>
        <w:adjustRightInd w:val="0"/>
        <w:spacing w:line="600" w:lineRule="exact"/>
        <w:ind w:left="0" w:leftChars="0" w:right="0" w:firstLine="643" w:firstLineChars="200"/>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highlight w:val="none"/>
          <w:lang w:val="en-US" w:eastAsia="zh-CN"/>
        </w:rPr>
        <w:t>四是</w:t>
      </w:r>
      <w:r>
        <w:rPr>
          <w:rFonts w:hint="eastAsia" w:ascii="仿宋_GB2312" w:eastAsia="仿宋_GB2312"/>
          <w:b w:val="0"/>
          <w:bCs w:val="0"/>
          <w:sz w:val="32"/>
          <w:szCs w:val="32"/>
          <w:highlight w:val="none"/>
          <w:lang w:val="en-US" w:eastAsia="zh-CN"/>
        </w:rPr>
        <w:t>政府购买服务监督管理不到位。</w:t>
      </w:r>
      <w:r>
        <w:rPr>
          <w:rFonts w:ascii="仿宋_GB2312" w:hAnsi="仿宋" w:eastAsia="仿宋_GB2312" w:cs="仿宋_GB2312"/>
          <w:b w:val="0"/>
          <w:bCs w:val="0"/>
          <w:sz w:val="32"/>
          <w:szCs w:val="32"/>
        </w:rPr>
        <w:t>个别</w:t>
      </w:r>
      <w:r>
        <w:rPr>
          <w:rFonts w:hint="eastAsia" w:ascii="仿宋_GB2312" w:hAnsi="仿宋" w:eastAsia="仿宋_GB2312" w:cs="仿宋_GB2312"/>
          <w:sz w:val="32"/>
          <w:szCs w:val="32"/>
          <w:lang w:eastAsia="zh-CN"/>
        </w:rPr>
        <w:t>街道</w:t>
      </w:r>
      <w:r>
        <w:rPr>
          <w:rFonts w:hint="eastAsia" w:ascii="仿宋_GB2312" w:hAnsi="仿宋" w:eastAsia="仿宋_GB2312" w:cs="仿宋_GB2312"/>
          <w:sz w:val="32"/>
          <w:szCs w:val="32"/>
        </w:rPr>
        <w:t>政府购买服务</w:t>
      </w:r>
      <w:r>
        <w:rPr>
          <w:rFonts w:ascii="仿宋_GB2312" w:hAnsi="仿宋" w:eastAsia="仿宋_GB2312" w:cs="仿宋_GB2312"/>
          <w:sz w:val="32"/>
          <w:szCs w:val="32"/>
        </w:rPr>
        <w:t>项目</w:t>
      </w:r>
      <w:r>
        <w:rPr>
          <w:rFonts w:hint="eastAsia" w:ascii="仿宋_GB2312" w:hAnsi="仿宋" w:eastAsia="仿宋_GB2312" w:cs="仿宋_GB2312"/>
          <w:sz w:val="32"/>
          <w:szCs w:val="32"/>
        </w:rPr>
        <w:t>存在违规</w:t>
      </w:r>
      <w:r>
        <w:rPr>
          <w:rFonts w:ascii="仿宋_GB2312" w:hAnsi="仿宋" w:eastAsia="仿宋_GB2312" w:cs="仿宋_GB2312"/>
          <w:sz w:val="32"/>
          <w:szCs w:val="32"/>
        </w:rPr>
        <w:t>转包</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以劳务派遣形式</w:t>
      </w:r>
      <w:r>
        <w:rPr>
          <w:rFonts w:hint="eastAsia" w:ascii="仿宋_GB2312" w:hAnsi="仿宋" w:eastAsia="仿宋_GB2312" w:cs="仿宋_GB2312"/>
          <w:sz w:val="32"/>
          <w:szCs w:val="32"/>
          <w:lang w:eastAsia="zh-CN"/>
        </w:rPr>
        <w:t>实施政府购买服务、对第三方</w:t>
      </w:r>
      <w:r>
        <w:rPr>
          <w:rFonts w:hint="eastAsia" w:ascii="仿宋_GB2312" w:hAnsi="仿宋" w:eastAsia="仿宋_GB2312" w:cs="仿宋_GB2312"/>
          <w:sz w:val="32"/>
          <w:szCs w:val="32"/>
        </w:rPr>
        <w:t>监管不严</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以报销形式替代承接主体提供服务</w:t>
      </w:r>
      <w:r>
        <w:rPr>
          <w:rFonts w:hint="eastAsia" w:ascii="仿宋_GB2312" w:hAnsi="仿宋_GB2312" w:eastAsia="仿宋_GB2312" w:cs="仿宋_GB2312"/>
          <w:sz w:val="32"/>
          <w:szCs w:val="32"/>
          <w:lang w:eastAsia="zh-CN"/>
        </w:rPr>
        <w:t>等问题。</w:t>
      </w:r>
    </w:p>
    <w:p w14:paraId="4ABDE9FA">
      <w:pPr>
        <w:pStyle w:val="1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3" w:firstLineChars="200"/>
        <w:jc w:val="both"/>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五是</w:t>
      </w:r>
      <w:r>
        <w:rPr>
          <w:rFonts w:hint="eastAsia" w:ascii="仿宋_GB2312" w:eastAsia="仿宋_GB2312"/>
          <w:b w:val="0"/>
          <w:bCs w:val="0"/>
          <w:sz w:val="32"/>
          <w:szCs w:val="32"/>
          <w:highlight w:val="none"/>
          <w:lang w:val="en-US" w:eastAsia="zh-CN"/>
        </w:rPr>
        <w:t>政府购买服务承接主体不具备资质。</w:t>
      </w:r>
      <w:r>
        <w:rPr>
          <w:rFonts w:hint="eastAsia" w:ascii="仿宋_GB2312" w:hAnsi="仿宋_GB2312" w:eastAsia="仿宋_GB2312" w:cs="仿宋_GB2312"/>
          <w:b w:val="0"/>
          <w:bCs w:val="0"/>
          <w:kern w:val="2"/>
          <w:sz w:val="32"/>
          <w:szCs w:val="32"/>
          <w:lang w:val="en-US" w:eastAsia="zh-CN" w:bidi="ar"/>
        </w:rPr>
        <w:t>表现</w:t>
      </w:r>
      <w:r>
        <w:rPr>
          <w:rFonts w:hint="eastAsia" w:ascii="仿宋_GB2312" w:hAnsi="仿宋_GB2312" w:eastAsia="仿宋_GB2312" w:cs="仿宋_GB2312"/>
          <w:kern w:val="2"/>
          <w:sz w:val="32"/>
          <w:szCs w:val="32"/>
          <w:lang w:val="en-US" w:eastAsia="zh-CN" w:bidi="ar"/>
        </w:rPr>
        <w:t>为：向不具备图书销售资质的企业采购图书；</w:t>
      </w:r>
      <w:r>
        <w:rPr>
          <w:rFonts w:hint="eastAsia" w:ascii="仿宋_GB2312" w:hAnsi="仿宋_GB2312" w:eastAsia="仿宋_GB2312" w:cs="仿宋_GB2312"/>
          <w:sz w:val="32"/>
          <w:szCs w:val="32"/>
          <w:lang w:eastAsia="zh-CN"/>
        </w:rPr>
        <w:t>委托某公司</w:t>
      </w:r>
      <w:r>
        <w:rPr>
          <w:rFonts w:ascii="仿宋_GB2312" w:hAnsi="仿宋_GB2312" w:eastAsia="仿宋_GB2312" w:cs="仿宋_GB2312"/>
          <w:sz w:val="32"/>
          <w:szCs w:val="32"/>
        </w:rPr>
        <w:t>开展计生</w:t>
      </w:r>
      <w:r>
        <w:rPr>
          <w:rFonts w:hint="eastAsia" w:ascii="仿宋_GB2312" w:hAnsi="仿宋_GB2312" w:eastAsia="仿宋_GB2312" w:cs="仿宋_GB2312"/>
          <w:sz w:val="32"/>
          <w:szCs w:val="32"/>
        </w:rPr>
        <w:t>特扶家庭居家关爱服务，</w:t>
      </w:r>
      <w:r>
        <w:rPr>
          <w:rFonts w:hint="eastAsia" w:ascii="仿宋_GB2312" w:hAnsi="仿宋_GB2312" w:eastAsia="仿宋_GB2312" w:cs="仿宋_GB2312"/>
          <w:sz w:val="32"/>
          <w:szCs w:val="32"/>
          <w:lang w:eastAsia="zh-CN"/>
        </w:rPr>
        <w:t>但该公司</w:t>
      </w:r>
      <w:r>
        <w:rPr>
          <w:rFonts w:hint="eastAsia" w:ascii="仿宋_GB2312" w:hAnsi="仿宋_GB2312" w:eastAsia="仿宋_GB2312" w:cs="仿宋_GB2312"/>
          <w:sz w:val="32"/>
          <w:szCs w:val="32"/>
        </w:rPr>
        <w:t>业务服务范围与承接的项目需求不匹配。</w:t>
      </w:r>
    </w:p>
    <w:p w14:paraId="5DFBD8D2">
      <w:pPr>
        <w:pStyle w:val="1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u w:val="none"/>
          <w:lang w:val="zh-CN" w:eastAsia="zh-CN"/>
        </w:rPr>
      </w:pPr>
      <w:r>
        <w:rPr>
          <w:rFonts w:hint="eastAsia" w:ascii="黑体" w:hAnsi="黑体" w:eastAsia="黑体" w:cs="黑体"/>
          <w:b w:val="0"/>
          <w:bCs/>
          <w:color w:val="auto"/>
          <w:kern w:val="2"/>
          <w:sz w:val="32"/>
          <w:szCs w:val="32"/>
          <w:lang w:val="zh-CN" w:eastAsia="zh-CN" w:bidi="ar-SA"/>
        </w:rPr>
        <w:t>三、</w:t>
      </w:r>
      <w:r>
        <w:rPr>
          <w:rFonts w:hint="eastAsia" w:ascii="黑体" w:hAnsi="黑体" w:eastAsia="黑体" w:cs="黑体"/>
          <w:b w:val="0"/>
          <w:bCs/>
          <w:color w:val="auto"/>
          <w:sz w:val="32"/>
          <w:szCs w:val="32"/>
          <w:highlight w:val="none"/>
          <w:u w:val="none"/>
          <w:lang w:val="zh-CN" w:eastAsia="zh-CN"/>
        </w:rPr>
        <w:t>重点专项审计情况</w:t>
      </w:r>
    </w:p>
    <w:p w14:paraId="1A6EDE34">
      <w:pPr>
        <w:pStyle w:val="1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围绕与人民群众切身利益紧密相关事项，对区属公园、残疾人事业发展、</w:t>
      </w:r>
      <w:r>
        <w:rPr>
          <w:rFonts w:hint="eastAsia" w:ascii="仿宋_GB2312" w:hAnsi="仿宋_GB2312" w:eastAsia="仿宋_GB2312" w:cs="仿宋_GB2312"/>
          <w:bCs/>
          <w:color w:val="auto"/>
          <w:sz w:val="32"/>
          <w:szCs w:val="32"/>
          <w:highlight w:val="none"/>
          <w:u w:val="none"/>
          <w:lang w:val="en-US" w:eastAsia="zh-CN"/>
        </w:rPr>
        <w:t>全民健康信息平台</w:t>
      </w:r>
      <w:r>
        <w:rPr>
          <w:rFonts w:hint="eastAsia" w:ascii="仿宋_GB2312" w:hAnsi="仿宋_GB2312" w:eastAsia="仿宋_GB2312" w:cs="仿宋_GB2312"/>
          <w:b w:val="0"/>
          <w:bCs/>
          <w:color w:val="auto"/>
          <w:sz w:val="32"/>
          <w:szCs w:val="32"/>
          <w:highlight w:val="none"/>
          <w:u w:val="none"/>
          <w:lang w:val="en-US" w:eastAsia="zh-CN"/>
        </w:rPr>
        <w:t>等实施专项审计。重点关注民生政策落实、民生项目推进及资金使用中的难点和痛点，揭示民生资金在政策落实、资金使用、项目运营等方面存在的突出问题，兜牢民生底线。</w:t>
      </w:r>
    </w:p>
    <w:p w14:paraId="63BB963C">
      <w:pPr>
        <w:pStyle w:val="14"/>
        <w:keepNext w:val="0"/>
        <w:keepLines w:val="0"/>
        <w:pageBreakBefore w:val="0"/>
        <w:widowControl w:val="0"/>
        <w:numPr>
          <w:ilvl w:val="0"/>
          <w:numId w:val="0"/>
        </w:numPr>
        <w:kinsoku/>
        <w:wordWrap/>
        <w:overflowPunct/>
        <w:topLinePunct w:val="0"/>
        <w:autoSpaceDE/>
        <w:autoSpaceDN/>
        <w:bidi w:val="0"/>
        <w:adjustRightInd w:val="0"/>
        <w:spacing w:line="600" w:lineRule="exact"/>
        <w:ind w:left="0" w:leftChars="0" w:firstLine="640" w:firstLineChars="200"/>
        <w:textAlignment w:val="auto"/>
        <w:rPr>
          <w:rFonts w:hint="default" w:ascii="仿宋_GB2312" w:hAnsi="Times New Roman" w:eastAsia="仿宋_GB2312" w:cs="Times New Roman"/>
          <w:sz w:val="32"/>
          <w:szCs w:val="32"/>
          <w:highlight w:val="yellow"/>
          <w:lang w:val="en-US"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b w:val="0"/>
          <w:bCs/>
          <w:color w:val="auto"/>
          <w:kern w:val="2"/>
          <w:sz w:val="32"/>
          <w:szCs w:val="32"/>
          <w:highlight w:val="none"/>
          <w:u w:val="none"/>
          <w:lang w:val="en-US" w:eastAsia="zh-CN" w:bidi="ar-SA"/>
        </w:rPr>
        <w:t>区属公园管理及运行审计情况。</w:t>
      </w:r>
      <w:r>
        <w:rPr>
          <w:rFonts w:hint="eastAsia" w:ascii="仿宋_GB2312" w:eastAsia="仿宋_GB2312"/>
          <w:sz w:val="32"/>
          <w:szCs w:val="32"/>
        </w:rPr>
        <w:t>重点审计了区公园管理中心</w:t>
      </w:r>
      <w:r>
        <w:rPr>
          <w:rFonts w:hint="eastAsia" w:ascii="仿宋_GB2312" w:eastAsia="仿宋_GB2312"/>
          <w:sz w:val="32"/>
          <w:szCs w:val="32"/>
          <w:lang w:eastAsia="zh-CN"/>
        </w:rPr>
        <w:t>及四家区属公园</w:t>
      </w:r>
      <w:r>
        <w:rPr>
          <w:rFonts w:hint="eastAsia" w:ascii="仿宋_GB2312" w:eastAsia="仿宋_GB2312"/>
          <w:sz w:val="32"/>
          <w:szCs w:val="32"/>
        </w:rPr>
        <w:t>管理现状等内容</w:t>
      </w:r>
      <w:r>
        <w:rPr>
          <w:rFonts w:hint="eastAsia" w:ascii="仿宋_GB2312" w:eastAsia="仿宋_GB2312"/>
          <w:sz w:val="32"/>
          <w:szCs w:val="32"/>
          <w:lang w:eastAsia="zh-CN"/>
        </w:rPr>
        <w:t>。</w:t>
      </w:r>
      <w:r>
        <w:rPr>
          <w:rFonts w:hint="eastAsia" w:ascii="仿宋_GB2312" w:hAnsi="Times New Roman" w:eastAsia="仿宋_GB2312"/>
          <w:sz w:val="32"/>
          <w:szCs w:val="32"/>
          <w:highlight w:val="none"/>
          <w:lang w:eastAsia="zh-CN"/>
        </w:rPr>
        <w:t>审计发现的主要问题</w:t>
      </w:r>
      <w:r>
        <w:rPr>
          <w:rFonts w:hint="eastAsia" w:ascii="仿宋_GB2312" w:eastAsia="仿宋_GB2312"/>
          <w:sz w:val="32"/>
          <w:szCs w:val="32"/>
          <w:highlight w:val="none"/>
          <w:lang w:eastAsia="zh-CN"/>
        </w:rPr>
        <w:t>有</w:t>
      </w:r>
      <w:r>
        <w:rPr>
          <w:rFonts w:hint="eastAsia" w:ascii="仿宋_GB2312" w:hAnsi="Times New Roman" w:eastAsia="仿宋_GB2312"/>
          <w:sz w:val="32"/>
          <w:szCs w:val="32"/>
          <w:highlight w:val="none"/>
          <w:lang w:eastAsia="zh-CN"/>
        </w:rPr>
        <w:t>：</w:t>
      </w:r>
      <w:r>
        <w:rPr>
          <w:rFonts w:hint="eastAsia" w:ascii="仿宋_GB2312" w:eastAsia="仿宋_GB2312"/>
          <w:b/>
          <w:bCs/>
          <w:sz w:val="32"/>
          <w:szCs w:val="32"/>
          <w:highlight w:val="none"/>
          <w:lang w:eastAsia="zh-CN"/>
        </w:rPr>
        <w:t>一是</w:t>
      </w:r>
      <w:r>
        <w:rPr>
          <w:rFonts w:hint="eastAsia" w:ascii="仿宋_GB2312" w:eastAsia="仿宋_GB2312"/>
          <w:sz w:val="32"/>
          <w:szCs w:val="32"/>
          <w:highlight w:val="none"/>
          <w:lang w:eastAsia="zh-CN"/>
        </w:rPr>
        <w:t>未落实机构设置方案开展职责内工作，</w:t>
      </w:r>
      <w:r>
        <w:rPr>
          <w:rFonts w:hint="eastAsia" w:ascii="仿宋_GB2312" w:hAnsi="仿宋_GB2312" w:eastAsia="仿宋_GB2312" w:cs="仿宋_GB2312"/>
          <w:sz w:val="32"/>
          <w:szCs w:val="32"/>
        </w:rPr>
        <w:t>如未组织编制中心及区属公园的总体规划、未组织制定区属公园服务管理等方面制度等。</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非税收入管理存在漏洞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合同协议中未对非税收入征收事项进行约定，存在法律风险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门票出售情况未与现金收入及票务管理系统进行核对，存在监管风险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违规出租出借国有资产</w:t>
      </w:r>
      <w:r>
        <w:rPr>
          <w:rFonts w:hint="eastAsia" w:ascii="仿宋_GB2312" w:hAnsi="仿宋_GB2312" w:eastAsia="仿宋_GB2312" w:cs="仿宋_GB2312"/>
          <w:sz w:val="32"/>
          <w:szCs w:val="32"/>
          <w:lang w:eastAsia="zh-CN"/>
        </w:rPr>
        <w:t>，未签订使用协议将一间平房无偿出借给非国有企业，未履行审批程序将房产出租给某公司经营花卉零售。</w:t>
      </w:r>
    </w:p>
    <w:p w14:paraId="2053FA58">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（二）残疾人事业发展相关资金审计情况。</w:t>
      </w:r>
      <w:r>
        <w:rPr>
          <w:rFonts w:hint="eastAsia" w:ascii="仿宋_GB2312" w:hAnsi="Times New Roman" w:eastAsia="仿宋_GB2312" w:cs="Times New Roman"/>
          <w:sz w:val="32"/>
          <w:szCs w:val="32"/>
          <w:highlight w:val="none"/>
          <w:lang w:val="en-US" w:eastAsia="zh-CN"/>
        </w:rPr>
        <w:t>重点审计了</w:t>
      </w:r>
      <w:r>
        <w:rPr>
          <w:rFonts w:hint="eastAsia" w:ascii="仿宋_GB2312" w:hAnsi="仿宋_GB2312" w:eastAsia="仿宋_GB2312" w:cs="仿宋_GB2312"/>
          <w:sz w:val="32"/>
          <w:szCs w:val="32"/>
          <w:lang w:val="en-US" w:eastAsia="zh-CN"/>
        </w:rPr>
        <w:t>残疾人事业相关</w:t>
      </w:r>
      <w:r>
        <w:rPr>
          <w:rFonts w:hint="eastAsia" w:ascii="仿宋_GB2312" w:hAnsi="仿宋_GB2312" w:eastAsia="仿宋_GB2312" w:cs="仿宋_GB2312"/>
          <w:b w:val="0"/>
          <w:bCs/>
          <w:sz w:val="32"/>
          <w:szCs w:val="32"/>
          <w:lang w:val="en-US" w:eastAsia="zh-CN"/>
        </w:rPr>
        <w:t>政策、重点工作落实情况</w:t>
      </w:r>
      <w:r>
        <w:rPr>
          <w:rFonts w:hint="eastAsia" w:ascii="仿宋_GB2312" w:hAnsi="宋体" w:eastAsia="仿宋_GB2312"/>
          <w:sz w:val="32"/>
          <w:szCs w:val="32"/>
          <w:lang w:eastAsia="zh-CN"/>
        </w:rPr>
        <w:t>等</w:t>
      </w:r>
      <w:r>
        <w:rPr>
          <w:rFonts w:hint="eastAsia" w:ascii="仿宋_GB2312" w:hAnsi="Times New Roman" w:eastAsia="仿宋_GB2312" w:cs="Times New Roman"/>
          <w:sz w:val="32"/>
          <w:szCs w:val="32"/>
          <w:highlight w:val="none"/>
          <w:lang w:val="en-US" w:eastAsia="zh-CN"/>
        </w:rPr>
        <w:t>内容。</w:t>
      </w:r>
      <w:r>
        <w:rPr>
          <w:rFonts w:hint="eastAsia" w:ascii="仿宋_GB2312" w:hAnsi="Times New Roman" w:eastAsia="仿宋_GB2312"/>
          <w:sz w:val="32"/>
          <w:szCs w:val="32"/>
          <w:highlight w:val="none"/>
          <w:lang w:eastAsia="zh-CN"/>
        </w:rPr>
        <w:t>审计发现的主要问题</w:t>
      </w:r>
      <w:r>
        <w:rPr>
          <w:rFonts w:hint="eastAsia" w:ascii="仿宋_GB2312" w:eastAsia="仿宋_GB2312"/>
          <w:sz w:val="32"/>
          <w:szCs w:val="32"/>
          <w:highlight w:val="none"/>
          <w:lang w:eastAsia="zh-CN"/>
        </w:rPr>
        <w:t>有</w:t>
      </w:r>
      <w:r>
        <w:rPr>
          <w:rFonts w:hint="eastAsia" w:ascii="仿宋_GB2312" w:hAnsi="Times New Roman" w:eastAsia="仿宋_GB2312"/>
          <w:sz w:val="32"/>
          <w:szCs w:val="32"/>
          <w:highlight w:val="none"/>
          <w:lang w:eastAsia="zh-CN"/>
        </w:rPr>
        <w:t>：</w:t>
      </w:r>
      <w:r>
        <w:rPr>
          <w:rFonts w:hint="eastAsia" w:ascii="仿宋_GB2312" w:eastAsia="仿宋_GB2312"/>
          <w:b/>
          <w:bCs/>
          <w:sz w:val="32"/>
          <w:szCs w:val="32"/>
          <w:highlight w:val="none"/>
          <w:lang w:eastAsia="zh-CN"/>
        </w:rPr>
        <w:t>一是</w:t>
      </w:r>
      <w:r>
        <w:rPr>
          <w:rFonts w:hint="eastAsia" w:ascii="仿宋_GB2312" w:hAnsi="仿宋_GB2312" w:eastAsia="仿宋_GB2312" w:cs="仿宋_GB2312"/>
          <w:b w:val="0"/>
          <w:bCs/>
          <w:sz w:val="32"/>
          <w:szCs w:val="32"/>
          <w:lang w:val="en-US" w:eastAsia="zh-CN"/>
        </w:rPr>
        <w:t>个别工作事项未严格落实政策要求，</w:t>
      </w:r>
      <w:r>
        <w:rPr>
          <w:rFonts w:hint="eastAsia" w:ascii="仿宋_GB2312" w:hAnsi="仿宋_GB2312" w:eastAsia="仿宋_GB2312" w:cs="仿宋_GB2312"/>
          <w:sz w:val="32"/>
          <w:szCs w:val="32"/>
          <w:lang w:val="en-US" w:eastAsia="zh-CN"/>
        </w:rPr>
        <w:t>未对通过补贴获得辅助器具的残疾人进行入户核实和服务回访，未对相关服务机构进行工作质量评估；</w:t>
      </w:r>
      <w:r>
        <w:rPr>
          <w:rFonts w:hint="eastAsia" w:ascii="仿宋_GB2312" w:eastAsia="仿宋_GB2312" w:cs="Times New Roman"/>
          <w:b/>
          <w:bCs/>
          <w:sz w:val="32"/>
          <w:szCs w:val="32"/>
          <w:highlight w:val="none"/>
          <w:lang w:val="en-US" w:eastAsia="zh-CN"/>
        </w:rPr>
        <w:t>二是</w:t>
      </w:r>
      <w:r>
        <w:rPr>
          <w:rFonts w:hint="eastAsia" w:ascii="仿宋_GB2312" w:hAnsi="仿宋_GB2312" w:eastAsia="仿宋_GB2312" w:cs="仿宋_GB2312"/>
          <w:sz w:val="32"/>
          <w:szCs w:val="32"/>
          <w:lang w:val="en-US" w:eastAsia="zh-CN"/>
        </w:rPr>
        <w:t>未按计划开展有关工作，造成批量购入的康复辅具等设备闲置；</w:t>
      </w:r>
      <w:r>
        <w:rPr>
          <w:rFonts w:hint="eastAsia" w:ascii="仿宋_GB2312" w:eastAsia="仿宋_GB2312"/>
          <w:b/>
          <w:bCs/>
          <w:sz w:val="32"/>
          <w:szCs w:val="32"/>
          <w:lang w:val="en-US" w:eastAsia="zh-CN"/>
        </w:rPr>
        <w:t>三是</w:t>
      </w:r>
      <w:r>
        <w:rPr>
          <w:rFonts w:hint="eastAsia" w:ascii="仿宋_GB2312" w:hAnsi="仿宋_GB2312" w:eastAsia="仿宋_GB2312" w:cs="仿宋_GB2312"/>
          <w:sz w:val="32"/>
          <w:szCs w:val="32"/>
          <w:lang w:val="en-US" w:eastAsia="zh-CN"/>
        </w:rPr>
        <w:t>追回的以前年度自主创业就业社会保险补贴和利息资金未及时全额上缴国库，而是直接归入当年资金使用。</w:t>
      </w:r>
    </w:p>
    <w:p w14:paraId="79A1593C">
      <w:pPr>
        <w:keepNext w:val="0"/>
        <w:keepLines w:val="0"/>
        <w:pageBreakBefore w:val="0"/>
        <w:widowControl w:val="0"/>
        <w:kinsoku/>
        <w:wordWrap/>
        <w:overflowPunct/>
        <w:topLinePunct w:val="0"/>
        <w:bidi w:val="0"/>
        <w:snapToGrid/>
        <w:spacing w:line="600" w:lineRule="exact"/>
        <w:ind w:left="0" w:lef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（三）全民健康信息平台信息系统审计情况。</w:t>
      </w:r>
      <w:r>
        <w:rPr>
          <w:rFonts w:hint="eastAsia" w:ascii="仿宋_GB2312" w:hAnsi="Times New Roman" w:eastAsia="仿宋_GB2312" w:cs="Times New Roman"/>
          <w:sz w:val="32"/>
          <w:szCs w:val="32"/>
          <w:highlight w:val="none"/>
          <w:lang w:val="en-US" w:eastAsia="zh-CN"/>
        </w:rPr>
        <w:t>重点审计了</w:t>
      </w:r>
      <w:r>
        <w:rPr>
          <w:rFonts w:hint="eastAsia" w:ascii="仿宋_GB2312" w:hAnsi="Times New Roman" w:eastAsia="仿宋_GB2312" w:cs="Calibri"/>
          <w:sz w:val="32"/>
          <w:szCs w:val="32"/>
        </w:rPr>
        <w:t>平台建设</w:t>
      </w:r>
      <w:r>
        <w:rPr>
          <w:rFonts w:hint="eastAsia" w:ascii="仿宋_GB2312" w:eastAsia="仿宋_GB2312" w:cs="Calibri"/>
          <w:sz w:val="32"/>
          <w:szCs w:val="32"/>
          <w:lang w:eastAsia="zh-CN"/>
        </w:rPr>
        <w:t>管理</w:t>
      </w:r>
      <w:r>
        <w:rPr>
          <w:rFonts w:hint="eastAsia" w:ascii="仿宋_GB2312" w:hAnsi="Times New Roman" w:eastAsia="仿宋_GB2312" w:cs="Calibri"/>
          <w:sz w:val="32"/>
          <w:szCs w:val="32"/>
        </w:rPr>
        <w:t>情况</w:t>
      </w:r>
      <w:r>
        <w:rPr>
          <w:rFonts w:hint="eastAsia" w:ascii="仿宋_GB2312" w:eastAsia="仿宋_GB2312" w:cs="Calibri"/>
          <w:sz w:val="32"/>
          <w:szCs w:val="32"/>
          <w:lang w:eastAsia="zh-CN"/>
        </w:rPr>
        <w:t>和</w:t>
      </w:r>
      <w:r>
        <w:rPr>
          <w:rFonts w:hint="eastAsia" w:ascii="仿宋_GB2312" w:hAnsi="Times New Roman" w:eastAsia="仿宋_GB2312" w:cs="Times New Roman"/>
          <w:b w:val="0"/>
          <w:bCs w:val="0"/>
          <w:kern w:val="2"/>
          <w:sz w:val="32"/>
          <w:szCs w:val="32"/>
        </w:rPr>
        <w:t>应用绩效情况</w:t>
      </w:r>
      <w:r>
        <w:rPr>
          <w:rFonts w:hint="eastAsia" w:ascii="仿宋_GB2312" w:hAnsi="Times New Roman" w:eastAsia="仿宋_GB2312" w:cs="Times New Roman"/>
          <w:sz w:val="32"/>
          <w:szCs w:val="32"/>
          <w:highlight w:val="none"/>
          <w:lang w:val="en-US" w:eastAsia="zh-CN"/>
        </w:rPr>
        <w:t>等内容。</w:t>
      </w:r>
      <w:r>
        <w:rPr>
          <w:rFonts w:hint="eastAsia" w:ascii="仿宋_GB2312" w:hAnsi="Times New Roman" w:eastAsia="仿宋_GB2312"/>
          <w:sz w:val="32"/>
          <w:szCs w:val="32"/>
          <w:highlight w:val="none"/>
          <w:lang w:eastAsia="zh-CN"/>
        </w:rPr>
        <w:t>发现的主要问题</w:t>
      </w:r>
      <w:r>
        <w:rPr>
          <w:rFonts w:hint="eastAsia" w:ascii="仿宋_GB2312" w:eastAsia="仿宋_GB2312"/>
          <w:sz w:val="32"/>
          <w:szCs w:val="32"/>
          <w:highlight w:val="none"/>
          <w:lang w:eastAsia="zh-CN"/>
        </w:rPr>
        <w:t>有</w:t>
      </w:r>
      <w:r>
        <w:rPr>
          <w:rFonts w:hint="eastAsia" w:ascii="仿宋_GB2312" w:hAnsi="Times New Roman" w:eastAsia="仿宋_GB2312"/>
          <w:sz w:val="32"/>
          <w:szCs w:val="32"/>
          <w:highlight w:val="none"/>
          <w:lang w:eastAsia="zh-CN"/>
        </w:rPr>
        <w:t>：</w:t>
      </w:r>
      <w:r>
        <w:rPr>
          <w:rFonts w:hint="eastAsia" w:ascii="仿宋_GB2312" w:eastAsia="仿宋_GB2312"/>
          <w:b/>
          <w:bCs/>
          <w:sz w:val="32"/>
          <w:szCs w:val="32"/>
          <w:highlight w:val="none"/>
          <w:lang w:eastAsia="zh-CN"/>
        </w:rPr>
        <w:t>一是</w:t>
      </w:r>
      <w:r>
        <w:rPr>
          <w:rFonts w:hint="eastAsia" w:ascii="仿宋_GB2312" w:hAnsi="Times New Roman" w:eastAsia="仿宋_GB2312"/>
          <w:sz w:val="32"/>
          <w:szCs w:val="32"/>
          <w:highlight w:val="none"/>
          <w:lang w:eastAsia="zh-CN"/>
        </w:rPr>
        <w:t>财政资金使用效益低</w:t>
      </w:r>
      <w:r>
        <w:rPr>
          <w:rFonts w:hint="eastAsia" w:ascii="仿宋_GB2312" w:eastAsia="仿宋_GB2312"/>
          <w:sz w:val="32"/>
          <w:szCs w:val="32"/>
          <w:highlight w:val="none"/>
          <w:lang w:eastAsia="zh-CN"/>
        </w:rPr>
        <w:t>，系统</w:t>
      </w:r>
      <w:r>
        <w:rPr>
          <w:rFonts w:hint="eastAsia" w:ascii="仿宋_GB2312" w:hAnsi="Times New Roman" w:eastAsia="仿宋_GB2312"/>
          <w:sz w:val="32"/>
          <w:szCs w:val="32"/>
        </w:rPr>
        <w:t>部分功能未实现</w:t>
      </w:r>
      <w:r>
        <w:rPr>
          <w:rFonts w:hint="eastAsia" w:ascii="仿宋_GB2312" w:eastAsia="仿宋_GB2312"/>
          <w:sz w:val="32"/>
          <w:szCs w:val="32"/>
          <w:lang w:eastAsia="zh-CN"/>
        </w:rPr>
        <w:t>、</w:t>
      </w:r>
      <w:r>
        <w:rPr>
          <w:rFonts w:hint="eastAsia" w:ascii="仿宋_GB2312" w:hAnsi="Times New Roman" w:eastAsia="仿宋_GB2312"/>
          <w:sz w:val="32"/>
          <w:szCs w:val="32"/>
        </w:rPr>
        <w:t>部分建设内容未完成</w:t>
      </w:r>
      <w:r>
        <w:rPr>
          <w:rFonts w:hint="eastAsia" w:ascii="仿宋_GB2312" w:eastAsia="仿宋_GB2312"/>
          <w:sz w:val="32"/>
          <w:szCs w:val="32"/>
          <w:lang w:eastAsia="zh-CN"/>
        </w:rPr>
        <w:t>、</w:t>
      </w:r>
      <w:r>
        <w:rPr>
          <w:rFonts w:hint="eastAsia" w:ascii="仿宋_GB2312" w:hAnsi="Times New Roman" w:eastAsia="仿宋_GB2312"/>
          <w:sz w:val="32"/>
          <w:szCs w:val="32"/>
        </w:rPr>
        <w:t>部分栏目使用率不高，维护更新不及时</w:t>
      </w:r>
      <w:r>
        <w:rPr>
          <w:rFonts w:hint="eastAsia" w:ascii="仿宋_GB2312" w:eastAsia="仿宋_GB2312"/>
          <w:sz w:val="32"/>
          <w:szCs w:val="32"/>
          <w:lang w:eastAsia="zh-CN"/>
        </w:rPr>
        <w:t>；</w:t>
      </w:r>
      <w:r>
        <w:rPr>
          <w:rFonts w:hint="eastAsia" w:ascii="仿宋_GB2312" w:eastAsia="仿宋_GB2312"/>
          <w:b/>
          <w:bCs/>
          <w:sz w:val="32"/>
          <w:szCs w:val="32"/>
          <w:lang w:eastAsia="zh-CN"/>
        </w:rPr>
        <w:t>二是</w:t>
      </w:r>
      <w:r>
        <w:rPr>
          <w:rFonts w:hint="eastAsia" w:ascii="仿宋_GB2312" w:hAnsi="Times New Roman" w:eastAsia="仿宋_GB2312"/>
          <w:sz w:val="32"/>
          <w:szCs w:val="32"/>
        </w:rPr>
        <w:t>验收工作管理不到位</w:t>
      </w:r>
      <w:r>
        <w:rPr>
          <w:rFonts w:hint="eastAsia" w:ascii="仿宋_GB2312" w:eastAsia="仿宋_GB2312"/>
          <w:sz w:val="32"/>
          <w:szCs w:val="32"/>
          <w:lang w:eastAsia="zh-CN"/>
        </w:rPr>
        <w:t>，</w:t>
      </w:r>
      <w:r>
        <w:rPr>
          <w:rFonts w:hint="eastAsia" w:ascii="仿宋_GB2312" w:hAnsi="Times New Roman" w:eastAsia="仿宋_GB2312"/>
          <w:sz w:val="32"/>
          <w:szCs w:val="32"/>
        </w:rPr>
        <w:t>到货验收单和资产系统中登记的</w:t>
      </w:r>
      <w:r>
        <w:rPr>
          <w:rFonts w:hint="eastAsia" w:ascii="仿宋_GB2312" w:eastAsia="仿宋_GB2312"/>
          <w:sz w:val="32"/>
          <w:szCs w:val="32"/>
          <w:lang w:eastAsia="zh-CN"/>
        </w:rPr>
        <w:t>资产型号与实际到货型号不符；</w:t>
      </w:r>
      <w:r>
        <w:rPr>
          <w:rFonts w:hint="eastAsia" w:ascii="仿宋_GB2312" w:hAnsi="仿宋_GB2312" w:eastAsia="仿宋_GB2312" w:cs="仿宋_GB2312"/>
          <w:b/>
          <w:bCs/>
          <w:sz w:val="32"/>
          <w:szCs w:val="32"/>
          <w:lang w:eastAsia="zh-CN"/>
        </w:rPr>
        <w:t>三是</w:t>
      </w:r>
      <w:r>
        <w:rPr>
          <w:rFonts w:hint="eastAsia" w:ascii="仿宋_GB2312" w:hAnsi="Times New Roman" w:eastAsia="仿宋_GB2312"/>
          <w:sz w:val="32"/>
          <w:szCs w:val="32"/>
        </w:rPr>
        <w:t>信息化项目管理不规范</w:t>
      </w:r>
      <w:r>
        <w:rPr>
          <w:rFonts w:hint="eastAsia" w:ascii="仿宋_GB2312" w:eastAsia="仿宋_GB2312"/>
          <w:sz w:val="32"/>
          <w:szCs w:val="32"/>
          <w:lang w:eastAsia="zh-CN"/>
        </w:rPr>
        <w:t>，</w:t>
      </w:r>
      <w:r>
        <w:rPr>
          <w:rFonts w:hint="eastAsia" w:ascii="仿宋_GB2312" w:hAnsi="Times New Roman" w:eastAsia="仿宋_GB2312"/>
          <w:sz w:val="32"/>
          <w:szCs w:val="32"/>
        </w:rPr>
        <w:t>区域卫生数据中心扩容项目建设方案变更未经审批</w:t>
      </w:r>
      <w:r>
        <w:rPr>
          <w:rFonts w:hint="eastAsia" w:ascii="仿宋_GB2312" w:eastAsia="仿宋_GB2312"/>
          <w:sz w:val="32"/>
          <w:szCs w:val="32"/>
          <w:lang w:eastAsia="zh-CN"/>
        </w:rPr>
        <w:t>，</w:t>
      </w:r>
      <w:r>
        <w:rPr>
          <w:rFonts w:hint="eastAsia" w:ascii="仿宋_GB2312" w:hAnsi="Times New Roman" w:eastAsia="仿宋_GB2312"/>
          <w:sz w:val="32"/>
          <w:szCs w:val="32"/>
        </w:rPr>
        <w:t>部分信息化项目质保期少于2年</w:t>
      </w:r>
      <w:r>
        <w:rPr>
          <w:rFonts w:hint="eastAsia" w:ascii="仿宋_GB2312" w:eastAsia="仿宋_GB2312"/>
          <w:sz w:val="32"/>
          <w:szCs w:val="32"/>
          <w:lang w:eastAsia="zh-CN"/>
        </w:rPr>
        <w:t>。</w:t>
      </w:r>
    </w:p>
    <w:p w14:paraId="252D2EF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sz w:val="32"/>
          <w:szCs w:val="32"/>
          <w:lang w:val="en-US" w:eastAsia="zh-CN"/>
        </w:rPr>
        <w:t>（四）特殊教育学校及肛肠医院财务收支审计情况。</w:t>
      </w:r>
      <w:r>
        <w:rPr>
          <w:rFonts w:hint="eastAsia" w:ascii="仿宋_GB2312" w:hAnsi="Times New Roman" w:eastAsia="仿宋_GB2312" w:cs="Times New Roman"/>
          <w:sz w:val="32"/>
          <w:szCs w:val="32"/>
          <w:highlight w:val="none"/>
          <w:lang w:val="en-US" w:eastAsia="zh-CN"/>
        </w:rPr>
        <w:t>重点审计了</w:t>
      </w:r>
      <w:r>
        <w:rPr>
          <w:rFonts w:hint="eastAsia" w:ascii="仿宋_GB2312" w:hAnsi="仿宋_GB2312" w:eastAsia="仿宋_GB2312" w:cs="仿宋_GB2312"/>
          <w:kern w:val="2"/>
          <w:sz w:val="32"/>
          <w:szCs w:val="32"/>
          <w:lang w:val="en-US" w:eastAsia="zh-CN" w:bidi="ar"/>
        </w:rPr>
        <w:t>相关资金的拨付管理使用情况等内容。</w:t>
      </w:r>
      <w:r>
        <w:rPr>
          <w:rFonts w:hint="eastAsia" w:ascii="仿宋_GB2312" w:hAnsi="Times New Roman" w:eastAsia="仿宋_GB2312"/>
          <w:sz w:val="32"/>
          <w:szCs w:val="32"/>
          <w:highlight w:val="none"/>
          <w:lang w:eastAsia="zh-CN"/>
        </w:rPr>
        <w:t>审计发现的主要问题</w:t>
      </w:r>
      <w:r>
        <w:rPr>
          <w:rFonts w:hint="eastAsia" w:ascii="仿宋_GB2312" w:eastAsia="仿宋_GB2312"/>
          <w:sz w:val="32"/>
          <w:szCs w:val="32"/>
          <w:highlight w:val="none"/>
          <w:lang w:eastAsia="zh-CN"/>
        </w:rPr>
        <w:t>有</w:t>
      </w:r>
      <w:r>
        <w:rPr>
          <w:rFonts w:hint="eastAsia" w:ascii="仿宋_GB2312" w:hAnsi="Times New Roman" w:eastAsia="仿宋_GB2312"/>
          <w:sz w:val="32"/>
          <w:szCs w:val="32"/>
          <w:highlight w:val="none"/>
          <w:lang w:eastAsia="zh-CN"/>
        </w:rPr>
        <w:t>：</w:t>
      </w:r>
      <w:r>
        <w:rPr>
          <w:rFonts w:hint="eastAsia" w:ascii="仿宋_GB2312" w:eastAsia="仿宋_GB2312"/>
          <w:b/>
          <w:bCs/>
          <w:sz w:val="32"/>
          <w:szCs w:val="32"/>
          <w:highlight w:val="none"/>
          <w:lang w:eastAsia="zh-CN"/>
        </w:rPr>
        <w:t>一是</w:t>
      </w:r>
      <w:r>
        <w:rPr>
          <w:rFonts w:hint="eastAsia" w:ascii="仿宋_GB2312" w:hAnsi="仿宋_GB2312" w:eastAsia="仿宋_GB2312" w:cs="仿宋_GB2312"/>
          <w:kern w:val="2"/>
          <w:sz w:val="32"/>
          <w:szCs w:val="32"/>
          <w:lang w:val="en-US" w:eastAsia="zh-CN" w:bidi="ar"/>
        </w:rPr>
        <w:t>合同管理不规范,48笔采购业务未与供应商签订合同,部分合同法定代表人或授权代表人未在合同上签字;</w:t>
      </w:r>
      <w:r>
        <w:rPr>
          <w:rFonts w:hint="eastAsia" w:ascii="仿宋_GB2312" w:eastAsia="仿宋_GB2312" w:cs="Times New Roman"/>
          <w:b/>
          <w:bCs/>
          <w:sz w:val="32"/>
          <w:szCs w:val="32"/>
          <w:highlight w:val="none"/>
          <w:lang w:val="en-US" w:eastAsia="zh-CN"/>
        </w:rPr>
        <w:t>二是</w:t>
      </w:r>
      <w:r>
        <w:rPr>
          <w:rFonts w:hint="eastAsia" w:ascii="仿宋_GB2312" w:hAnsi="仿宋_GB2312" w:eastAsia="仿宋_GB2312" w:cs="仿宋_GB2312"/>
          <w:kern w:val="2"/>
          <w:sz w:val="32"/>
          <w:szCs w:val="32"/>
          <w:lang w:val="en-US" w:eastAsia="zh-CN" w:bidi="ar"/>
        </w:rPr>
        <w:t>部分货物或工程验收程序不规范，存在未在验收报告或送货单上签字、未填写验收意见等问题；</w:t>
      </w:r>
      <w:r>
        <w:rPr>
          <w:rFonts w:hint="eastAsia" w:ascii="仿宋_GB2312" w:eastAsia="仿宋_GB2312"/>
          <w:b/>
          <w:bCs/>
          <w:sz w:val="32"/>
          <w:szCs w:val="32"/>
          <w:lang w:val="en-US" w:eastAsia="zh-CN"/>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2021年和2022年</w:t>
      </w:r>
      <w:r>
        <w:rPr>
          <w:rFonts w:ascii="仿宋_GB2312" w:hAnsi="仿宋_GB2312" w:eastAsia="仿宋_GB2312" w:cs="仿宋_GB2312"/>
          <w:color w:val="000000" w:themeColor="text1"/>
          <w:sz w:val="32"/>
          <w:szCs w:val="32"/>
          <w14:textFill>
            <w14:solidFill>
              <w14:schemeClr w14:val="tx1"/>
            </w14:solidFill>
          </w14:textFill>
        </w:rPr>
        <w:t>其他收入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未纳入预算管理</w:t>
      </w:r>
      <w:r>
        <w:rPr>
          <w:rFonts w:hint="eastAsia" w:ascii="仿宋_GB2312" w:hAnsi="仿宋_GB2312" w:eastAsia="仿宋_GB2312" w:cs="仿宋_GB2312"/>
          <w:kern w:val="2"/>
          <w:sz w:val="32"/>
          <w:szCs w:val="32"/>
          <w:lang w:val="en-US" w:eastAsia="zh-CN" w:bidi="ar"/>
        </w:rPr>
        <w:t>。</w:t>
      </w:r>
    </w:p>
    <w:p w14:paraId="5CC188F2">
      <w:pPr>
        <w:keepNext w:val="0"/>
        <w:keepLines w:val="0"/>
        <w:pageBreakBefore w:val="0"/>
        <w:widowControl w:val="0"/>
        <w:suppressLineNumbers w:val="0"/>
        <w:tabs>
          <w:tab w:val="left" w:pos="7611"/>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1"/>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sz w:val="32"/>
          <w:szCs w:val="32"/>
          <w:lang w:val="en-US" w:eastAsia="zh-CN"/>
        </w:rPr>
        <w:t>（五）街道群众身边体育健身设施审计情况。</w:t>
      </w:r>
      <w:r>
        <w:rPr>
          <w:rFonts w:hint="eastAsia" w:ascii="仿宋_GB2312" w:hAnsi="Times New Roman" w:eastAsia="仿宋_GB2312" w:cs="Times New Roman"/>
          <w:sz w:val="32"/>
          <w:szCs w:val="32"/>
          <w:highlight w:val="none"/>
          <w:lang w:val="en-US" w:eastAsia="zh-CN"/>
        </w:rPr>
        <w:t>重点审计了</w:t>
      </w:r>
      <w:r>
        <w:rPr>
          <w:rFonts w:hint="eastAsia" w:ascii="仿宋_GB2312" w:eastAsia="仿宋_GB2312" w:cs="Times New Roman"/>
          <w:sz w:val="32"/>
          <w:szCs w:val="32"/>
          <w:highlight w:val="none"/>
          <w:lang w:val="en-US" w:eastAsia="zh-CN"/>
        </w:rPr>
        <w:t>十五个街道</w:t>
      </w:r>
      <w:r>
        <w:rPr>
          <w:rFonts w:hint="eastAsia" w:ascii="仿宋_GB2312" w:hAnsi="宋体" w:eastAsia="仿宋_GB2312"/>
          <w:sz w:val="32"/>
          <w:szCs w:val="32"/>
          <w:lang w:eastAsia="zh-CN"/>
        </w:rPr>
        <w:t>健身设施建设及</w:t>
      </w:r>
      <w:r>
        <w:rPr>
          <w:rFonts w:hint="eastAsia" w:ascii="仿宋_GB2312" w:hAnsi="宋体" w:eastAsia="仿宋_GB2312"/>
          <w:sz w:val="32"/>
          <w:szCs w:val="32"/>
          <w:lang w:val="en-US" w:eastAsia="zh-CN"/>
        </w:rPr>
        <w:t>管理使用</w:t>
      </w:r>
      <w:r>
        <w:rPr>
          <w:rFonts w:hint="eastAsia" w:ascii="仿宋_GB2312" w:hAnsi="宋体" w:eastAsia="仿宋_GB2312"/>
          <w:sz w:val="32"/>
          <w:szCs w:val="32"/>
          <w:lang w:eastAsia="zh-CN"/>
        </w:rPr>
        <w:t>情况等</w:t>
      </w:r>
      <w:r>
        <w:rPr>
          <w:rFonts w:hint="eastAsia" w:ascii="仿宋_GB2312" w:hAnsi="Times New Roman" w:eastAsia="仿宋_GB2312" w:cs="Times New Roman"/>
          <w:sz w:val="32"/>
          <w:szCs w:val="32"/>
          <w:highlight w:val="none"/>
          <w:lang w:val="en-US" w:eastAsia="zh-CN"/>
        </w:rPr>
        <w:t>内容。</w:t>
      </w:r>
      <w:r>
        <w:rPr>
          <w:rFonts w:hint="eastAsia" w:ascii="仿宋_GB2312" w:hAnsi="Times New Roman" w:eastAsia="仿宋_GB2312"/>
          <w:sz w:val="32"/>
          <w:szCs w:val="32"/>
          <w:highlight w:val="none"/>
          <w:lang w:eastAsia="zh-CN"/>
        </w:rPr>
        <w:t>审计发现的主要问题</w:t>
      </w:r>
      <w:r>
        <w:rPr>
          <w:rFonts w:hint="eastAsia" w:ascii="仿宋_GB2312" w:eastAsia="仿宋_GB2312"/>
          <w:sz w:val="32"/>
          <w:szCs w:val="32"/>
          <w:highlight w:val="none"/>
          <w:lang w:eastAsia="zh-CN"/>
        </w:rPr>
        <w:t>有</w:t>
      </w:r>
      <w:r>
        <w:rPr>
          <w:rFonts w:hint="eastAsia" w:ascii="仿宋_GB2312" w:hAnsi="Times New Roman" w:eastAsia="仿宋_GB2312"/>
          <w:sz w:val="32"/>
          <w:szCs w:val="32"/>
          <w:highlight w:val="none"/>
          <w:lang w:eastAsia="zh-CN"/>
        </w:rPr>
        <w:t>：</w:t>
      </w:r>
      <w:r>
        <w:rPr>
          <w:rFonts w:hint="eastAsia" w:ascii="仿宋_GB2312" w:eastAsia="仿宋_GB2312"/>
          <w:b/>
          <w:bCs/>
          <w:sz w:val="32"/>
          <w:szCs w:val="32"/>
          <w:highlight w:val="none"/>
          <w:lang w:eastAsia="zh-CN"/>
        </w:rPr>
        <w:t>一是</w:t>
      </w:r>
      <w:r>
        <w:rPr>
          <w:rFonts w:hint="eastAsia" w:ascii="仿宋_GB2312" w:hAnsi="Times New Roman" w:eastAsia="仿宋_GB2312" w:cs="Times New Roman"/>
          <w:b w:val="0"/>
          <w:sz w:val="32"/>
          <w:szCs w:val="32"/>
          <w:lang w:val="en-US" w:eastAsia="zh-CN"/>
        </w:rPr>
        <w:t>政府购买服务过程监管不到位</w:t>
      </w:r>
      <w:r>
        <w:rPr>
          <w:rFonts w:hint="eastAsia" w:ascii="仿宋_GB2312" w:eastAsia="仿宋_GB2312" w:cs="Times New Roman"/>
          <w:b w:val="0"/>
          <w:sz w:val="32"/>
          <w:szCs w:val="32"/>
          <w:lang w:val="en-US" w:eastAsia="zh-CN"/>
        </w:rPr>
        <w:t>，</w:t>
      </w:r>
      <w:r>
        <w:rPr>
          <w:rFonts w:hint="eastAsia" w:ascii="仿宋_GB2312" w:eastAsia="仿宋_GB2312"/>
          <w:sz w:val="32"/>
          <w:szCs w:val="32"/>
          <w:lang w:val="en-US" w:eastAsia="zh-CN"/>
        </w:rPr>
        <w:t>个别街道合同约定的收费时段和费用标准与实际存在差异；</w:t>
      </w:r>
      <w:r>
        <w:rPr>
          <w:rFonts w:hint="eastAsia" w:ascii="仿宋_GB2312" w:eastAsia="仿宋_GB2312"/>
          <w:b/>
          <w:bCs/>
          <w:sz w:val="32"/>
          <w:szCs w:val="32"/>
          <w:highlight w:val="none"/>
          <w:lang w:eastAsia="zh-CN"/>
        </w:rPr>
        <w:t>二</w:t>
      </w:r>
      <w:r>
        <w:rPr>
          <w:rFonts w:hint="eastAsia" w:ascii="仿宋_GB2312" w:eastAsia="仿宋_GB2312"/>
          <w:b/>
          <w:bCs/>
          <w:sz w:val="32"/>
          <w:szCs w:val="32"/>
          <w:lang w:val="en-US" w:eastAsia="zh-CN"/>
        </w:rPr>
        <w:t>是</w:t>
      </w:r>
      <w:r>
        <w:rPr>
          <w:rFonts w:hint="eastAsia" w:ascii="仿宋_GB2312" w:eastAsia="仿宋_GB2312"/>
          <w:sz w:val="32"/>
          <w:szCs w:val="32"/>
          <w:lang w:val="en-US" w:eastAsia="zh-CN"/>
        </w:rPr>
        <w:t>合同执行不严谨</w:t>
      </w:r>
      <w:r>
        <w:rPr>
          <w:rFonts w:hint="eastAsia" w:ascii="仿宋_GB2312" w:eastAsia="仿宋_GB2312"/>
          <w:sz w:val="32"/>
          <w:szCs w:val="32"/>
          <w:highlight w:val="none"/>
          <w:lang w:val="en-US" w:eastAsia="zh-CN"/>
        </w:rPr>
        <w:t>，2个</w:t>
      </w:r>
      <w:r>
        <w:rPr>
          <w:rFonts w:hint="eastAsia" w:ascii="仿宋_GB2312" w:eastAsia="仿宋_GB2312"/>
          <w:sz w:val="32"/>
          <w:szCs w:val="32"/>
          <w:lang w:eastAsia="zh-CN"/>
        </w:rPr>
        <w:t>街道</w:t>
      </w:r>
      <w:r>
        <w:rPr>
          <w:rFonts w:hint="eastAsia" w:ascii="仿宋_GB2312" w:eastAsia="仿宋_GB2312"/>
          <w:sz w:val="32"/>
          <w:szCs w:val="32"/>
          <w:lang w:val="en-US" w:eastAsia="zh-CN"/>
        </w:rPr>
        <w:t>未按合同约定支付价款。</w:t>
      </w:r>
    </w:p>
    <w:p w14:paraId="2AEF700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SA"/>
        </w:rPr>
        <w:t>（六）</w:t>
      </w:r>
      <w:r>
        <w:rPr>
          <w:rFonts w:hint="eastAsia" w:ascii="楷体_GB2312" w:hAnsi="楷体_GB2312" w:eastAsia="楷体_GB2312" w:cs="楷体_GB2312"/>
          <w:sz w:val="32"/>
          <w:szCs w:val="32"/>
          <w:lang w:val="en-US" w:eastAsia="zh-CN"/>
        </w:rPr>
        <w:t>保障性住房租金补贴资金审计情况。</w:t>
      </w:r>
      <w:r>
        <w:rPr>
          <w:rFonts w:hint="eastAsia" w:ascii="仿宋_GB2312" w:hAnsi="Times New Roman" w:eastAsia="仿宋_GB2312" w:cs="Times New Roman"/>
          <w:sz w:val="32"/>
          <w:szCs w:val="32"/>
          <w:highlight w:val="none"/>
          <w:lang w:val="en-US" w:eastAsia="zh-CN"/>
        </w:rPr>
        <w:t>重点审计了</w:t>
      </w:r>
      <w:r>
        <w:rPr>
          <w:rFonts w:hint="eastAsia" w:ascii="仿宋_GB2312" w:eastAsia="仿宋_GB2312" w:cs="Times New Roman"/>
          <w:sz w:val="32"/>
          <w:szCs w:val="32"/>
          <w:highlight w:val="none"/>
          <w:lang w:val="en-US" w:eastAsia="zh-CN"/>
        </w:rPr>
        <w:t>相关</w:t>
      </w:r>
      <w:r>
        <w:rPr>
          <w:rFonts w:hint="eastAsia" w:ascii="仿宋_GB2312" w:hAnsi="Times New Roman" w:eastAsia="仿宋_GB2312" w:cs="Times New Roman"/>
          <w:sz w:val="32"/>
          <w:szCs w:val="32"/>
          <w:highlight w:val="none"/>
          <w:lang w:val="en-US" w:eastAsia="zh-CN"/>
        </w:rPr>
        <w:t>政策的贯彻与落实、后期动态管理与监督情况等内容。</w:t>
      </w:r>
      <w:r>
        <w:rPr>
          <w:rFonts w:hint="eastAsia" w:ascii="仿宋_GB2312" w:hAnsi="Times New Roman" w:eastAsia="仿宋_GB2312"/>
          <w:sz w:val="32"/>
          <w:szCs w:val="32"/>
          <w:highlight w:val="none"/>
          <w:lang w:eastAsia="zh-CN"/>
        </w:rPr>
        <w:t>审计发现的主要问题</w:t>
      </w:r>
      <w:r>
        <w:rPr>
          <w:rFonts w:hint="eastAsia" w:ascii="仿宋_GB2312" w:eastAsia="仿宋_GB2312"/>
          <w:sz w:val="32"/>
          <w:szCs w:val="32"/>
          <w:highlight w:val="none"/>
          <w:lang w:eastAsia="zh-CN"/>
        </w:rPr>
        <w:t>有</w:t>
      </w:r>
      <w:r>
        <w:rPr>
          <w:rFonts w:hint="eastAsia" w:ascii="仿宋_GB2312" w:hAnsi="Times New Roman" w:eastAsia="仿宋_GB2312"/>
          <w:sz w:val="32"/>
          <w:szCs w:val="32"/>
          <w:highlight w:val="none"/>
          <w:lang w:eastAsia="zh-CN"/>
        </w:rPr>
        <w:t>：</w:t>
      </w:r>
      <w:r>
        <w:rPr>
          <w:rFonts w:hint="eastAsia" w:ascii="仿宋_GB2312" w:eastAsia="仿宋_GB2312"/>
          <w:b/>
          <w:bCs/>
          <w:sz w:val="32"/>
          <w:szCs w:val="32"/>
          <w:highlight w:val="none"/>
          <w:lang w:eastAsia="zh-CN"/>
        </w:rPr>
        <w:t>一是</w:t>
      </w:r>
      <w:r>
        <w:rPr>
          <w:rFonts w:hint="eastAsia" w:ascii="仿宋_GB2312" w:hAnsi="Times New Roman" w:eastAsia="仿宋_GB2312" w:cs="Times New Roman"/>
          <w:sz w:val="32"/>
          <w:szCs w:val="32"/>
          <w:highlight w:val="none"/>
          <w:lang w:val="en-US" w:eastAsia="zh-CN"/>
        </w:rPr>
        <w:t>未组织对市场租房补贴家庭租赁房屋情况进行抽查或集中检查</w:t>
      </w:r>
      <w:r>
        <w:rPr>
          <w:rFonts w:hint="eastAsia" w:ascii="仿宋_GB2312" w:eastAsia="仿宋_GB2312" w:cs="Times New Roman"/>
          <w:sz w:val="32"/>
          <w:szCs w:val="32"/>
          <w:highlight w:val="none"/>
          <w:lang w:val="en-US" w:eastAsia="zh-CN"/>
        </w:rPr>
        <w:t>；</w:t>
      </w:r>
      <w:r>
        <w:rPr>
          <w:rFonts w:hint="eastAsia" w:ascii="仿宋_GB2312" w:hAnsi="仿宋_GB2312" w:eastAsia="仿宋_GB2312" w:cs="仿宋_GB2312"/>
          <w:b/>
          <w:bCs/>
          <w:sz w:val="32"/>
          <w:szCs w:val="32"/>
          <w:lang w:eastAsia="zh-CN"/>
        </w:rPr>
        <w:t>二是</w:t>
      </w:r>
      <w:r>
        <w:rPr>
          <w:rFonts w:hint="eastAsia" w:ascii="仿宋_GB2312" w:hAnsi="Times New Roman" w:eastAsia="仿宋_GB2312" w:cs="Times New Roman"/>
          <w:sz w:val="32"/>
          <w:szCs w:val="32"/>
          <w:highlight w:val="none"/>
          <w:lang w:val="en-US" w:eastAsia="zh-CN"/>
        </w:rPr>
        <w:t>租金补贴档案资料审核不严谨</w:t>
      </w:r>
      <w:r>
        <w:rPr>
          <w:rFonts w:hint="eastAsia" w:ascii="仿宋_GB2312" w:eastAsia="仿宋_GB2312" w:cs="Times New Roman"/>
          <w:sz w:val="32"/>
          <w:szCs w:val="32"/>
          <w:highlight w:val="none"/>
          <w:lang w:val="en-US" w:eastAsia="zh-CN"/>
        </w:rPr>
        <w:t>，存在个别信息缺失、信息填写不准确、</w:t>
      </w:r>
      <w:r>
        <w:rPr>
          <w:rFonts w:hint="eastAsia" w:ascii="仿宋_GB2312" w:hAnsi="Times New Roman" w:eastAsia="仿宋_GB2312" w:cs="Times New Roman"/>
          <w:sz w:val="32"/>
          <w:szCs w:val="32"/>
          <w:highlight w:val="none"/>
          <w:lang w:val="en-US" w:eastAsia="zh-CN"/>
        </w:rPr>
        <w:t>条款不规范</w:t>
      </w:r>
      <w:r>
        <w:rPr>
          <w:rFonts w:hint="eastAsia" w:ascii="仿宋_GB2312" w:eastAsia="仿宋_GB2312" w:cs="Times New Roman"/>
          <w:sz w:val="32"/>
          <w:szCs w:val="32"/>
          <w:highlight w:val="none"/>
          <w:lang w:val="en-US" w:eastAsia="zh-CN"/>
        </w:rPr>
        <w:t>等问题。</w:t>
      </w:r>
    </w:p>
    <w:p w14:paraId="002A703C">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contextualSpacing w:val="0"/>
        <w:jc w:val="left"/>
        <w:textAlignment w:val="auto"/>
        <w:outlineLvl w:val="9"/>
        <w:rPr>
          <w:rFonts w:hint="eastAsia" w:ascii="黑体" w:hAnsi="黑体" w:eastAsia="黑体" w:cs="黑体"/>
          <w:sz w:val="32"/>
          <w:szCs w:val="32"/>
          <w:highlight w:val="none"/>
          <w:lang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highlight w:val="none"/>
          <w:lang w:eastAsia="zh-CN"/>
        </w:rPr>
        <w:t>企业审计情况</w:t>
      </w:r>
    </w:p>
    <w:p w14:paraId="58FD05FA">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0"/>
        <w:contextualSpacing w:val="0"/>
        <w:jc w:val="left"/>
        <w:textAlignment w:val="auto"/>
        <w:outlineLvl w:val="9"/>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审计发现的主要问题有：</w:t>
      </w:r>
    </w:p>
    <w:p w14:paraId="7BC8D811">
      <w:pPr>
        <w:keepNext w:val="0"/>
        <w:keepLines w:val="0"/>
        <w:pageBreakBefore w:val="0"/>
        <w:widowControl w:val="0"/>
        <w:numPr>
          <w:ilvl w:val="0"/>
          <w:numId w:val="0"/>
        </w:numPr>
        <w:kinsoku/>
        <w:wordWrap/>
        <w:overflowPunct/>
        <w:topLinePunct w:val="0"/>
        <w:bidi w:val="0"/>
        <w:spacing w:line="600" w:lineRule="exact"/>
        <w:ind w:left="0" w:leftChars="0" w:right="0" w:firstLine="640" w:firstLineChars="200"/>
        <w:jc w:val="left"/>
        <w:textAlignment w:val="auto"/>
        <w:outlineLvl w:val="9"/>
        <w:rPr>
          <w:rFonts w:hint="eastAsia" w:ascii="仿宋_GB2312" w:eastAsia="仿宋_GB2312"/>
          <w:b w:val="0"/>
          <w:bCs w:val="0"/>
          <w:sz w:val="32"/>
          <w:szCs w:val="32"/>
          <w:highlight w:val="none"/>
          <w:lang w:eastAsia="zh-CN"/>
        </w:rPr>
      </w:pPr>
      <w:r>
        <w:rPr>
          <w:rFonts w:hint="eastAsia" w:ascii="楷体_GB2312" w:hAnsi="楷体_GB2312" w:eastAsia="楷体_GB2312" w:cs="楷体_GB2312"/>
          <w:sz w:val="32"/>
          <w:szCs w:val="32"/>
          <w:highlight w:val="none"/>
          <w:lang w:val="en-US" w:eastAsia="zh-CN"/>
        </w:rPr>
        <w:t>(一)经济责任及资产负债损益审计。</w:t>
      </w:r>
      <w:r>
        <w:rPr>
          <w:rFonts w:hint="eastAsia" w:ascii="仿宋_GB2312" w:eastAsia="仿宋_GB2312"/>
          <w:b/>
          <w:bCs/>
          <w:sz w:val="32"/>
          <w:szCs w:val="32"/>
          <w:highlight w:val="none"/>
          <w:lang w:eastAsia="zh-CN"/>
        </w:rPr>
        <w:t>一是</w:t>
      </w:r>
      <w:r>
        <w:rPr>
          <w:rFonts w:hint="eastAsia" w:ascii="仿宋_GB2312" w:eastAsia="仿宋_GB2312"/>
          <w:b w:val="0"/>
          <w:bCs w:val="0"/>
          <w:sz w:val="32"/>
          <w:szCs w:val="32"/>
        </w:rPr>
        <w:t>法人治理结构的建立和运行不完善</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未严格区分重大事项前置研</w:t>
      </w:r>
      <w:r>
        <w:rPr>
          <w:rFonts w:hint="eastAsia" w:ascii="仿宋_GB2312" w:eastAsia="仿宋_GB2312"/>
          <w:sz w:val="32"/>
          <w:szCs w:val="32"/>
        </w:rPr>
        <w:t>究程序和一般性经营管理事项的审批决策程序</w:t>
      </w:r>
      <w:r>
        <w:rPr>
          <w:rFonts w:hint="eastAsia" w:ascii="仿宋_GB2312" w:eastAsia="仿宋_GB2312"/>
          <w:sz w:val="32"/>
          <w:szCs w:val="32"/>
          <w:lang w:eastAsia="zh-CN"/>
        </w:rPr>
        <w:t>；未</w:t>
      </w:r>
      <w:r>
        <w:rPr>
          <w:rFonts w:hint="eastAsia" w:ascii="仿宋_GB2312" w:eastAsia="仿宋_GB2312"/>
          <w:sz w:val="32"/>
          <w:szCs w:val="32"/>
        </w:rPr>
        <w:t>及时修订完善相关制度，部分条款存在矛盾</w:t>
      </w:r>
      <w:r>
        <w:rPr>
          <w:rFonts w:hint="eastAsia" w:ascii="仿宋_GB2312" w:eastAsia="仿宋_GB2312"/>
          <w:sz w:val="32"/>
          <w:szCs w:val="32"/>
          <w:lang w:eastAsia="zh-CN"/>
        </w:rPr>
        <w:t>；</w:t>
      </w:r>
      <w:r>
        <w:rPr>
          <w:rFonts w:hint="eastAsia" w:ascii="仿宋_GB2312" w:eastAsia="仿宋_GB2312"/>
          <w:sz w:val="32"/>
          <w:szCs w:val="32"/>
        </w:rPr>
        <w:t>未按照公司章程</w:t>
      </w:r>
      <w:r>
        <w:rPr>
          <w:rFonts w:hint="eastAsia" w:ascii="仿宋_GB2312" w:eastAsia="仿宋_GB2312"/>
          <w:sz w:val="32"/>
          <w:szCs w:val="32"/>
          <w:lang w:eastAsia="zh-CN"/>
        </w:rPr>
        <w:t>等</w:t>
      </w:r>
      <w:r>
        <w:rPr>
          <w:rFonts w:hint="eastAsia" w:ascii="仿宋_GB2312" w:eastAsia="仿宋_GB2312"/>
          <w:sz w:val="32"/>
          <w:szCs w:val="32"/>
        </w:rPr>
        <w:t>要求</w:t>
      </w:r>
      <w:r>
        <w:rPr>
          <w:rFonts w:hint="eastAsia" w:ascii="仿宋_GB2312" w:eastAsia="仿宋_GB2312"/>
          <w:sz w:val="32"/>
          <w:szCs w:val="32"/>
          <w:lang w:eastAsia="zh-CN"/>
        </w:rPr>
        <w:t>，提交相应审议事项</w:t>
      </w:r>
      <w:r>
        <w:rPr>
          <w:rFonts w:hint="eastAsia" w:ascii="仿宋_GB2312" w:eastAsia="仿宋_GB2312"/>
          <w:sz w:val="32"/>
          <w:szCs w:val="32"/>
        </w:rPr>
        <w:t>进行审议决策</w:t>
      </w:r>
      <w:r>
        <w:rPr>
          <w:rFonts w:hint="eastAsia" w:ascii="仿宋_GB2312" w:eastAsia="仿宋_GB2312"/>
          <w:sz w:val="32"/>
          <w:szCs w:val="32"/>
          <w:lang w:eastAsia="zh-CN"/>
        </w:rPr>
        <w:t>。</w:t>
      </w:r>
      <w:r>
        <w:rPr>
          <w:rFonts w:hint="eastAsia" w:ascii="仿宋_GB2312" w:eastAsia="仿宋_GB2312"/>
          <w:b/>
          <w:bCs/>
          <w:sz w:val="32"/>
          <w:szCs w:val="32"/>
          <w:highlight w:val="none"/>
          <w:lang w:eastAsia="zh-CN"/>
        </w:rPr>
        <w:t>二是</w:t>
      </w:r>
      <w:r>
        <w:rPr>
          <w:rFonts w:hint="eastAsia" w:ascii="仿宋_GB2312" w:eastAsia="仿宋_GB2312"/>
          <w:b w:val="0"/>
          <w:bCs w:val="0"/>
          <w:sz w:val="32"/>
          <w:szCs w:val="32"/>
          <w:highlight w:val="none"/>
          <w:lang w:eastAsia="zh-CN"/>
        </w:rPr>
        <w:t>内控制度制定执行不到位。</w:t>
      </w:r>
      <w:r>
        <w:rPr>
          <w:rFonts w:hint="eastAsia" w:ascii="仿宋_GB2312" w:eastAsia="仿宋_GB2312"/>
          <w:sz w:val="32"/>
          <w:szCs w:val="32"/>
        </w:rPr>
        <w:t>环卫业务外包、劳务派遣管理</w:t>
      </w:r>
      <w:r>
        <w:rPr>
          <w:rFonts w:hint="eastAsia" w:ascii="仿宋_GB2312" w:eastAsia="仿宋_GB2312"/>
          <w:sz w:val="32"/>
          <w:szCs w:val="32"/>
          <w:lang w:eastAsia="zh-CN"/>
        </w:rPr>
        <w:t>等</w:t>
      </w:r>
      <w:r>
        <w:rPr>
          <w:rFonts w:hint="eastAsia" w:ascii="仿宋_GB2312" w:eastAsia="仿宋_GB2312"/>
          <w:sz w:val="32"/>
          <w:szCs w:val="32"/>
        </w:rPr>
        <w:t>部分业务制度缺失</w:t>
      </w:r>
      <w:r>
        <w:rPr>
          <w:rFonts w:hint="eastAsia" w:ascii="仿宋_GB2312" w:eastAsia="仿宋_GB2312"/>
          <w:sz w:val="32"/>
          <w:szCs w:val="32"/>
          <w:lang w:eastAsia="zh-CN"/>
        </w:rPr>
        <w:t>；</w:t>
      </w:r>
      <w:r>
        <w:rPr>
          <w:rFonts w:hint="eastAsia" w:ascii="仿宋_GB2312" w:eastAsia="仿宋_GB2312"/>
          <w:sz w:val="32"/>
          <w:szCs w:val="32"/>
        </w:rPr>
        <w:t>法律事务管理、内部审计管理</w:t>
      </w:r>
      <w:r>
        <w:rPr>
          <w:rFonts w:hint="eastAsia" w:ascii="仿宋_GB2312" w:eastAsia="仿宋_GB2312"/>
          <w:sz w:val="32"/>
          <w:szCs w:val="32"/>
          <w:lang w:eastAsia="zh-CN"/>
        </w:rPr>
        <w:t>等</w:t>
      </w:r>
      <w:r>
        <w:rPr>
          <w:rFonts w:hint="eastAsia" w:ascii="仿宋_GB2312" w:eastAsia="仿宋_GB2312"/>
          <w:sz w:val="32"/>
          <w:szCs w:val="32"/>
        </w:rPr>
        <w:t>部分制度规定明显脱离实际业务和组织现状</w:t>
      </w:r>
      <w:r>
        <w:rPr>
          <w:rFonts w:hint="eastAsia" w:ascii="仿宋_GB2312" w:eastAsia="仿宋_GB2312"/>
          <w:sz w:val="32"/>
          <w:szCs w:val="32"/>
          <w:lang w:eastAsia="zh-CN"/>
        </w:rPr>
        <w:t>。</w:t>
      </w:r>
      <w:r>
        <w:rPr>
          <w:rFonts w:hint="eastAsia" w:ascii="仿宋_GB2312" w:eastAsia="仿宋_GB2312"/>
          <w:b/>
          <w:bCs/>
          <w:sz w:val="32"/>
          <w:szCs w:val="32"/>
          <w:highlight w:val="none"/>
          <w:lang w:eastAsia="zh-CN"/>
        </w:rPr>
        <w:t>三是</w:t>
      </w:r>
      <w:r>
        <w:rPr>
          <w:rFonts w:hint="eastAsia" w:ascii="仿宋_GB2312" w:eastAsia="仿宋_GB2312"/>
          <w:b w:val="0"/>
          <w:bCs w:val="0"/>
          <w:sz w:val="32"/>
          <w:szCs w:val="32"/>
          <w:highlight w:val="none"/>
          <w:lang w:eastAsia="zh-CN"/>
        </w:rPr>
        <w:t>合同管理不到位。</w:t>
      </w:r>
      <w:r>
        <w:rPr>
          <w:rFonts w:hint="eastAsia" w:ascii="仿宋_GB2312" w:eastAsia="仿宋_GB2312"/>
          <w:b w:val="0"/>
          <w:bCs w:val="0"/>
          <w:sz w:val="32"/>
          <w:szCs w:val="32"/>
          <w:highlight w:val="none"/>
          <w:lang w:eastAsia="zh-CN"/>
        </w:rPr>
        <w:t>制</w:t>
      </w:r>
      <w:r>
        <w:rPr>
          <w:rFonts w:hint="eastAsia" w:ascii="仿宋_GB2312" w:eastAsia="仿宋_GB2312"/>
          <w:b w:val="0"/>
          <w:bCs w:val="0"/>
          <w:sz w:val="32"/>
          <w:szCs w:val="32"/>
          <w:highlight w:val="none"/>
          <w:lang w:eastAsia="zh-CN"/>
        </w:rPr>
        <w:t>度未对合同签署的范围、标准进行约定，普遍存在未签订合同的情况；个别采购合同未设置质保金，公司利益未得到充分保障。</w:t>
      </w:r>
    </w:p>
    <w:p w14:paraId="67688773">
      <w:pPr>
        <w:keepNext w:val="0"/>
        <w:keepLines w:val="0"/>
        <w:pageBreakBefore w:val="0"/>
        <w:numPr>
          <w:ilvl w:val="-1"/>
          <w:numId w:val="0"/>
        </w:numPr>
        <w:kinsoku/>
        <w:overflowPunct/>
        <w:topLinePunct w:val="0"/>
        <w:bidi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（二）</w:t>
      </w:r>
      <w:r>
        <w:rPr>
          <w:rFonts w:hint="eastAsia" w:ascii="楷体_GB2312" w:hAnsi="楷体_GB2312" w:eastAsia="楷体_GB2312" w:cs="楷体_GB2312"/>
          <w:kern w:val="2"/>
          <w:sz w:val="32"/>
          <w:szCs w:val="32"/>
          <w:lang w:val="en-US" w:eastAsia="zh-CN" w:bidi="ar-SA"/>
        </w:rPr>
        <w:t>南、北平房翻建资金审计。</w:t>
      </w:r>
      <w:r>
        <w:rPr>
          <w:rFonts w:hint="eastAsia" w:ascii="仿宋_GB2312" w:hAnsi="Times New Roman" w:eastAsia="仿宋_GB2312" w:cs="Times New Roman"/>
          <w:b/>
          <w:bCs/>
          <w:kern w:val="2"/>
          <w:sz w:val="32"/>
          <w:szCs w:val="32"/>
          <w:highlight w:val="none"/>
          <w:lang w:val="en-US" w:eastAsia="zh-CN" w:bidi="ar-SA"/>
        </w:rPr>
        <w:t>一</w:t>
      </w:r>
      <w:r>
        <w:rPr>
          <w:rFonts w:hint="eastAsia" w:ascii="仿宋_GB2312" w:eastAsia="仿宋_GB2312"/>
          <w:b/>
          <w:bCs/>
          <w:sz w:val="32"/>
          <w:szCs w:val="32"/>
          <w:highlight w:val="none"/>
          <w:lang w:eastAsia="zh-CN"/>
        </w:rPr>
        <w:t>是</w:t>
      </w:r>
      <w:r>
        <w:rPr>
          <w:rFonts w:hint="eastAsia" w:ascii="仿宋_GB2312" w:eastAsia="仿宋_GB2312"/>
          <w:b w:val="0"/>
          <w:bCs w:val="0"/>
          <w:sz w:val="32"/>
          <w:szCs w:val="32"/>
          <w:highlight w:val="none"/>
          <w:lang w:val="en-US" w:eastAsia="zh-CN"/>
        </w:rPr>
        <w:t>平房翻建项目超项目预算总投资、超定额标准。</w:t>
      </w:r>
      <w:r>
        <w:rPr>
          <w:rFonts w:hint="eastAsia" w:ascii="仿宋_GB2312" w:eastAsia="仿宋_GB2312"/>
          <w:b/>
          <w:bCs/>
          <w:sz w:val="32"/>
          <w:szCs w:val="32"/>
          <w:highlight w:val="none"/>
          <w:lang w:val="en-US" w:eastAsia="zh-CN"/>
        </w:rPr>
        <w:t>二是</w:t>
      </w:r>
      <w:r>
        <w:rPr>
          <w:rFonts w:hint="eastAsia" w:ascii="仿宋_GB2312" w:eastAsia="仿宋_GB2312"/>
          <w:b w:val="0"/>
          <w:bCs w:val="0"/>
          <w:sz w:val="32"/>
          <w:szCs w:val="32"/>
          <w:highlight w:val="none"/>
          <w:lang w:val="en-US" w:eastAsia="zh-CN"/>
        </w:rPr>
        <w:t>挤占专项资金。</w:t>
      </w:r>
      <w:r>
        <w:rPr>
          <w:rFonts w:hint="eastAsia" w:ascii="仿宋_GB2312" w:hAnsi="仿宋" w:eastAsia="仿宋_GB2312"/>
          <w:b w:val="0"/>
          <w:bCs w:val="0"/>
          <w:sz w:val="32"/>
          <w:szCs w:val="32"/>
          <w:highlight w:val="none"/>
          <w:lang w:val="en-US" w:eastAsia="zh-CN"/>
        </w:rPr>
        <w:t>个</w:t>
      </w:r>
      <w:r>
        <w:rPr>
          <w:rFonts w:hint="eastAsia" w:ascii="仿宋_GB2312" w:hAnsi="仿宋" w:eastAsia="仿宋_GB2312"/>
          <w:sz w:val="32"/>
          <w:szCs w:val="32"/>
          <w:highlight w:val="none"/>
          <w:lang w:val="en-US" w:eastAsia="zh-CN"/>
        </w:rPr>
        <w:t>别企业用2020年专项资金支付2019年平房翻建项目工程款。</w:t>
      </w:r>
      <w:r>
        <w:rPr>
          <w:rFonts w:hint="eastAsia" w:ascii="仿宋_GB2312" w:eastAsia="仿宋_GB2312"/>
          <w:b/>
          <w:bCs/>
          <w:sz w:val="32"/>
          <w:szCs w:val="32"/>
          <w:highlight w:val="none"/>
          <w:lang w:eastAsia="zh-CN"/>
        </w:rPr>
        <w:t>三是</w:t>
      </w:r>
      <w:r>
        <w:rPr>
          <w:rFonts w:hint="eastAsia" w:ascii="仿宋_GB2312" w:eastAsia="仿宋_GB2312"/>
          <w:b w:val="0"/>
          <w:bCs w:val="0"/>
          <w:sz w:val="32"/>
          <w:szCs w:val="32"/>
          <w:highlight w:val="none"/>
          <w:lang w:eastAsia="zh-CN"/>
        </w:rPr>
        <w:t>建设程序履行不到位。</w:t>
      </w:r>
      <w:r>
        <w:rPr>
          <w:rFonts w:hint="eastAsia" w:ascii="仿宋_GB2312" w:hAnsi="仿宋_GB2312" w:eastAsia="仿宋_GB2312" w:cs="仿宋_GB2312"/>
          <w:b w:val="0"/>
          <w:bCs w:val="0"/>
          <w:sz w:val="32"/>
          <w:szCs w:val="32"/>
          <w:lang w:val="en-US" w:eastAsia="zh-CN"/>
        </w:rPr>
        <w:t>未按规定在项目竣工验收合格后三个月</w:t>
      </w:r>
      <w:r>
        <w:rPr>
          <w:rFonts w:hint="eastAsia" w:ascii="仿宋_GB2312" w:hAnsi="仿宋_GB2312" w:eastAsia="仿宋_GB2312" w:cs="仿宋_GB2312"/>
          <w:sz w:val="32"/>
          <w:szCs w:val="32"/>
          <w:lang w:val="en-US" w:eastAsia="zh-CN"/>
        </w:rPr>
        <w:t>内开展结算评审。</w:t>
      </w:r>
    </w:p>
    <w:p w14:paraId="7B4538B3">
      <w:pPr>
        <w:keepNext w:val="0"/>
        <w:keepLines w:val="0"/>
        <w:pageBreakBefore w:val="0"/>
        <w:numPr>
          <w:ilvl w:val="0"/>
          <w:numId w:val="0"/>
        </w:numPr>
        <w:kinsoku/>
        <w:overflowPunct/>
        <w:topLinePunct w:val="0"/>
        <w:autoSpaceDE/>
        <w:autoSpaceDN/>
        <w:bidi w:val="0"/>
        <w:spacing w:line="600" w:lineRule="exact"/>
        <w:ind w:left="0" w:leftChars="0" w:firstLine="640" w:firstLineChars="200"/>
        <w:jc w:val="left"/>
        <w:textAlignment w:val="auto"/>
        <w:rPr>
          <w:rFonts w:hint="eastAsia" w:ascii="仿宋_GB2312" w:eastAsia="仿宋_GB2312" w:cs="Times New Roman"/>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bidi="ar-SA"/>
        </w:rPr>
        <w:t>（三）</w:t>
      </w:r>
      <w:r>
        <w:rPr>
          <w:rFonts w:hint="eastAsia" w:ascii="楷体_GB2312" w:hAnsi="楷体_GB2312" w:eastAsia="楷体_GB2312" w:cs="楷体_GB2312"/>
          <w:sz w:val="32"/>
          <w:szCs w:val="32"/>
          <w:highlight w:val="none"/>
          <w:lang w:val="en-US" w:eastAsia="zh-CN"/>
        </w:rPr>
        <w:t>区属道路日常养护资金审计情况。</w:t>
      </w:r>
      <w:r>
        <w:rPr>
          <w:rFonts w:hint="eastAsia" w:ascii="仿宋_GB2312" w:eastAsia="仿宋_GB2312"/>
          <w:b/>
          <w:bCs/>
          <w:sz w:val="32"/>
          <w:szCs w:val="32"/>
          <w:highlight w:val="none"/>
          <w:lang w:eastAsia="zh-CN"/>
        </w:rPr>
        <w:t>一是</w:t>
      </w:r>
      <w:r>
        <w:rPr>
          <w:rFonts w:hint="eastAsia" w:ascii="仿宋_GB2312" w:eastAsia="仿宋_GB2312"/>
          <w:b w:val="0"/>
          <w:bCs w:val="0"/>
          <w:sz w:val="32"/>
          <w:szCs w:val="32"/>
          <w:highlight w:val="none"/>
          <w:lang w:eastAsia="zh-CN"/>
        </w:rPr>
        <w:t>绩效目标设置不科学。</w:t>
      </w:r>
      <w:r>
        <w:rPr>
          <w:rFonts w:hint="eastAsia" w:ascii="仿宋_GB2312" w:hAnsi="Times New Roman" w:eastAsia="仿宋_GB2312" w:cs="Times New Roman"/>
          <w:b w:val="0"/>
          <w:bCs w:val="0"/>
          <w:sz w:val="32"/>
          <w:szCs w:val="32"/>
          <w:highlight w:val="none"/>
          <w:lang w:val="en-US" w:eastAsia="zh-CN"/>
        </w:rPr>
        <w:t>质量指标、效益指标等绩效目标设定不够</w:t>
      </w:r>
      <w:r>
        <w:rPr>
          <w:rFonts w:hint="eastAsia" w:ascii="仿宋_GB2312" w:hAnsi="Times New Roman" w:eastAsia="仿宋_GB2312" w:cs="Times New Roman"/>
          <w:sz w:val="32"/>
          <w:szCs w:val="32"/>
          <w:highlight w:val="none"/>
          <w:lang w:val="en-US" w:eastAsia="zh-CN"/>
        </w:rPr>
        <w:t>细化</w:t>
      </w:r>
      <w:r>
        <w:rPr>
          <w:rFonts w:hint="eastAsia" w:ascii="仿宋_GB2312" w:eastAsia="仿宋_GB2312" w:cs="Times New Roman"/>
          <w:sz w:val="32"/>
          <w:szCs w:val="32"/>
          <w:highlight w:val="none"/>
          <w:lang w:val="en-US" w:eastAsia="zh-CN"/>
        </w:rPr>
        <w:t>；</w:t>
      </w:r>
      <w:r>
        <w:rPr>
          <w:rFonts w:hint="eastAsia" w:ascii="仿宋_GB2312" w:eastAsia="仿宋_GB2312" w:cs="Times New Roman"/>
          <w:b/>
          <w:bCs/>
          <w:sz w:val="32"/>
          <w:szCs w:val="32"/>
          <w:highlight w:val="none"/>
          <w:lang w:val="en-US" w:eastAsia="zh-CN"/>
        </w:rPr>
        <w:t>二是</w:t>
      </w:r>
      <w:r>
        <w:rPr>
          <w:rFonts w:hint="eastAsia" w:ascii="仿宋_GB2312" w:eastAsia="仿宋_GB2312" w:cs="Times New Roman"/>
          <w:b w:val="0"/>
          <w:bCs w:val="0"/>
          <w:sz w:val="32"/>
          <w:szCs w:val="32"/>
          <w:highlight w:val="none"/>
          <w:lang w:val="en-US" w:eastAsia="zh-CN"/>
        </w:rPr>
        <w:t>道路养护不及时</w:t>
      </w:r>
      <w:r>
        <w:rPr>
          <w:rFonts w:hint="eastAsia" w:ascii="仿宋_GB2312" w:eastAsia="仿宋_GB2312"/>
          <w:b w:val="0"/>
          <w:bCs w:val="0"/>
          <w:sz w:val="32"/>
          <w:szCs w:val="32"/>
          <w:highlight w:val="none"/>
          <w:lang w:val="en-US" w:eastAsia="zh-CN"/>
        </w:rPr>
        <w:t>。</w:t>
      </w:r>
      <w:r>
        <w:rPr>
          <w:rFonts w:hint="default" w:ascii="仿宋_GB2312" w:hAnsi="Times New Roman" w:eastAsia="仿宋_GB2312" w:cs="Times New Roman"/>
          <w:b w:val="0"/>
          <w:bCs w:val="0"/>
          <w:sz w:val="32"/>
          <w:szCs w:val="32"/>
          <w:highlight w:val="none"/>
          <w:lang w:val="en-US" w:eastAsia="zh-CN"/>
        </w:rPr>
        <w:t>路面破</w:t>
      </w:r>
      <w:r>
        <w:rPr>
          <w:rFonts w:hint="default" w:ascii="仿宋_GB2312" w:hAnsi="Times New Roman" w:eastAsia="仿宋_GB2312" w:cs="Times New Roman"/>
          <w:sz w:val="32"/>
          <w:szCs w:val="32"/>
          <w:highlight w:val="none"/>
          <w:lang w:val="en-US" w:eastAsia="zh-CN"/>
        </w:rPr>
        <w:t>损、步道砖破损等问题未</w:t>
      </w:r>
      <w:r>
        <w:rPr>
          <w:rFonts w:hint="eastAsia" w:ascii="仿宋_GB2312" w:eastAsia="仿宋_GB2312" w:cs="Times New Roman"/>
          <w:sz w:val="32"/>
          <w:szCs w:val="32"/>
          <w:highlight w:val="none"/>
          <w:lang w:val="en-US" w:eastAsia="zh-CN"/>
        </w:rPr>
        <w:t>及时</w:t>
      </w:r>
      <w:r>
        <w:rPr>
          <w:rFonts w:hint="default" w:ascii="仿宋_GB2312" w:hAnsi="Times New Roman" w:eastAsia="仿宋_GB2312" w:cs="Times New Roman"/>
          <w:sz w:val="32"/>
          <w:szCs w:val="32"/>
          <w:highlight w:val="none"/>
          <w:lang w:val="en-US" w:eastAsia="zh-CN"/>
        </w:rPr>
        <w:t>上报</w:t>
      </w:r>
      <w:r>
        <w:rPr>
          <w:rFonts w:hint="eastAsia" w:ascii="仿宋_GB2312" w:eastAsia="仿宋_GB2312" w:cs="Times New Roman"/>
          <w:sz w:val="32"/>
          <w:szCs w:val="32"/>
          <w:highlight w:val="none"/>
          <w:lang w:val="en-US" w:eastAsia="zh-CN"/>
        </w:rPr>
        <w:t>维修；</w:t>
      </w:r>
      <w:r>
        <w:rPr>
          <w:rFonts w:hint="eastAsia" w:ascii="仿宋_GB2312" w:eastAsia="仿宋_GB2312"/>
          <w:b/>
          <w:bCs/>
          <w:sz w:val="32"/>
          <w:szCs w:val="32"/>
          <w:highlight w:val="none"/>
          <w:lang w:val="en-US" w:eastAsia="zh-CN"/>
        </w:rPr>
        <w:t>三是</w:t>
      </w:r>
      <w:r>
        <w:rPr>
          <w:rFonts w:hint="eastAsia" w:ascii="仿宋_GB2312" w:eastAsia="仿宋_GB2312"/>
          <w:b w:val="0"/>
          <w:bCs w:val="0"/>
          <w:sz w:val="32"/>
          <w:szCs w:val="32"/>
          <w:highlight w:val="none"/>
          <w:lang w:val="en-US" w:eastAsia="zh-CN"/>
        </w:rPr>
        <w:t>道路养护资料信息不完整。</w:t>
      </w:r>
      <w:r>
        <w:rPr>
          <w:rFonts w:hint="eastAsia" w:ascii="仿宋_GB2312" w:eastAsia="仿宋_GB2312" w:cs="Times New Roman"/>
          <w:sz w:val="32"/>
          <w:szCs w:val="32"/>
          <w:highlight w:val="none"/>
          <w:lang w:val="en-US" w:eastAsia="zh-CN"/>
        </w:rPr>
        <w:t>未对</w:t>
      </w:r>
      <w:r>
        <w:rPr>
          <w:rFonts w:hint="eastAsia" w:ascii="仿宋_GB2312" w:hAnsi="Times New Roman" w:eastAsia="仿宋_GB2312" w:cs="Times New Roman"/>
          <w:sz w:val="32"/>
          <w:szCs w:val="32"/>
          <w:highlight w:val="none"/>
          <w:lang w:val="en-US" w:eastAsia="zh-CN"/>
        </w:rPr>
        <w:t>道路</w:t>
      </w:r>
      <w:r>
        <w:rPr>
          <w:rFonts w:hint="default" w:ascii="仿宋_GB2312" w:hAnsi="Times New Roman" w:eastAsia="仿宋_GB2312" w:cs="Times New Roman"/>
          <w:sz w:val="32"/>
          <w:szCs w:val="32"/>
          <w:highlight w:val="none"/>
          <w:lang w:val="en-US" w:eastAsia="zh-CN"/>
        </w:rPr>
        <w:t>养护日常检查工作进行记录</w:t>
      </w:r>
      <w:r>
        <w:rPr>
          <w:rFonts w:hint="eastAsia" w:ascii="仿宋_GB2312" w:eastAsia="仿宋_GB2312" w:cs="Times New Roman"/>
          <w:sz w:val="32"/>
          <w:szCs w:val="32"/>
          <w:highlight w:val="none"/>
          <w:lang w:val="en-US" w:eastAsia="zh-CN"/>
        </w:rPr>
        <w:t>，下属</w:t>
      </w:r>
      <w:r>
        <w:rPr>
          <w:rFonts w:hint="eastAsia" w:ascii="仿宋_GB2312" w:eastAsia="仿宋_GB2312" w:cs="Times New Roman"/>
          <w:b w:val="0"/>
          <w:bCs w:val="0"/>
          <w:kern w:val="2"/>
          <w:sz w:val="32"/>
          <w:szCs w:val="32"/>
          <w:highlight w:val="none"/>
          <w:lang w:val="en-US" w:eastAsia="zh-CN" w:bidi="ar-SA"/>
        </w:rPr>
        <w:t>公司存在</w:t>
      </w:r>
      <w:r>
        <w:rPr>
          <w:rFonts w:hint="eastAsia" w:ascii="仿宋_GB2312" w:hAnsi="Times New Roman" w:eastAsia="仿宋_GB2312" w:cs="Times New Roman"/>
          <w:sz w:val="32"/>
          <w:szCs w:val="32"/>
          <w:highlight w:val="none"/>
          <w:lang w:val="en-US" w:eastAsia="zh-CN"/>
        </w:rPr>
        <w:t>道路养护数据</w:t>
      </w:r>
      <w:r>
        <w:rPr>
          <w:rFonts w:hint="eastAsia" w:ascii="仿宋_GB2312" w:eastAsia="仿宋_GB2312" w:cs="Times New Roman"/>
          <w:sz w:val="32"/>
          <w:szCs w:val="32"/>
          <w:highlight w:val="none"/>
          <w:lang w:val="en-US" w:eastAsia="zh-CN"/>
        </w:rPr>
        <w:t>缺失，</w:t>
      </w:r>
      <w:r>
        <w:rPr>
          <w:rFonts w:hint="default" w:ascii="仿宋_GB2312" w:hAnsi="Times New Roman" w:eastAsia="仿宋_GB2312" w:cs="Times New Roman"/>
          <w:sz w:val="32"/>
          <w:szCs w:val="32"/>
          <w:highlight w:val="none"/>
          <w:lang w:val="en-US" w:eastAsia="zh-CN"/>
        </w:rPr>
        <w:t>巡查日志丢失</w:t>
      </w:r>
      <w:r>
        <w:rPr>
          <w:rFonts w:hint="eastAsia" w:ascii="仿宋_GB2312" w:eastAsia="仿宋_GB2312" w:cs="Times New Roman"/>
          <w:sz w:val="32"/>
          <w:szCs w:val="32"/>
          <w:highlight w:val="none"/>
          <w:lang w:val="en-US" w:eastAsia="zh-CN"/>
        </w:rPr>
        <w:t>、</w:t>
      </w:r>
      <w:r>
        <w:rPr>
          <w:rFonts w:hint="default" w:ascii="仿宋_GB2312" w:hAnsi="Times New Roman" w:eastAsia="仿宋_GB2312" w:cs="Times New Roman"/>
          <w:sz w:val="32"/>
          <w:szCs w:val="32"/>
          <w:highlight w:val="none"/>
          <w:lang w:val="en-US" w:eastAsia="zh-CN"/>
        </w:rPr>
        <w:t>纸</w:t>
      </w:r>
      <w:r>
        <w:rPr>
          <w:rFonts w:hint="eastAsia" w:ascii="仿宋_GB2312" w:eastAsia="仿宋_GB2312" w:cs="Times New Roman"/>
          <w:sz w:val="32"/>
          <w:szCs w:val="32"/>
          <w:highlight w:val="none"/>
          <w:lang w:val="en-US" w:eastAsia="zh-CN"/>
        </w:rPr>
        <w:t>质</w:t>
      </w:r>
      <w:r>
        <w:rPr>
          <w:rFonts w:hint="default" w:ascii="仿宋_GB2312" w:hAnsi="Times New Roman" w:eastAsia="仿宋_GB2312" w:cs="Times New Roman"/>
          <w:sz w:val="32"/>
          <w:szCs w:val="32"/>
          <w:highlight w:val="none"/>
          <w:lang w:val="en-US" w:eastAsia="zh-CN"/>
        </w:rPr>
        <w:t>版养护道路维修单保留不全</w:t>
      </w:r>
      <w:r>
        <w:rPr>
          <w:rFonts w:hint="eastAsia" w:ascii="仿宋_GB2312" w:eastAsia="仿宋_GB2312" w:cs="Times New Roman"/>
          <w:sz w:val="32"/>
          <w:szCs w:val="32"/>
          <w:highlight w:val="none"/>
          <w:lang w:val="en-US" w:eastAsia="zh-CN"/>
        </w:rPr>
        <w:t>等问题。</w:t>
      </w:r>
    </w:p>
    <w:p w14:paraId="7B60A7A7">
      <w:pPr>
        <w:pStyle w:val="13"/>
        <w:keepNext w:val="0"/>
        <w:keepLines w:val="0"/>
        <w:pageBreakBefore w:val="0"/>
        <w:kinsoku/>
        <w:wordWrap/>
        <w:overflowPunct/>
        <w:topLinePunct w:val="0"/>
        <w:autoSpaceDE/>
        <w:autoSpaceDN/>
        <w:bidi w:val="0"/>
        <w:snapToGrid w:val="0"/>
        <w:spacing w:line="600" w:lineRule="exact"/>
        <w:ind w:leftChars="0" w:firstLine="640" w:firstLineChars="200"/>
        <w:textAlignment w:val="auto"/>
        <w:rPr>
          <w:rFonts w:hint="eastAsia" w:ascii="宋体" w:hAnsi="宋体" w:eastAsia="黑体" w:cs="黑体"/>
          <w:b w:val="0"/>
          <w:bCs/>
          <w:color w:val="auto"/>
          <w:sz w:val="32"/>
          <w:szCs w:val="32"/>
          <w:highlight w:val="none"/>
          <w:u w:val="none"/>
          <w:lang w:val="en-US"/>
        </w:rPr>
      </w:pPr>
      <w:r>
        <w:rPr>
          <w:rFonts w:hint="eastAsia" w:ascii="黑体" w:hAnsi="黑体" w:eastAsia="黑体" w:cs="黑体"/>
          <w:highlight w:val="none"/>
          <w:lang w:val="en-US" w:eastAsia="zh-CN"/>
        </w:rPr>
        <w:t>五、</w:t>
      </w:r>
      <w:r>
        <w:rPr>
          <w:rFonts w:hint="eastAsia" w:ascii="黑体" w:hAnsi="黑体" w:eastAsia="黑体" w:cs="黑体"/>
          <w:b w:val="0"/>
          <w:bCs/>
          <w:color w:val="auto"/>
          <w:sz w:val="32"/>
          <w:szCs w:val="32"/>
          <w:highlight w:val="none"/>
          <w:u w:val="none"/>
          <w:lang w:val="zh-CN"/>
        </w:rPr>
        <w:t>审计发</w:t>
      </w:r>
      <w:r>
        <w:rPr>
          <w:rFonts w:hint="eastAsia" w:ascii="黑体" w:hAnsi="黑体" w:eastAsia="黑体" w:cs="黑体"/>
          <w:b w:val="0"/>
          <w:bCs/>
          <w:color w:val="auto"/>
          <w:sz w:val="32"/>
          <w:szCs w:val="32"/>
          <w:highlight w:val="none"/>
          <w:u w:val="none"/>
          <w:lang w:val="en-US"/>
        </w:rPr>
        <w:t>现</w:t>
      </w:r>
      <w:r>
        <w:rPr>
          <w:rFonts w:hint="eastAsia" w:ascii="宋体" w:hAnsi="宋体" w:eastAsia="黑体" w:cs="黑体"/>
          <w:b w:val="0"/>
          <w:bCs/>
          <w:color w:val="auto"/>
          <w:sz w:val="32"/>
          <w:szCs w:val="32"/>
          <w:highlight w:val="none"/>
          <w:u w:val="none"/>
          <w:lang w:val="en-US"/>
        </w:rPr>
        <w:t>问题原因分析及初步整改情况</w:t>
      </w:r>
    </w:p>
    <w:p w14:paraId="2F303B7A">
      <w:pPr>
        <w:pStyle w:val="13"/>
        <w:keepNext w:val="0"/>
        <w:keepLines w:val="0"/>
        <w:pageBreakBefore w:val="0"/>
        <w:kinsoku/>
        <w:wordWrap/>
        <w:overflowPunct/>
        <w:topLinePunct w:val="0"/>
        <w:autoSpaceDE/>
        <w:autoSpaceDN/>
        <w:bidi w:val="0"/>
        <w:snapToGrid w:val="0"/>
        <w:spacing w:line="600" w:lineRule="exact"/>
        <w:ind w:leftChars="0" w:firstLine="640" w:firstLineChars="200"/>
        <w:textAlignment w:val="auto"/>
        <w:rPr>
          <w:rFonts w:hint="default" w:ascii="仿宋_GB2312" w:hAnsi="仿宋_GB2312" w:eastAsia="仿宋_GB2312" w:cs="仿宋_GB2312"/>
          <w:b w:val="0"/>
          <w:bCs w:val="0"/>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rPr>
        <w:t>从审计情况看，上述问题产生的主要原因</w:t>
      </w:r>
      <w:r>
        <w:rPr>
          <w:rFonts w:hint="eastAsia" w:ascii="仿宋_GB2312" w:hAnsi="仿宋_GB2312" w:eastAsia="仿宋_GB2312" w:cs="仿宋_GB2312"/>
          <w:b w:val="0"/>
          <w:bCs/>
          <w:color w:val="auto"/>
          <w:sz w:val="32"/>
          <w:szCs w:val="32"/>
          <w:highlight w:val="none"/>
          <w:u w:val="none"/>
          <w:lang w:val="en-US" w:eastAsia="zh-CN"/>
        </w:rPr>
        <w:t>：</w:t>
      </w:r>
      <w:r>
        <w:rPr>
          <w:rFonts w:hint="eastAsia" w:ascii="仿宋_GB2312" w:hAnsi="仿宋_GB2312" w:eastAsia="仿宋_GB2312" w:cs="仿宋_GB2312"/>
          <w:b/>
          <w:bCs/>
          <w:highlight w:val="none"/>
          <w:u w:val="none"/>
        </w:rPr>
        <w:t>一是</w:t>
      </w:r>
      <w:r>
        <w:rPr>
          <w:rFonts w:hint="eastAsia" w:ascii="仿宋_GB2312" w:hAnsi="仿宋_GB2312" w:eastAsia="仿宋_GB2312" w:cs="仿宋_GB2312"/>
          <w:b w:val="0"/>
          <w:highlight w:val="none"/>
          <w:u w:val="none"/>
          <w:lang w:eastAsia="zh-CN"/>
        </w:rPr>
        <w:t>预算统筹不够精细。项目预算申报细化、量化不足；项目预算执行率较低；预算申报与实际执行存在偏差，预算调整的及时性、规范性还有待提升。</w:t>
      </w:r>
      <w:r>
        <w:rPr>
          <w:rFonts w:hint="eastAsia" w:ascii="仿宋_GB2312" w:hAnsi="仿宋_GB2312" w:eastAsia="仿宋_GB2312" w:cs="仿宋_GB2312"/>
          <w:b/>
          <w:bCs/>
          <w:highlight w:val="none"/>
          <w:u w:val="none"/>
          <w:lang w:eastAsia="zh-CN"/>
        </w:rPr>
        <w:t>二</w:t>
      </w:r>
      <w:r>
        <w:rPr>
          <w:rFonts w:hint="eastAsia" w:ascii="仿宋_GB2312" w:hAnsi="仿宋_GB2312" w:eastAsia="仿宋_GB2312" w:cs="仿宋_GB2312"/>
          <w:b/>
          <w:bCs/>
          <w:highlight w:val="none"/>
          <w:u w:val="none"/>
        </w:rPr>
        <w:t>是</w:t>
      </w:r>
      <w:r>
        <w:rPr>
          <w:rFonts w:hint="eastAsia" w:ascii="仿宋_GB2312" w:hAnsi="仿宋_GB2312" w:eastAsia="仿宋_GB2312" w:cs="仿宋_GB2312"/>
          <w:b w:val="0"/>
          <w:bCs w:val="0"/>
          <w:highlight w:val="none"/>
          <w:u w:val="none"/>
          <w:lang w:eastAsia="zh-CN"/>
        </w:rPr>
        <w:t>部分单位委托第三方服务质量控制不严格，政府采购招标投标动态监管不足，对招投标相关制度执行不到位；采购人员专业能力、职业素养有待提高，执行政府采购事项的方式还不够规范。</w:t>
      </w:r>
      <w:r>
        <w:rPr>
          <w:rFonts w:hint="eastAsia" w:ascii="仿宋_GB2312" w:hAnsi="仿宋_GB2312" w:eastAsia="仿宋_GB2312" w:cs="仿宋_GB2312"/>
          <w:b/>
          <w:bCs/>
          <w:highlight w:val="none"/>
          <w:u w:val="none"/>
          <w:lang w:eastAsia="zh-CN"/>
        </w:rPr>
        <w:t>三</w:t>
      </w:r>
      <w:r>
        <w:rPr>
          <w:rFonts w:hint="eastAsia" w:ascii="仿宋_GB2312" w:hAnsi="仿宋_GB2312" w:eastAsia="仿宋_GB2312" w:cs="仿宋_GB2312"/>
          <w:b/>
          <w:bCs/>
          <w:highlight w:val="none"/>
          <w:u w:val="none"/>
        </w:rPr>
        <w:t>是</w:t>
      </w:r>
      <w:r>
        <w:rPr>
          <w:rFonts w:hint="eastAsia" w:ascii="仿宋_GB2312" w:hAnsi="仿宋_GB2312" w:eastAsia="仿宋_GB2312" w:cs="仿宋_GB2312"/>
          <w:b w:val="0"/>
          <w:bCs w:val="0"/>
          <w:highlight w:val="none"/>
          <w:u w:val="none"/>
          <w:lang w:eastAsia="zh-CN"/>
        </w:rPr>
        <w:t>管理责任落实还不到位，部分二级单位执行财经纪律不严格，内控制度不完善或执行不到位。</w:t>
      </w:r>
    </w:p>
    <w:p w14:paraId="675FC259">
      <w:pPr>
        <w:pStyle w:val="13"/>
        <w:keepNext w:val="0"/>
        <w:keepLines w:val="0"/>
        <w:pageBreakBefore w:val="0"/>
        <w:kinsoku/>
        <w:wordWrap/>
        <w:overflowPunct/>
        <w:topLinePunct w:val="0"/>
        <w:autoSpaceDE/>
        <w:autoSpaceDN/>
        <w:bidi w:val="0"/>
        <w:snapToGrid w:val="0"/>
        <w:spacing w:line="600" w:lineRule="exact"/>
        <w:ind w:leftChars="0" w:firstLine="640" w:firstLineChars="200"/>
        <w:textAlignment w:val="auto"/>
        <w:rPr>
          <w:rFonts w:hint="default" w:ascii="仿宋_GB2312" w:hAnsi="仿宋_GB2312" w:eastAsia="仿宋_GB2312" w:cs="仿宋_GB2312"/>
          <w:highlight w:val="none"/>
          <w:u w:val="none"/>
          <w:lang w:val="en-US" w:eastAsia="zh-CN"/>
        </w:rPr>
      </w:pPr>
      <w:r>
        <w:rPr>
          <w:rFonts w:hint="eastAsia" w:ascii="仿宋_GB2312" w:hAnsi="仿宋_GB2312" w:eastAsia="仿宋_GB2312" w:cs="仿宋_GB2312"/>
          <w:sz w:val="32"/>
          <w:szCs w:val="32"/>
          <w:highlight w:val="none"/>
        </w:rPr>
        <w:t>针对</w:t>
      </w:r>
      <w:r>
        <w:rPr>
          <w:rFonts w:hint="eastAsia" w:ascii="仿宋_GB2312" w:hAnsi="仿宋_GB2312" w:eastAsia="仿宋_GB2312" w:cs="仿宋_GB2312"/>
          <w:bCs/>
          <w:dstrike w:val="0"/>
          <w:color w:val="auto"/>
          <w:sz w:val="32"/>
          <w:szCs w:val="32"/>
          <w:highlight w:val="none"/>
          <w:u w:val="none"/>
          <w:lang w:val="en-US" w:eastAsia="zh-CN"/>
        </w:rPr>
        <w:t>本报告反映的</w:t>
      </w:r>
      <w:r>
        <w:rPr>
          <w:rFonts w:hint="eastAsia" w:ascii="仿宋_GB2312" w:hAnsi="仿宋_GB2312" w:eastAsia="仿宋_GB2312" w:cs="仿宋_GB2312"/>
          <w:sz w:val="32"/>
          <w:szCs w:val="32"/>
          <w:highlight w:val="none"/>
        </w:rPr>
        <w:t>审计</w:t>
      </w:r>
      <w:r>
        <w:rPr>
          <w:rFonts w:hint="eastAsia" w:ascii="仿宋_GB2312" w:hAnsi="仿宋_GB2312" w:eastAsia="仿宋_GB2312" w:cs="仿宋_GB2312"/>
          <w:sz w:val="32"/>
          <w:szCs w:val="32"/>
          <w:highlight w:val="none"/>
          <w:lang w:eastAsia="zh-CN"/>
        </w:rPr>
        <w:t>发现</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rPr>
        <w:t>问题，</w:t>
      </w:r>
      <w:r>
        <w:rPr>
          <w:rFonts w:hint="eastAsia" w:ascii="仿宋_GB2312" w:hAnsi="仿宋_GB2312" w:eastAsia="仿宋_GB2312" w:cs="仿宋_GB2312"/>
          <w:bCs/>
          <w:color w:val="auto"/>
          <w:sz w:val="32"/>
          <w:szCs w:val="32"/>
          <w:highlight w:val="none"/>
          <w:u w:val="none"/>
          <w:lang w:val="en-US" w:eastAsia="zh-CN"/>
        </w:rPr>
        <w:t>区审计局</w:t>
      </w:r>
      <w:r>
        <w:rPr>
          <w:rFonts w:hint="eastAsia" w:ascii="仿宋_GB2312" w:hAnsi="仿宋_GB2312" w:eastAsia="仿宋_GB2312" w:cs="仿宋_GB2312"/>
          <w:bCs/>
          <w:color w:val="auto"/>
          <w:sz w:val="32"/>
          <w:szCs w:val="32"/>
          <w:highlight w:val="none"/>
          <w:u w:val="none"/>
          <w:lang w:val="en-US"/>
        </w:rPr>
        <w:t>依法</w:t>
      </w:r>
      <w:r>
        <w:rPr>
          <w:rFonts w:hint="eastAsia" w:ascii="仿宋_GB2312" w:hAnsi="仿宋_GB2312" w:eastAsia="仿宋_GB2312" w:cs="仿宋_GB2312"/>
          <w:bCs/>
          <w:color w:val="auto"/>
          <w:sz w:val="32"/>
          <w:szCs w:val="32"/>
          <w:highlight w:val="none"/>
          <w:u w:val="none"/>
          <w:lang w:val="en-US" w:eastAsia="zh-CN"/>
        </w:rPr>
        <w:t>征求了被审计单位意见，</w:t>
      </w:r>
      <w:r>
        <w:rPr>
          <w:rFonts w:hint="eastAsia" w:ascii="仿宋_GB2312" w:hAnsi="仿宋_GB2312" w:eastAsia="仿宋_GB2312" w:cs="仿宋_GB2312"/>
          <w:bCs/>
          <w:color w:val="auto"/>
          <w:sz w:val="32"/>
          <w:szCs w:val="32"/>
          <w:highlight w:val="none"/>
          <w:u w:val="none"/>
          <w:lang w:val="en-US"/>
        </w:rPr>
        <w:t>出具</w:t>
      </w:r>
      <w:r>
        <w:rPr>
          <w:rFonts w:hint="eastAsia" w:ascii="仿宋_GB2312" w:hAnsi="仿宋_GB2312" w:eastAsia="仿宋_GB2312" w:cs="仿宋_GB2312"/>
          <w:bCs/>
          <w:color w:val="auto"/>
          <w:sz w:val="32"/>
          <w:szCs w:val="32"/>
          <w:highlight w:val="none"/>
          <w:u w:val="none"/>
          <w:lang w:val="en-US" w:eastAsia="zh-CN"/>
        </w:rPr>
        <w:t>了</w:t>
      </w:r>
      <w:r>
        <w:rPr>
          <w:rFonts w:hint="eastAsia" w:ascii="仿宋_GB2312" w:hAnsi="仿宋_GB2312" w:eastAsia="仿宋_GB2312" w:cs="仿宋_GB2312"/>
          <w:bCs/>
          <w:color w:val="auto"/>
          <w:sz w:val="32"/>
          <w:szCs w:val="32"/>
          <w:highlight w:val="none"/>
          <w:u w:val="none"/>
          <w:lang w:val="en-US"/>
        </w:rPr>
        <w:t>审计报告</w:t>
      </w:r>
      <w:r>
        <w:rPr>
          <w:rFonts w:hint="eastAsia" w:ascii="仿宋_GB2312" w:hAnsi="仿宋_GB2312" w:eastAsia="仿宋_GB2312" w:cs="仿宋_GB2312"/>
          <w:bCs/>
          <w:color w:val="auto"/>
          <w:sz w:val="32"/>
          <w:szCs w:val="32"/>
          <w:highlight w:val="none"/>
          <w:u w:val="none"/>
          <w:lang w:val="en-US" w:eastAsia="zh-CN"/>
        </w:rPr>
        <w:t>，下达了</w:t>
      </w:r>
      <w:r>
        <w:rPr>
          <w:rFonts w:hint="eastAsia" w:ascii="仿宋_GB2312" w:hAnsi="仿宋_GB2312" w:eastAsia="仿宋_GB2312" w:cs="仿宋_GB2312"/>
          <w:bCs/>
          <w:color w:val="auto"/>
          <w:sz w:val="32"/>
          <w:szCs w:val="32"/>
          <w:highlight w:val="none"/>
          <w:u w:val="none"/>
          <w:lang w:val="en-US"/>
        </w:rPr>
        <w:t>审计决定，</w:t>
      </w:r>
      <w:r>
        <w:rPr>
          <w:rFonts w:hint="eastAsia" w:ascii="仿宋_GB2312" w:hAnsi="仿宋_GB2312" w:eastAsia="仿宋_GB2312" w:cs="仿宋_GB2312"/>
          <w:bCs/>
          <w:color w:val="auto"/>
          <w:sz w:val="32"/>
          <w:szCs w:val="32"/>
          <w:highlight w:val="none"/>
          <w:u w:val="none"/>
          <w:lang w:val="en-US" w:eastAsia="zh-CN"/>
        </w:rPr>
        <w:t>有关部门、街道</w:t>
      </w:r>
      <w:r>
        <w:rPr>
          <w:rFonts w:hint="eastAsia" w:ascii="仿宋_GB2312" w:hAnsi="仿宋_GB2312" w:eastAsia="仿宋_GB2312" w:cs="仿宋_GB2312"/>
          <w:highlight w:val="none"/>
          <w:u w:val="none"/>
        </w:rPr>
        <w:t>正在积极推进整改，有一些问题已通过立行立改等方式整改到位。</w:t>
      </w:r>
      <w:r>
        <w:rPr>
          <w:rFonts w:hint="eastAsia" w:ascii="仿宋_GB2312" w:hAnsi="仿宋_GB2312" w:eastAsia="仿宋_GB2312" w:cs="仿宋_GB2312"/>
          <w:highlight w:val="none"/>
          <w:u w:val="none"/>
          <w:lang w:eastAsia="zh-CN"/>
        </w:rPr>
        <w:t>区</w:t>
      </w:r>
      <w:r>
        <w:rPr>
          <w:rFonts w:hint="eastAsia" w:ascii="仿宋_GB2312" w:hAnsi="仿宋_GB2312" w:eastAsia="仿宋_GB2312" w:cs="仿宋_GB2312"/>
          <w:highlight w:val="none"/>
          <w:u w:val="none"/>
        </w:rPr>
        <w:t>审计局将</w:t>
      </w:r>
      <w:r>
        <w:rPr>
          <w:rFonts w:hint="eastAsia" w:ascii="仿宋_GB2312" w:hAnsi="仿宋_GB2312" w:eastAsia="仿宋_GB2312" w:cs="仿宋_GB2312"/>
          <w:highlight w:val="none"/>
          <w:u w:val="none"/>
          <w:lang w:eastAsia="zh-CN"/>
        </w:rPr>
        <w:t>持续跟踪督促，于今年</w:t>
      </w:r>
      <w:r>
        <w:rPr>
          <w:rFonts w:hint="eastAsia" w:ascii="仿宋_GB2312" w:hAnsi="仿宋_GB2312" w:eastAsia="仿宋_GB2312" w:cs="仿宋_GB2312"/>
          <w:highlight w:val="none"/>
          <w:u w:val="none"/>
          <w:lang w:val="en-US" w:eastAsia="zh-CN"/>
        </w:rPr>
        <w:t>10月报告全面整改情况。</w:t>
      </w:r>
    </w:p>
    <w:p w14:paraId="79A60DA3">
      <w:pPr>
        <w:pStyle w:val="13"/>
        <w:keepNext w:val="0"/>
        <w:keepLines w:val="0"/>
        <w:pageBreakBefore w:val="0"/>
        <w:kinsoku/>
        <w:wordWrap/>
        <w:overflowPunct/>
        <w:topLinePunct w:val="0"/>
        <w:autoSpaceDE/>
        <w:autoSpaceDN/>
        <w:bidi w:val="0"/>
        <w:snapToGrid w:val="0"/>
        <w:spacing w:line="600" w:lineRule="exact"/>
        <w:ind w:leftChars="0" w:firstLine="640" w:firstLineChars="200"/>
        <w:textAlignment w:val="auto"/>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六、审计建议</w:t>
      </w:r>
    </w:p>
    <w:p w14:paraId="14D872CC">
      <w:pPr>
        <w:pStyle w:val="9"/>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kern w:val="2"/>
          <w:sz w:val="32"/>
          <w:szCs w:val="32"/>
          <w:highlight w:val="none"/>
          <w:u w:val="none"/>
          <w:lang w:val="en-US" w:eastAsia="zh-CN" w:bidi="ar-SA"/>
        </w:rPr>
        <w:t>（一）加强财政资金统筹，提升财政资金保障经济高质量发展水平。</w:t>
      </w:r>
      <w:r>
        <w:rPr>
          <w:rFonts w:hint="eastAsia" w:ascii="仿宋_GB2312" w:hAnsi="仿宋_GB2312" w:eastAsia="仿宋_GB2312" w:cs="仿宋_GB2312"/>
          <w:b/>
          <w:bCs/>
          <w:kern w:val="2"/>
          <w:sz w:val="32"/>
          <w:szCs w:val="32"/>
          <w:highlight w:val="none"/>
          <w:u w:val="none"/>
          <w:lang w:val="en-US" w:eastAsia="zh-CN" w:bidi="ar-SA"/>
        </w:rPr>
        <w:t>预算编制方面，</w:t>
      </w:r>
      <w:r>
        <w:rPr>
          <w:rFonts w:hint="eastAsia" w:ascii="仿宋_GB2312" w:hAnsi="仿宋_GB2312" w:eastAsia="仿宋_GB2312" w:cs="仿宋_GB2312"/>
          <w:kern w:val="2"/>
          <w:sz w:val="32"/>
          <w:szCs w:val="32"/>
          <w:highlight w:val="none"/>
          <w:u w:val="none"/>
          <w:lang w:val="en-US" w:eastAsia="zh-CN" w:bidi="ar-SA"/>
        </w:rPr>
        <w:t>牢固树立“过紧日子”思想，从严、从紧、优化、细化编制预算，提高预算编制科学性准确性，确保财政预算资金“好钢用在刀刃上”。</w:t>
      </w:r>
      <w:r>
        <w:rPr>
          <w:rFonts w:hint="eastAsia" w:ascii="仿宋_GB2312" w:hAnsi="仿宋_GB2312" w:eastAsia="仿宋_GB2312" w:cs="仿宋_GB2312"/>
          <w:b/>
          <w:bCs/>
          <w:kern w:val="2"/>
          <w:sz w:val="32"/>
          <w:szCs w:val="32"/>
          <w:highlight w:val="none"/>
          <w:u w:val="none"/>
          <w:lang w:val="en-US" w:eastAsia="zh-CN" w:bidi="ar-SA"/>
        </w:rPr>
        <w:t>预算执行方面，</w:t>
      </w:r>
      <w:r>
        <w:rPr>
          <w:rFonts w:hint="eastAsia" w:ascii="仿宋_GB2312" w:hAnsi="仿宋_GB2312" w:eastAsia="仿宋_GB2312" w:cs="仿宋_GB2312"/>
          <w:kern w:val="2"/>
          <w:sz w:val="32"/>
          <w:szCs w:val="32"/>
          <w:highlight w:val="none"/>
          <w:u w:val="none"/>
          <w:lang w:val="en-US" w:eastAsia="zh-CN" w:bidi="ar-SA"/>
        </w:rPr>
        <w:t>预算单位加强与财政部门沟通对接，尽快落实资金分配方案。强化预算约束，严守财经纪律，保证将各项财务制度落到实处。</w:t>
      </w:r>
      <w:r>
        <w:rPr>
          <w:rFonts w:hint="eastAsia" w:ascii="仿宋_GB2312" w:hAnsi="仿宋_GB2312" w:eastAsia="仿宋_GB2312" w:cs="仿宋_GB2312"/>
          <w:b/>
          <w:bCs/>
          <w:kern w:val="2"/>
          <w:sz w:val="32"/>
          <w:szCs w:val="32"/>
          <w:highlight w:val="none"/>
          <w:u w:val="none"/>
          <w:lang w:val="en-US" w:eastAsia="zh-CN" w:bidi="ar-SA"/>
        </w:rPr>
        <w:t>存量资金管理方面，</w:t>
      </w:r>
      <w:r>
        <w:rPr>
          <w:rFonts w:hint="eastAsia" w:ascii="仿宋_GB2312" w:hAnsi="仿宋_GB2312" w:eastAsia="仿宋_GB2312" w:cs="仿宋_GB2312"/>
          <w:kern w:val="2"/>
          <w:sz w:val="32"/>
          <w:szCs w:val="32"/>
          <w:highlight w:val="none"/>
          <w:u w:val="none"/>
          <w:lang w:val="en-US" w:eastAsia="zh-CN" w:bidi="ar-SA"/>
        </w:rPr>
        <w:t>全面清理盘活各类结余资金，统筹用于保障重点领域支出。</w:t>
      </w:r>
    </w:p>
    <w:p w14:paraId="42ABC2EF">
      <w:pPr>
        <w:pStyle w:val="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600" w:lineRule="exact"/>
        <w:ind w:leftChars="0" w:right="0" w:firstLine="640" w:firstLineChars="200"/>
        <w:jc w:val="left"/>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楷体_GB2312" w:hAnsi="楷体_GB2312" w:eastAsia="楷体_GB2312" w:cs="楷体_GB2312"/>
          <w:b w:val="0"/>
          <w:bCs w:val="0"/>
          <w:kern w:val="2"/>
          <w:sz w:val="32"/>
          <w:szCs w:val="32"/>
          <w:highlight w:val="none"/>
          <w:u w:val="none"/>
          <w:lang w:val="en-US" w:eastAsia="zh-CN" w:bidi="ar-SA"/>
        </w:rPr>
        <w:t>（二）加强资金资产管理，提高财政资金国有资产效益。</w:t>
      </w:r>
      <w:r>
        <w:rPr>
          <w:rFonts w:hint="eastAsia" w:ascii="仿宋_GB2312" w:hAnsi="仿宋_GB2312" w:eastAsia="仿宋_GB2312" w:cs="仿宋_GB2312"/>
          <w:b/>
          <w:bCs/>
          <w:kern w:val="2"/>
          <w:sz w:val="32"/>
          <w:szCs w:val="32"/>
          <w:highlight w:val="none"/>
          <w:u w:val="none"/>
          <w:lang w:val="en-US" w:eastAsia="zh-CN" w:bidi="ar-SA"/>
        </w:rPr>
        <w:t>绩效管理方面，</w:t>
      </w:r>
      <w:r>
        <w:rPr>
          <w:rFonts w:hint="eastAsia" w:ascii="仿宋_GB2312" w:hAnsi="仿宋_GB2312" w:eastAsia="仿宋_GB2312" w:cs="仿宋_GB2312"/>
          <w:b w:val="0"/>
          <w:bCs w:val="0"/>
          <w:kern w:val="2"/>
          <w:sz w:val="32"/>
          <w:szCs w:val="32"/>
          <w:highlight w:val="none"/>
          <w:u w:val="none"/>
          <w:lang w:val="en-US" w:eastAsia="zh-CN" w:bidi="ar-SA"/>
        </w:rPr>
        <w:t>科学、规范设置绩效目标，强化绩效评价结果运用，将事前绩效评估</w:t>
      </w:r>
      <w:r>
        <w:rPr>
          <w:rFonts w:hint="eastAsia" w:ascii="仿宋_GB2312" w:hAnsi="仿宋_GB2312" w:eastAsia="仿宋_GB2312" w:cs="仿宋_GB2312"/>
          <w:kern w:val="2"/>
          <w:sz w:val="32"/>
          <w:szCs w:val="32"/>
          <w:highlight w:val="none"/>
          <w:u w:val="none"/>
          <w:lang w:val="en-US" w:eastAsia="zh-CN" w:bidi="ar-SA"/>
        </w:rPr>
        <w:t>评价结果融入预算安排、执行、监督全过程。</w:t>
      </w:r>
      <w:r>
        <w:rPr>
          <w:rFonts w:hint="eastAsia" w:ascii="仿宋_GB2312" w:hAnsi="仿宋_GB2312" w:eastAsia="仿宋_GB2312" w:cs="仿宋_GB2312"/>
          <w:b/>
          <w:bCs/>
          <w:kern w:val="2"/>
          <w:sz w:val="32"/>
          <w:szCs w:val="32"/>
          <w:highlight w:val="none"/>
          <w:u w:val="none"/>
          <w:lang w:val="en-US" w:eastAsia="zh-CN" w:bidi="ar-SA"/>
        </w:rPr>
        <w:t>国有资产管理方面，</w:t>
      </w:r>
      <w:r>
        <w:rPr>
          <w:rFonts w:hint="eastAsia" w:ascii="仿宋_GB2312" w:hAnsi="仿宋_GB2312" w:eastAsia="仿宋_GB2312" w:cs="仿宋_GB2312"/>
          <w:b w:val="0"/>
          <w:bCs w:val="0"/>
          <w:kern w:val="2"/>
          <w:sz w:val="32"/>
          <w:szCs w:val="32"/>
          <w:highlight w:val="none"/>
          <w:u w:val="none"/>
          <w:lang w:val="en-US" w:eastAsia="zh-CN" w:bidi="ar-SA"/>
        </w:rPr>
        <w:t>强化国有资产基础管理、绩效管理；强化产权意识，完善审批国有资产出租、处置等工作流程；强化收入统筹管理，及时足额收缴国有资本收益。</w:t>
      </w:r>
    </w:p>
    <w:p w14:paraId="6404EBDB">
      <w:pPr>
        <w:pStyle w:val="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kern w:val="2"/>
          <w:sz w:val="32"/>
          <w:szCs w:val="32"/>
          <w:highlight w:val="none"/>
          <w:u w:val="none"/>
          <w:lang w:val="en-US" w:eastAsia="zh-CN" w:bidi="ar-SA"/>
        </w:rPr>
        <w:t>（三）加强监管责任落实，规范政府采购、政府购买服务。</w:t>
      </w:r>
      <w:r>
        <w:rPr>
          <w:rFonts w:hint="eastAsia" w:ascii="仿宋_GB2312" w:hAnsi="仿宋_GB2312" w:eastAsia="仿宋_GB2312" w:cs="仿宋_GB2312"/>
          <w:b/>
          <w:bCs/>
          <w:kern w:val="2"/>
          <w:sz w:val="32"/>
          <w:szCs w:val="32"/>
          <w:highlight w:val="none"/>
          <w:u w:val="none"/>
          <w:lang w:val="en-US" w:eastAsia="zh-CN" w:bidi="ar-SA"/>
        </w:rPr>
        <w:t>政府采购方面，</w:t>
      </w:r>
      <w:r>
        <w:rPr>
          <w:rFonts w:hint="eastAsia" w:ascii="仿宋_GB2312" w:hAnsi="仿宋_GB2312" w:eastAsia="仿宋_GB2312" w:cs="仿宋_GB2312"/>
          <w:sz w:val="32"/>
          <w:szCs w:val="40"/>
          <w:lang w:val="en-US" w:eastAsia="zh-CN"/>
        </w:rPr>
        <w:t>加强政府采购最新政策培训学习，提高工作人员素质能力；</w:t>
      </w:r>
      <w:r>
        <w:rPr>
          <w:rFonts w:hint="eastAsia" w:ascii="仿宋_GB2312" w:hAnsi="仿宋_GB2312" w:eastAsia="仿宋_GB2312" w:cs="仿宋_GB2312"/>
          <w:kern w:val="2"/>
          <w:sz w:val="32"/>
          <w:szCs w:val="32"/>
          <w:highlight w:val="none"/>
          <w:u w:val="none"/>
          <w:lang w:val="en-US" w:eastAsia="zh-CN" w:bidi="ar-SA"/>
        </w:rPr>
        <w:t>压实采购主体责任，</w:t>
      </w:r>
      <w:r>
        <w:rPr>
          <w:rFonts w:hint="eastAsia" w:ascii="仿宋_GB2312" w:hAnsi="仿宋_GB2312" w:eastAsia="仿宋_GB2312" w:cs="仿宋_GB2312"/>
          <w:sz w:val="32"/>
          <w:szCs w:val="40"/>
          <w:lang w:val="en-US" w:eastAsia="zh-CN"/>
        </w:rPr>
        <w:t>严格落实“负面清单”，</w:t>
      </w:r>
      <w:r>
        <w:rPr>
          <w:rFonts w:hint="eastAsia" w:ascii="仿宋_GB2312" w:hAnsi="仿宋_GB2312" w:eastAsia="仿宋_GB2312" w:cs="仿宋_GB2312"/>
          <w:kern w:val="2"/>
          <w:sz w:val="32"/>
          <w:szCs w:val="32"/>
          <w:highlight w:val="none"/>
          <w:u w:val="none"/>
          <w:lang w:val="en-US" w:eastAsia="zh-CN" w:bidi="ar-SA"/>
        </w:rPr>
        <w:t>严格按照法定适用情形选定采购方式，不能简单以采购金额作为判断标准滥用非公开招标采购方式。</w:t>
      </w:r>
      <w:r>
        <w:rPr>
          <w:rFonts w:hint="eastAsia" w:ascii="仿宋_GB2312" w:hAnsi="仿宋_GB2312" w:eastAsia="仿宋_GB2312" w:cs="仿宋_GB2312"/>
          <w:b/>
          <w:bCs/>
          <w:kern w:val="2"/>
          <w:sz w:val="32"/>
          <w:szCs w:val="32"/>
          <w:highlight w:val="none"/>
          <w:u w:val="none"/>
          <w:lang w:val="en-US" w:eastAsia="zh-CN" w:bidi="ar-SA"/>
        </w:rPr>
        <w:t>政府购买服务方面，</w:t>
      </w:r>
      <w:r>
        <w:rPr>
          <w:rFonts w:hint="eastAsia" w:ascii="仿宋_GB2312" w:hAnsi="仿宋_GB2312" w:eastAsia="仿宋_GB2312" w:cs="仿宋_GB2312"/>
          <w:kern w:val="2"/>
          <w:sz w:val="32"/>
          <w:szCs w:val="32"/>
          <w:highlight w:val="none"/>
          <w:u w:val="none"/>
          <w:lang w:val="en-US" w:eastAsia="zh-CN" w:bidi="ar-SA"/>
        </w:rPr>
        <w:t>严格落实政府购买服务监管责任，</w:t>
      </w:r>
      <w:r>
        <w:rPr>
          <w:rFonts w:hint="eastAsia" w:ascii="仿宋_GB2312" w:hAnsi="仿宋_GB2312" w:eastAsia="仿宋_GB2312" w:cs="仿宋_GB2312"/>
          <w:sz w:val="32"/>
          <w:szCs w:val="40"/>
          <w:lang w:val="en-US" w:eastAsia="zh-CN"/>
        </w:rPr>
        <w:t>有效甄别承接主体资质；加强政府购买服务履约管理，依法依规订立合同，采取有效措施对承接主体履约情况进行跟踪督促。</w:t>
      </w:r>
    </w:p>
    <w:p w14:paraId="53D91F0C">
      <w:pPr>
        <w:pStyle w:val="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lang w:val="en-US" w:eastAsia="zh-CN"/>
        </w:rPr>
      </w:pPr>
      <w:r>
        <w:rPr>
          <w:rFonts w:hint="eastAsia" w:ascii="楷体_GB2312" w:hAnsi="楷体_GB2312" w:eastAsia="楷体_GB2312" w:cs="楷体_GB2312"/>
          <w:kern w:val="2"/>
          <w:sz w:val="32"/>
          <w:szCs w:val="32"/>
          <w:highlight w:val="none"/>
          <w:u w:val="none"/>
          <w:lang w:val="en-US" w:eastAsia="zh-CN" w:bidi="ar-SA"/>
        </w:rPr>
        <w:t>（四）加强监督贯通协同，强化</w:t>
      </w:r>
      <w:r>
        <w:rPr>
          <w:rFonts w:hint="eastAsia" w:ascii="楷体_GB2312" w:hAnsi="楷体_GB2312" w:eastAsia="楷体_GB2312" w:cs="楷体_GB2312"/>
          <w:b w:val="0"/>
          <w:bCs w:val="0"/>
          <w:kern w:val="2"/>
          <w:sz w:val="32"/>
          <w:szCs w:val="32"/>
          <w:highlight w:val="none"/>
          <w:u w:val="none"/>
          <w:lang w:val="en-US" w:eastAsia="zh-CN" w:bidi="ar-SA"/>
        </w:rPr>
        <w:t>审计整改和审计成果运用</w:t>
      </w:r>
      <w:r>
        <w:rPr>
          <w:rFonts w:hint="eastAsia" w:ascii="楷体_GB2312" w:hAnsi="楷体_GB2312" w:eastAsia="楷体_GB2312" w:cs="楷体_GB2312"/>
          <w:kern w:val="2"/>
          <w:sz w:val="32"/>
          <w:szCs w:val="32"/>
          <w:highlight w:val="none"/>
          <w:u w:val="none"/>
          <w:lang w:val="en-US" w:eastAsia="zh-CN" w:bidi="ar-SA"/>
        </w:rPr>
        <w:t>。</w:t>
      </w:r>
      <w:r>
        <w:rPr>
          <w:rFonts w:hint="eastAsia" w:ascii="仿宋_GB2312" w:hAnsi="仿宋_GB2312" w:eastAsia="仿宋_GB2312" w:cs="仿宋_GB2312"/>
          <w:kern w:val="2"/>
          <w:sz w:val="32"/>
          <w:szCs w:val="32"/>
          <w:highlight w:val="none"/>
          <w:u w:val="none"/>
          <w:lang w:val="en-US" w:eastAsia="zh-CN" w:bidi="ar-SA"/>
        </w:rPr>
        <w:t>加强审计监督与各类监督的贯通协同，促进信息沟通、线索移送、协同监督、成果共享。加强对违反财经纪律行为的查处力度，加强追责问责结果运用，持续增强执行财经纪律和制度的刚性约束。</w:t>
      </w:r>
    </w:p>
    <w:sectPr>
      <w:footerReference r:id="rId4"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61D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9576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09576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8953AA3">
      <w:pPr>
        <w:pStyle w:val="8"/>
        <w:snapToGrid w:val="0"/>
      </w:pPr>
      <w:r>
        <w:rPr>
          <w:rStyle w:val="12"/>
        </w:rPr>
        <w:footnoteRef/>
      </w:r>
      <w:r>
        <w:t xml:space="preserve"> </w:t>
      </w:r>
      <w:r>
        <w:rPr>
          <w:rFonts w:hint="eastAsia"/>
          <w:lang w:eastAsia="zh-CN"/>
        </w:rPr>
        <w:t>指</w:t>
      </w:r>
      <w:r>
        <w:rPr>
          <w:rFonts w:hint="eastAsia" w:asciiTheme="minorHAnsi" w:eastAsiaTheme="minorEastAsia" w:cstheme="minorBidi"/>
          <w:sz w:val="18"/>
          <w:szCs w:val="24"/>
        </w:rPr>
        <w:t>《审计查出问题清单》《审计查出问题整改清单》《审计查出问题整改销号清单》以及《审计查出问题整改情况统计台账》</w:t>
      </w:r>
      <w:r>
        <w:rPr>
          <w:rFonts w:hint="eastAsia" w:asciiTheme="minorHAnsi" w:eastAsiaTheme="minorEastAsia" w:cstheme="minorBidi"/>
          <w:sz w:val="18"/>
          <w:szCs w:val="24"/>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ODA2MjcyOWQxZDgwYmZiMTM5OTk2MjZhZmMyMzAifQ=="/>
  </w:docVars>
  <w:rsids>
    <w:rsidRoot w:val="00000000"/>
    <w:rsid w:val="00016D8E"/>
    <w:rsid w:val="000711CD"/>
    <w:rsid w:val="00083005"/>
    <w:rsid w:val="00096F99"/>
    <w:rsid w:val="000D5905"/>
    <w:rsid w:val="001333C7"/>
    <w:rsid w:val="00135D2F"/>
    <w:rsid w:val="00157609"/>
    <w:rsid w:val="00165034"/>
    <w:rsid w:val="00191F41"/>
    <w:rsid w:val="00384F7A"/>
    <w:rsid w:val="003C5762"/>
    <w:rsid w:val="003F3F5D"/>
    <w:rsid w:val="00405D3E"/>
    <w:rsid w:val="00470A62"/>
    <w:rsid w:val="004C1317"/>
    <w:rsid w:val="00500224"/>
    <w:rsid w:val="00587968"/>
    <w:rsid w:val="00624AB1"/>
    <w:rsid w:val="006A44E2"/>
    <w:rsid w:val="006A574F"/>
    <w:rsid w:val="006F7364"/>
    <w:rsid w:val="0076380F"/>
    <w:rsid w:val="007803FF"/>
    <w:rsid w:val="007D4618"/>
    <w:rsid w:val="00820E18"/>
    <w:rsid w:val="0087134F"/>
    <w:rsid w:val="00885A11"/>
    <w:rsid w:val="008F4889"/>
    <w:rsid w:val="0092648B"/>
    <w:rsid w:val="009425F8"/>
    <w:rsid w:val="00973837"/>
    <w:rsid w:val="00995C28"/>
    <w:rsid w:val="009D425A"/>
    <w:rsid w:val="00A1636E"/>
    <w:rsid w:val="00A22E3A"/>
    <w:rsid w:val="00AA62A0"/>
    <w:rsid w:val="00AB113C"/>
    <w:rsid w:val="00B03DC8"/>
    <w:rsid w:val="00B64BA0"/>
    <w:rsid w:val="00BA4C2E"/>
    <w:rsid w:val="00C12802"/>
    <w:rsid w:val="00C30640"/>
    <w:rsid w:val="00C74540"/>
    <w:rsid w:val="00C87A8D"/>
    <w:rsid w:val="00CE66B1"/>
    <w:rsid w:val="00CF1580"/>
    <w:rsid w:val="00D04526"/>
    <w:rsid w:val="00D5497A"/>
    <w:rsid w:val="00D57C60"/>
    <w:rsid w:val="00D66323"/>
    <w:rsid w:val="00EB6CC5"/>
    <w:rsid w:val="00EE2F4E"/>
    <w:rsid w:val="00EF1FBC"/>
    <w:rsid w:val="00EF4C1B"/>
    <w:rsid w:val="00F12BA5"/>
    <w:rsid w:val="00FC2653"/>
    <w:rsid w:val="00FF326B"/>
    <w:rsid w:val="010C3EC9"/>
    <w:rsid w:val="010F576C"/>
    <w:rsid w:val="01175B31"/>
    <w:rsid w:val="011A04F0"/>
    <w:rsid w:val="011B245B"/>
    <w:rsid w:val="011F602D"/>
    <w:rsid w:val="012313A8"/>
    <w:rsid w:val="01257C4E"/>
    <w:rsid w:val="012C2B64"/>
    <w:rsid w:val="01324556"/>
    <w:rsid w:val="013772C9"/>
    <w:rsid w:val="013916B3"/>
    <w:rsid w:val="013C1BBD"/>
    <w:rsid w:val="01491FCE"/>
    <w:rsid w:val="014B182E"/>
    <w:rsid w:val="014B7ABD"/>
    <w:rsid w:val="014D1789"/>
    <w:rsid w:val="01504935"/>
    <w:rsid w:val="01531565"/>
    <w:rsid w:val="015B42B7"/>
    <w:rsid w:val="0166303D"/>
    <w:rsid w:val="01675C9D"/>
    <w:rsid w:val="016931B3"/>
    <w:rsid w:val="016C1532"/>
    <w:rsid w:val="016F6663"/>
    <w:rsid w:val="017064A7"/>
    <w:rsid w:val="017511FB"/>
    <w:rsid w:val="017A41FA"/>
    <w:rsid w:val="017B7BFC"/>
    <w:rsid w:val="017E29C1"/>
    <w:rsid w:val="0185045C"/>
    <w:rsid w:val="018852E8"/>
    <w:rsid w:val="01914B5B"/>
    <w:rsid w:val="019F6920"/>
    <w:rsid w:val="01A033BF"/>
    <w:rsid w:val="01A71CEF"/>
    <w:rsid w:val="01A743B3"/>
    <w:rsid w:val="01A7691C"/>
    <w:rsid w:val="01A94FBC"/>
    <w:rsid w:val="01AA4A38"/>
    <w:rsid w:val="01AC6E20"/>
    <w:rsid w:val="01B0423F"/>
    <w:rsid w:val="01B53884"/>
    <w:rsid w:val="01B618D4"/>
    <w:rsid w:val="01B72C36"/>
    <w:rsid w:val="01B86A2E"/>
    <w:rsid w:val="01BB56BF"/>
    <w:rsid w:val="01BD0506"/>
    <w:rsid w:val="01C06D6B"/>
    <w:rsid w:val="01C76A1F"/>
    <w:rsid w:val="01CB769D"/>
    <w:rsid w:val="01CC5F61"/>
    <w:rsid w:val="01D90848"/>
    <w:rsid w:val="01DA6865"/>
    <w:rsid w:val="01E04A94"/>
    <w:rsid w:val="01E60F6C"/>
    <w:rsid w:val="01EB137A"/>
    <w:rsid w:val="01EE6731"/>
    <w:rsid w:val="01F42C9A"/>
    <w:rsid w:val="01F71080"/>
    <w:rsid w:val="01F80B1E"/>
    <w:rsid w:val="01F918A2"/>
    <w:rsid w:val="01FB32DF"/>
    <w:rsid w:val="01FB398E"/>
    <w:rsid w:val="01FF2122"/>
    <w:rsid w:val="0202543E"/>
    <w:rsid w:val="0206030F"/>
    <w:rsid w:val="020E103B"/>
    <w:rsid w:val="021B039D"/>
    <w:rsid w:val="021B12D4"/>
    <w:rsid w:val="021E76E0"/>
    <w:rsid w:val="022123FE"/>
    <w:rsid w:val="02215A24"/>
    <w:rsid w:val="02250D77"/>
    <w:rsid w:val="022A6DBC"/>
    <w:rsid w:val="022B2237"/>
    <w:rsid w:val="023008D7"/>
    <w:rsid w:val="02337CB4"/>
    <w:rsid w:val="0235750F"/>
    <w:rsid w:val="023937EF"/>
    <w:rsid w:val="023E6725"/>
    <w:rsid w:val="0243687E"/>
    <w:rsid w:val="02560C9B"/>
    <w:rsid w:val="02590163"/>
    <w:rsid w:val="025D5912"/>
    <w:rsid w:val="02606BD3"/>
    <w:rsid w:val="0267760D"/>
    <w:rsid w:val="026909F1"/>
    <w:rsid w:val="027323B5"/>
    <w:rsid w:val="02746C62"/>
    <w:rsid w:val="027819A1"/>
    <w:rsid w:val="027D7A79"/>
    <w:rsid w:val="027E2020"/>
    <w:rsid w:val="02845B58"/>
    <w:rsid w:val="02927AFF"/>
    <w:rsid w:val="029311AC"/>
    <w:rsid w:val="029427D2"/>
    <w:rsid w:val="02953F33"/>
    <w:rsid w:val="029C3A33"/>
    <w:rsid w:val="029D2ECF"/>
    <w:rsid w:val="029F61A1"/>
    <w:rsid w:val="02A20934"/>
    <w:rsid w:val="02A33DAC"/>
    <w:rsid w:val="02A63D04"/>
    <w:rsid w:val="02A71F77"/>
    <w:rsid w:val="02AB5574"/>
    <w:rsid w:val="02AF25F0"/>
    <w:rsid w:val="02B2580F"/>
    <w:rsid w:val="02BA1F48"/>
    <w:rsid w:val="02BC0E86"/>
    <w:rsid w:val="02BC5EE8"/>
    <w:rsid w:val="02BE32A8"/>
    <w:rsid w:val="02BF7BAD"/>
    <w:rsid w:val="02C13F1A"/>
    <w:rsid w:val="02C33BB9"/>
    <w:rsid w:val="02C50F44"/>
    <w:rsid w:val="02D1243B"/>
    <w:rsid w:val="02D3725E"/>
    <w:rsid w:val="02D704AD"/>
    <w:rsid w:val="02E67F4A"/>
    <w:rsid w:val="02E776BF"/>
    <w:rsid w:val="02E7775D"/>
    <w:rsid w:val="02EC007D"/>
    <w:rsid w:val="02EE57FB"/>
    <w:rsid w:val="02F06703"/>
    <w:rsid w:val="02F7249B"/>
    <w:rsid w:val="02FC6355"/>
    <w:rsid w:val="03016284"/>
    <w:rsid w:val="03072B19"/>
    <w:rsid w:val="03077EA3"/>
    <w:rsid w:val="030A1FF9"/>
    <w:rsid w:val="031419BD"/>
    <w:rsid w:val="03190A2A"/>
    <w:rsid w:val="032107C4"/>
    <w:rsid w:val="03240E12"/>
    <w:rsid w:val="032473CB"/>
    <w:rsid w:val="03254D52"/>
    <w:rsid w:val="032568DB"/>
    <w:rsid w:val="03300268"/>
    <w:rsid w:val="03300CC1"/>
    <w:rsid w:val="03304E8B"/>
    <w:rsid w:val="03346CDB"/>
    <w:rsid w:val="033E77D4"/>
    <w:rsid w:val="0343217B"/>
    <w:rsid w:val="035523AC"/>
    <w:rsid w:val="03593F51"/>
    <w:rsid w:val="03616054"/>
    <w:rsid w:val="03684407"/>
    <w:rsid w:val="037B62E7"/>
    <w:rsid w:val="037D245F"/>
    <w:rsid w:val="037F275A"/>
    <w:rsid w:val="03821BAE"/>
    <w:rsid w:val="038B16B0"/>
    <w:rsid w:val="03952308"/>
    <w:rsid w:val="039A74BC"/>
    <w:rsid w:val="039D557B"/>
    <w:rsid w:val="039D721B"/>
    <w:rsid w:val="03AB51BD"/>
    <w:rsid w:val="03AE4E8B"/>
    <w:rsid w:val="03AF32D0"/>
    <w:rsid w:val="03B240DD"/>
    <w:rsid w:val="03B65924"/>
    <w:rsid w:val="03B90AF2"/>
    <w:rsid w:val="03C50E3C"/>
    <w:rsid w:val="03CF5817"/>
    <w:rsid w:val="03D431F5"/>
    <w:rsid w:val="03D567D5"/>
    <w:rsid w:val="03D67823"/>
    <w:rsid w:val="03DD0476"/>
    <w:rsid w:val="03DF06F0"/>
    <w:rsid w:val="03E00B3B"/>
    <w:rsid w:val="03E6124D"/>
    <w:rsid w:val="03E92026"/>
    <w:rsid w:val="03EE1469"/>
    <w:rsid w:val="03EE6BBD"/>
    <w:rsid w:val="03EF355C"/>
    <w:rsid w:val="040169A0"/>
    <w:rsid w:val="04046A7E"/>
    <w:rsid w:val="040B1099"/>
    <w:rsid w:val="040C529C"/>
    <w:rsid w:val="04111FE1"/>
    <w:rsid w:val="041628A7"/>
    <w:rsid w:val="04183118"/>
    <w:rsid w:val="04253152"/>
    <w:rsid w:val="042866AD"/>
    <w:rsid w:val="042953D2"/>
    <w:rsid w:val="04384F25"/>
    <w:rsid w:val="04387CA8"/>
    <w:rsid w:val="04425BAC"/>
    <w:rsid w:val="044A320D"/>
    <w:rsid w:val="044D174D"/>
    <w:rsid w:val="04512893"/>
    <w:rsid w:val="04515B00"/>
    <w:rsid w:val="04522303"/>
    <w:rsid w:val="045B6C37"/>
    <w:rsid w:val="045D1BAA"/>
    <w:rsid w:val="045E61EF"/>
    <w:rsid w:val="045E7503"/>
    <w:rsid w:val="04623255"/>
    <w:rsid w:val="046936CB"/>
    <w:rsid w:val="046B79AF"/>
    <w:rsid w:val="046C1F49"/>
    <w:rsid w:val="046D506F"/>
    <w:rsid w:val="046F252D"/>
    <w:rsid w:val="0470729F"/>
    <w:rsid w:val="047110D1"/>
    <w:rsid w:val="04734B98"/>
    <w:rsid w:val="04744B4D"/>
    <w:rsid w:val="047A3DF8"/>
    <w:rsid w:val="0489010E"/>
    <w:rsid w:val="04890CBA"/>
    <w:rsid w:val="04891D33"/>
    <w:rsid w:val="04894DC0"/>
    <w:rsid w:val="048C2893"/>
    <w:rsid w:val="049668F0"/>
    <w:rsid w:val="04973709"/>
    <w:rsid w:val="049C55CC"/>
    <w:rsid w:val="04A13F9D"/>
    <w:rsid w:val="04A408FA"/>
    <w:rsid w:val="04AF4B84"/>
    <w:rsid w:val="04B40897"/>
    <w:rsid w:val="04B45BEF"/>
    <w:rsid w:val="04B70DD5"/>
    <w:rsid w:val="04C22BF5"/>
    <w:rsid w:val="04C352C2"/>
    <w:rsid w:val="04C37F13"/>
    <w:rsid w:val="04C8681C"/>
    <w:rsid w:val="04D21713"/>
    <w:rsid w:val="04D95261"/>
    <w:rsid w:val="04DB562F"/>
    <w:rsid w:val="04E20CF5"/>
    <w:rsid w:val="04E30F4A"/>
    <w:rsid w:val="04E64A5D"/>
    <w:rsid w:val="04E64BF9"/>
    <w:rsid w:val="04EB6716"/>
    <w:rsid w:val="04F95D37"/>
    <w:rsid w:val="04FC3335"/>
    <w:rsid w:val="05027B2E"/>
    <w:rsid w:val="05035A83"/>
    <w:rsid w:val="05085C58"/>
    <w:rsid w:val="050A4459"/>
    <w:rsid w:val="050D3B21"/>
    <w:rsid w:val="050E58C1"/>
    <w:rsid w:val="050F552C"/>
    <w:rsid w:val="050F7DFB"/>
    <w:rsid w:val="0511575E"/>
    <w:rsid w:val="05177B6B"/>
    <w:rsid w:val="051A6029"/>
    <w:rsid w:val="051D7B89"/>
    <w:rsid w:val="0523367E"/>
    <w:rsid w:val="05266A43"/>
    <w:rsid w:val="05341448"/>
    <w:rsid w:val="053477F2"/>
    <w:rsid w:val="05387332"/>
    <w:rsid w:val="0539117E"/>
    <w:rsid w:val="053A58D2"/>
    <w:rsid w:val="053C2CAE"/>
    <w:rsid w:val="053E2C51"/>
    <w:rsid w:val="054155DC"/>
    <w:rsid w:val="05491D44"/>
    <w:rsid w:val="054C7272"/>
    <w:rsid w:val="054F4A41"/>
    <w:rsid w:val="055673D1"/>
    <w:rsid w:val="05575AC4"/>
    <w:rsid w:val="055847A2"/>
    <w:rsid w:val="0558740F"/>
    <w:rsid w:val="055D0415"/>
    <w:rsid w:val="055D1AF0"/>
    <w:rsid w:val="05601CC3"/>
    <w:rsid w:val="05642A63"/>
    <w:rsid w:val="05684A5F"/>
    <w:rsid w:val="057048CB"/>
    <w:rsid w:val="057710DF"/>
    <w:rsid w:val="057E27E1"/>
    <w:rsid w:val="058B0A05"/>
    <w:rsid w:val="05914D03"/>
    <w:rsid w:val="059B4A59"/>
    <w:rsid w:val="059C0032"/>
    <w:rsid w:val="05B929A5"/>
    <w:rsid w:val="05BB7BBA"/>
    <w:rsid w:val="05BE3712"/>
    <w:rsid w:val="05BE6729"/>
    <w:rsid w:val="05C43A01"/>
    <w:rsid w:val="05C461FC"/>
    <w:rsid w:val="05CA5767"/>
    <w:rsid w:val="05CB0162"/>
    <w:rsid w:val="05CC05F4"/>
    <w:rsid w:val="05CD4068"/>
    <w:rsid w:val="05CD7E2E"/>
    <w:rsid w:val="05D92A97"/>
    <w:rsid w:val="05DF4AB1"/>
    <w:rsid w:val="05E06F32"/>
    <w:rsid w:val="05F10321"/>
    <w:rsid w:val="05F12A1D"/>
    <w:rsid w:val="05F23A3F"/>
    <w:rsid w:val="05F50981"/>
    <w:rsid w:val="05FD5158"/>
    <w:rsid w:val="06002B3C"/>
    <w:rsid w:val="06030999"/>
    <w:rsid w:val="06070AAA"/>
    <w:rsid w:val="06075F54"/>
    <w:rsid w:val="060F22C9"/>
    <w:rsid w:val="06105BDD"/>
    <w:rsid w:val="06126BED"/>
    <w:rsid w:val="06163DB6"/>
    <w:rsid w:val="061B24F5"/>
    <w:rsid w:val="061C0924"/>
    <w:rsid w:val="061D21B3"/>
    <w:rsid w:val="061E7BF7"/>
    <w:rsid w:val="06277670"/>
    <w:rsid w:val="062C4CB1"/>
    <w:rsid w:val="062F5907"/>
    <w:rsid w:val="063249FD"/>
    <w:rsid w:val="063E306F"/>
    <w:rsid w:val="0640052B"/>
    <w:rsid w:val="064A47FC"/>
    <w:rsid w:val="065035FD"/>
    <w:rsid w:val="06513D0E"/>
    <w:rsid w:val="0654084C"/>
    <w:rsid w:val="065A25B6"/>
    <w:rsid w:val="065F10E4"/>
    <w:rsid w:val="06602316"/>
    <w:rsid w:val="066539A4"/>
    <w:rsid w:val="06787279"/>
    <w:rsid w:val="067C39D3"/>
    <w:rsid w:val="067E161C"/>
    <w:rsid w:val="06803B8F"/>
    <w:rsid w:val="06846C3A"/>
    <w:rsid w:val="0685695E"/>
    <w:rsid w:val="068F7E4A"/>
    <w:rsid w:val="0691169A"/>
    <w:rsid w:val="069327D2"/>
    <w:rsid w:val="06992A65"/>
    <w:rsid w:val="069C3F44"/>
    <w:rsid w:val="069F2DB8"/>
    <w:rsid w:val="06A05152"/>
    <w:rsid w:val="06A0797D"/>
    <w:rsid w:val="06AC2120"/>
    <w:rsid w:val="06B25F41"/>
    <w:rsid w:val="06B32F74"/>
    <w:rsid w:val="06B62211"/>
    <w:rsid w:val="06B71648"/>
    <w:rsid w:val="06B72118"/>
    <w:rsid w:val="06BB21EC"/>
    <w:rsid w:val="06BD7F0E"/>
    <w:rsid w:val="06BE583D"/>
    <w:rsid w:val="06C82A78"/>
    <w:rsid w:val="06CC0E1B"/>
    <w:rsid w:val="06D01128"/>
    <w:rsid w:val="06D10830"/>
    <w:rsid w:val="06D46D9A"/>
    <w:rsid w:val="06D51266"/>
    <w:rsid w:val="06E115E5"/>
    <w:rsid w:val="06E64DB3"/>
    <w:rsid w:val="06E8030D"/>
    <w:rsid w:val="06ED2D51"/>
    <w:rsid w:val="06ED5E52"/>
    <w:rsid w:val="06EE349A"/>
    <w:rsid w:val="06EE56AA"/>
    <w:rsid w:val="06F86FF5"/>
    <w:rsid w:val="0704171F"/>
    <w:rsid w:val="0705643B"/>
    <w:rsid w:val="07077C7F"/>
    <w:rsid w:val="070B3D10"/>
    <w:rsid w:val="070B7654"/>
    <w:rsid w:val="07104603"/>
    <w:rsid w:val="0712257B"/>
    <w:rsid w:val="0714205F"/>
    <w:rsid w:val="071A203B"/>
    <w:rsid w:val="071C6C61"/>
    <w:rsid w:val="072B64BC"/>
    <w:rsid w:val="07347432"/>
    <w:rsid w:val="07392D33"/>
    <w:rsid w:val="073C08BF"/>
    <w:rsid w:val="07470627"/>
    <w:rsid w:val="074863DC"/>
    <w:rsid w:val="0749033B"/>
    <w:rsid w:val="075405B0"/>
    <w:rsid w:val="075C443C"/>
    <w:rsid w:val="075F0457"/>
    <w:rsid w:val="07662B57"/>
    <w:rsid w:val="0770642F"/>
    <w:rsid w:val="077238AD"/>
    <w:rsid w:val="0776263C"/>
    <w:rsid w:val="07796733"/>
    <w:rsid w:val="077A1F3E"/>
    <w:rsid w:val="077E67F2"/>
    <w:rsid w:val="078A5750"/>
    <w:rsid w:val="078F4DE7"/>
    <w:rsid w:val="0796295B"/>
    <w:rsid w:val="07A472AA"/>
    <w:rsid w:val="07A504B1"/>
    <w:rsid w:val="07B1170C"/>
    <w:rsid w:val="07B50CBB"/>
    <w:rsid w:val="07BA2236"/>
    <w:rsid w:val="07BD6C05"/>
    <w:rsid w:val="07C15788"/>
    <w:rsid w:val="07C27230"/>
    <w:rsid w:val="07C81FD4"/>
    <w:rsid w:val="07CB382B"/>
    <w:rsid w:val="07D04BE0"/>
    <w:rsid w:val="07DB0AB7"/>
    <w:rsid w:val="07DC540A"/>
    <w:rsid w:val="07DF6834"/>
    <w:rsid w:val="07E12096"/>
    <w:rsid w:val="07FC3F94"/>
    <w:rsid w:val="080C1D4B"/>
    <w:rsid w:val="080C7932"/>
    <w:rsid w:val="080E4534"/>
    <w:rsid w:val="080F5858"/>
    <w:rsid w:val="081074A8"/>
    <w:rsid w:val="081646FA"/>
    <w:rsid w:val="08173337"/>
    <w:rsid w:val="081D5877"/>
    <w:rsid w:val="081E2860"/>
    <w:rsid w:val="082B07FC"/>
    <w:rsid w:val="082B3E6A"/>
    <w:rsid w:val="08301198"/>
    <w:rsid w:val="083A52E5"/>
    <w:rsid w:val="083B7E99"/>
    <w:rsid w:val="08461817"/>
    <w:rsid w:val="084772A7"/>
    <w:rsid w:val="084B12F9"/>
    <w:rsid w:val="084B5880"/>
    <w:rsid w:val="084C1E74"/>
    <w:rsid w:val="084C5F99"/>
    <w:rsid w:val="08512AFE"/>
    <w:rsid w:val="08586DB3"/>
    <w:rsid w:val="085D3597"/>
    <w:rsid w:val="086213AD"/>
    <w:rsid w:val="086757B1"/>
    <w:rsid w:val="0869336F"/>
    <w:rsid w:val="086A4BA8"/>
    <w:rsid w:val="086F31F6"/>
    <w:rsid w:val="087A6DB1"/>
    <w:rsid w:val="087B5F7A"/>
    <w:rsid w:val="087C68BA"/>
    <w:rsid w:val="087F0855"/>
    <w:rsid w:val="08801D27"/>
    <w:rsid w:val="08826F07"/>
    <w:rsid w:val="088330D7"/>
    <w:rsid w:val="088D0B39"/>
    <w:rsid w:val="088E18A9"/>
    <w:rsid w:val="088F23DD"/>
    <w:rsid w:val="08922792"/>
    <w:rsid w:val="089418E5"/>
    <w:rsid w:val="08973AD6"/>
    <w:rsid w:val="08985E2D"/>
    <w:rsid w:val="08987BC7"/>
    <w:rsid w:val="089B4E7D"/>
    <w:rsid w:val="08B20E7B"/>
    <w:rsid w:val="08B92E6D"/>
    <w:rsid w:val="08BF40F0"/>
    <w:rsid w:val="08BF474F"/>
    <w:rsid w:val="08C05842"/>
    <w:rsid w:val="08C142D5"/>
    <w:rsid w:val="08C7094F"/>
    <w:rsid w:val="08C70B69"/>
    <w:rsid w:val="08C83095"/>
    <w:rsid w:val="08CA31D7"/>
    <w:rsid w:val="08DF4061"/>
    <w:rsid w:val="08E20E48"/>
    <w:rsid w:val="08E451DB"/>
    <w:rsid w:val="08E65BD9"/>
    <w:rsid w:val="08E67226"/>
    <w:rsid w:val="08E759E7"/>
    <w:rsid w:val="08EB678E"/>
    <w:rsid w:val="08EE311E"/>
    <w:rsid w:val="08F0198E"/>
    <w:rsid w:val="08F36071"/>
    <w:rsid w:val="08FC5A3F"/>
    <w:rsid w:val="08FF0175"/>
    <w:rsid w:val="090C5C04"/>
    <w:rsid w:val="090D27AF"/>
    <w:rsid w:val="091325DB"/>
    <w:rsid w:val="09265771"/>
    <w:rsid w:val="092E4676"/>
    <w:rsid w:val="093878FE"/>
    <w:rsid w:val="09447579"/>
    <w:rsid w:val="094B2D3E"/>
    <w:rsid w:val="094E0247"/>
    <w:rsid w:val="094E7517"/>
    <w:rsid w:val="094E7B9E"/>
    <w:rsid w:val="0950215A"/>
    <w:rsid w:val="09520958"/>
    <w:rsid w:val="095214F3"/>
    <w:rsid w:val="0953366E"/>
    <w:rsid w:val="095761B3"/>
    <w:rsid w:val="095B6912"/>
    <w:rsid w:val="096D54D4"/>
    <w:rsid w:val="09716557"/>
    <w:rsid w:val="0972422F"/>
    <w:rsid w:val="09734818"/>
    <w:rsid w:val="09833CFF"/>
    <w:rsid w:val="098406A2"/>
    <w:rsid w:val="09867507"/>
    <w:rsid w:val="098708AF"/>
    <w:rsid w:val="09881D47"/>
    <w:rsid w:val="09912C4F"/>
    <w:rsid w:val="09987D27"/>
    <w:rsid w:val="099908F7"/>
    <w:rsid w:val="099D1275"/>
    <w:rsid w:val="099F5C8C"/>
    <w:rsid w:val="09A46A67"/>
    <w:rsid w:val="09A94093"/>
    <w:rsid w:val="09AB0EC1"/>
    <w:rsid w:val="09AD0B2D"/>
    <w:rsid w:val="09B80A12"/>
    <w:rsid w:val="09BC5DF3"/>
    <w:rsid w:val="09BC6218"/>
    <w:rsid w:val="09BD3729"/>
    <w:rsid w:val="09BE0C77"/>
    <w:rsid w:val="09C23C9D"/>
    <w:rsid w:val="09C74B25"/>
    <w:rsid w:val="09CB0551"/>
    <w:rsid w:val="09CF3282"/>
    <w:rsid w:val="09D63B15"/>
    <w:rsid w:val="09EB7613"/>
    <w:rsid w:val="09F31118"/>
    <w:rsid w:val="0A0008EA"/>
    <w:rsid w:val="0A00646B"/>
    <w:rsid w:val="0A02317C"/>
    <w:rsid w:val="0A066B7C"/>
    <w:rsid w:val="0A087482"/>
    <w:rsid w:val="0A0A76C0"/>
    <w:rsid w:val="0A0A7B3C"/>
    <w:rsid w:val="0A0D7028"/>
    <w:rsid w:val="0A115DCF"/>
    <w:rsid w:val="0A275558"/>
    <w:rsid w:val="0A2828A4"/>
    <w:rsid w:val="0A2D2F2E"/>
    <w:rsid w:val="0A2F5383"/>
    <w:rsid w:val="0A3577FF"/>
    <w:rsid w:val="0A433151"/>
    <w:rsid w:val="0A4471C0"/>
    <w:rsid w:val="0A49761E"/>
    <w:rsid w:val="0A4A11BC"/>
    <w:rsid w:val="0A5D73B0"/>
    <w:rsid w:val="0A5E6B68"/>
    <w:rsid w:val="0A610C90"/>
    <w:rsid w:val="0A612469"/>
    <w:rsid w:val="0A627FB9"/>
    <w:rsid w:val="0A6741C5"/>
    <w:rsid w:val="0A6C7358"/>
    <w:rsid w:val="0A6E6BBD"/>
    <w:rsid w:val="0A75465F"/>
    <w:rsid w:val="0A7663FA"/>
    <w:rsid w:val="0A820A22"/>
    <w:rsid w:val="0A823B7A"/>
    <w:rsid w:val="0A8726F3"/>
    <w:rsid w:val="0A8A2363"/>
    <w:rsid w:val="0A8A3AE2"/>
    <w:rsid w:val="0A8D4AA8"/>
    <w:rsid w:val="0A9065E0"/>
    <w:rsid w:val="0A9573DC"/>
    <w:rsid w:val="0AA47CB4"/>
    <w:rsid w:val="0AA82B40"/>
    <w:rsid w:val="0AAF7D2F"/>
    <w:rsid w:val="0AB23BB6"/>
    <w:rsid w:val="0AC3013E"/>
    <w:rsid w:val="0AC977A1"/>
    <w:rsid w:val="0ADB251B"/>
    <w:rsid w:val="0AE45A94"/>
    <w:rsid w:val="0AF1432B"/>
    <w:rsid w:val="0AF6010E"/>
    <w:rsid w:val="0AF63EE8"/>
    <w:rsid w:val="0B001836"/>
    <w:rsid w:val="0B0941F2"/>
    <w:rsid w:val="0B0F0448"/>
    <w:rsid w:val="0B182291"/>
    <w:rsid w:val="0B1D77F2"/>
    <w:rsid w:val="0B27768A"/>
    <w:rsid w:val="0B2B3207"/>
    <w:rsid w:val="0B346EFE"/>
    <w:rsid w:val="0B393136"/>
    <w:rsid w:val="0B3936F8"/>
    <w:rsid w:val="0B3B1843"/>
    <w:rsid w:val="0B4020AC"/>
    <w:rsid w:val="0B404CA7"/>
    <w:rsid w:val="0B520E52"/>
    <w:rsid w:val="0B5A1843"/>
    <w:rsid w:val="0B5E174F"/>
    <w:rsid w:val="0B611648"/>
    <w:rsid w:val="0B622F1B"/>
    <w:rsid w:val="0B6B4A5B"/>
    <w:rsid w:val="0B754468"/>
    <w:rsid w:val="0B7658D0"/>
    <w:rsid w:val="0B7A1DC4"/>
    <w:rsid w:val="0B7F1372"/>
    <w:rsid w:val="0B8C0BCA"/>
    <w:rsid w:val="0B925FEF"/>
    <w:rsid w:val="0B940CF9"/>
    <w:rsid w:val="0B985048"/>
    <w:rsid w:val="0B99350F"/>
    <w:rsid w:val="0BA11FE0"/>
    <w:rsid w:val="0BA5534D"/>
    <w:rsid w:val="0BAB318B"/>
    <w:rsid w:val="0BAC4C20"/>
    <w:rsid w:val="0BB52B71"/>
    <w:rsid w:val="0BB964F1"/>
    <w:rsid w:val="0BBF542B"/>
    <w:rsid w:val="0BBF6044"/>
    <w:rsid w:val="0BC0087E"/>
    <w:rsid w:val="0BC15A2D"/>
    <w:rsid w:val="0BD16CC1"/>
    <w:rsid w:val="0BDF1EDD"/>
    <w:rsid w:val="0BDF4947"/>
    <w:rsid w:val="0BE81835"/>
    <w:rsid w:val="0BE949B4"/>
    <w:rsid w:val="0BFB7F28"/>
    <w:rsid w:val="0BFD36C6"/>
    <w:rsid w:val="0C046AC0"/>
    <w:rsid w:val="0C07626A"/>
    <w:rsid w:val="0C0948A6"/>
    <w:rsid w:val="0C16397E"/>
    <w:rsid w:val="0C24237D"/>
    <w:rsid w:val="0C286378"/>
    <w:rsid w:val="0C2F10FF"/>
    <w:rsid w:val="0C330B39"/>
    <w:rsid w:val="0C344873"/>
    <w:rsid w:val="0C36611A"/>
    <w:rsid w:val="0C463BC5"/>
    <w:rsid w:val="0C4C1949"/>
    <w:rsid w:val="0C565332"/>
    <w:rsid w:val="0C5E35EE"/>
    <w:rsid w:val="0C6020E6"/>
    <w:rsid w:val="0C6230FE"/>
    <w:rsid w:val="0C636153"/>
    <w:rsid w:val="0C6508C3"/>
    <w:rsid w:val="0C6956E6"/>
    <w:rsid w:val="0C6D632F"/>
    <w:rsid w:val="0C703763"/>
    <w:rsid w:val="0C7114F8"/>
    <w:rsid w:val="0C742D76"/>
    <w:rsid w:val="0C836F06"/>
    <w:rsid w:val="0C847C19"/>
    <w:rsid w:val="0C8543DC"/>
    <w:rsid w:val="0C994001"/>
    <w:rsid w:val="0C9E1C4E"/>
    <w:rsid w:val="0CA271E6"/>
    <w:rsid w:val="0CA828FC"/>
    <w:rsid w:val="0CAE60CA"/>
    <w:rsid w:val="0CB145DE"/>
    <w:rsid w:val="0CB217DF"/>
    <w:rsid w:val="0CB21C9B"/>
    <w:rsid w:val="0CBA1046"/>
    <w:rsid w:val="0CC65806"/>
    <w:rsid w:val="0CCC479C"/>
    <w:rsid w:val="0CCF05B4"/>
    <w:rsid w:val="0CD2726A"/>
    <w:rsid w:val="0CD279AA"/>
    <w:rsid w:val="0CD44E58"/>
    <w:rsid w:val="0CD85656"/>
    <w:rsid w:val="0CDD3659"/>
    <w:rsid w:val="0CE36A3A"/>
    <w:rsid w:val="0CE56A52"/>
    <w:rsid w:val="0CFE2CD7"/>
    <w:rsid w:val="0D07229C"/>
    <w:rsid w:val="0D081253"/>
    <w:rsid w:val="0D1A7BF0"/>
    <w:rsid w:val="0D1C1C9B"/>
    <w:rsid w:val="0D2773AD"/>
    <w:rsid w:val="0D2D5BAE"/>
    <w:rsid w:val="0D30771E"/>
    <w:rsid w:val="0D3710A3"/>
    <w:rsid w:val="0D372D35"/>
    <w:rsid w:val="0D45420E"/>
    <w:rsid w:val="0D477599"/>
    <w:rsid w:val="0D4A39D0"/>
    <w:rsid w:val="0D4A4AFD"/>
    <w:rsid w:val="0D4A79BA"/>
    <w:rsid w:val="0D4C0CE8"/>
    <w:rsid w:val="0D4D0D70"/>
    <w:rsid w:val="0D51072B"/>
    <w:rsid w:val="0D5B013E"/>
    <w:rsid w:val="0D6668A2"/>
    <w:rsid w:val="0D672DC9"/>
    <w:rsid w:val="0D68326F"/>
    <w:rsid w:val="0D6854C5"/>
    <w:rsid w:val="0D6906CD"/>
    <w:rsid w:val="0D691EE1"/>
    <w:rsid w:val="0D6E779E"/>
    <w:rsid w:val="0D711D52"/>
    <w:rsid w:val="0D726E02"/>
    <w:rsid w:val="0D7B1B9E"/>
    <w:rsid w:val="0D7B1F9A"/>
    <w:rsid w:val="0D8816AB"/>
    <w:rsid w:val="0D8B3E22"/>
    <w:rsid w:val="0D8C4B6D"/>
    <w:rsid w:val="0D950422"/>
    <w:rsid w:val="0D9B551C"/>
    <w:rsid w:val="0DA121F0"/>
    <w:rsid w:val="0DA1733D"/>
    <w:rsid w:val="0DA5171E"/>
    <w:rsid w:val="0DA7315A"/>
    <w:rsid w:val="0DAA14E0"/>
    <w:rsid w:val="0DB17FA1"/>
    <w:rsid w:val="0DB3292E"/>
    <w:rsid w:val="0DB36226"/>
    <w:rsid w:val="0DBA3FAC"/>
    <w:rsid w:val="0DBF7539"/>
    <w:rsid w:val="0DC02DE9"/>
    <w:rsid w:val="0DC33CDB"/>
    <w:rsid w:val="0DC45CDF"/>
    <w:rsid w:val="0DC91C0C"/>
    <w:rsid w:val="0DCC047D"/>
    <w:rsid w:val="0DD231C1"/>
    <w:rsid w:val="0DD63EF9"/>
    <w:rsid w:val="0DDB5DFA"/>
    <w:rsid w:val="0DDC1ADD"/>
    <w:rsid w:val="0DDD3F9D"/>
    <w:rsid w:val="0DE432F2"/>
    <w:rsid w:val="0DEA361F"/>
    <w:rsid w:val="0DEA56E0"/>
    <w:rsid w:val="0DF068A2"/>
    <w:rsid w:val="0DF52B22"/>
    <w:rsid w:val="0E005CCC"/>
    <w:rsid w:val="0E072CDD"/>
    <w:rsid w:val="0E1134D0"/>
    <w:rsid w:val="0E170DC2"/>
    <w:rsid w:val="0E17347A"/>
    <w:rsid w:val="0E1D2A9E"/>
    <w:rsid w:val="0E204453"/>
    <w:rsid w:val="0E2454AC"/>
    <w:rsid w:val="0E257239"/>
    <w:rsid w:val="0E2662BD"/>
    <w:rsid w:val="0E2B07A8"/>
    <w:rsid w:val="0E2B2096"/>
    <w:rsid w:val="0E2C1D96"/>
    <w:rsid w:val="0E2F7609"/>
    <w:rsid w:val="0E314577"/>
    <w:rsid w:val="0E365859"/>
    <w:rsid w:val="0E416406"/>
    <w:rsid w:val="0E437D94"/>
    <w:rsid w:val="0E515E49"/>
    <w:rsid w:val="0E556D68"/>
    <w:rsid w:val="0E592F0A"/>
    <w:rsid w:val="0E5A3638"/>
    <w:rsid w:val="0E5C6B7D"/>
    <w:rsid w:val="0E66757C"/>
    <w:rsid w:val="0E6A445C"/>
    <w:rsid w:val="0E6B586B"/>
    <w:rsid w:val="0E6C15AF"/>
    <w:rsid w:val="0E747D26"/>
    <w:rsid w:val="0E7E0473"/>
    <w:rsid w:val="0E804104"/>
    <w:rsid w:val="0E8B7EE8"/>
    <w:rsid w:val="0E8C07A1"/>
    <w:rsid w:val="0E923FBB"/>
    <w:rsid w:val="0E964396"/>
    <w:rsid w:val="0E992D66"/>
    <w:rsid w:val="0E9D2869"/>
    <w:rsid w:val="0E9D7A2A"/>
    <w:rsid w:val="0EA17CDB"/>
    <w:rsid w:val="0EAB5FA5"/>
    <w:rsid w:val="0EAD0FBF"/>
    <w:rsid w:val="0EAD6465"/>
    <w:rsid w:val="0EAD6C51"/>
    <w:rsid w:val="0EAE4EE5"/>
    <w:rsid w:val="0EB258B2"/>
    <w:rsid w:val="0EB25D96"/>
    <w:rsid w:val="0EB26D16"/>
    <w:rsid w:val="0EBB0967"/>
    <w:rsid w:val="0EC13EFD"/>
    <w:rsid w:val="0ECE033F"/>
    <w:rsid w:val="0ED30924"/>
    <w:rsid w:val="0ED979B1"/>
    <w:rsid w:val="0EDE43C1"/>
    <w:rsid w:val="0EF01C5E"/>
    <w:rsid w:val="0EF46E5F"/>
    <w:rsid w:val="0EF66413"/>
    <w:rsid w:val="0EFE7A0F"/>
    <w:rsid w:val="0F042472"/>
    <w:rsid w:val="0F061CBB"/>
    <w:rsid w:val="0F097648"/>
    <w:rsid w:val="0F0D70F8"/>
    <w:rsid w:val="0F101161"/>
    <w:rsid w:val="0F12293E"/>
    <w:rsid w:val="0F1261A7"/>
    <w:rsid w:val="0F176DC9"/>
    <w:rsid w:val="0F1A74D3"/>
    <w:rsid w:val="0F1E1542"/>
    <w:rsid w:val="0F2C391D"/>
    <w:rsid w:val="0F3B0A21"/>
    <w:rsid w:val="0F3D76B2"/>
    <w:rsid w:val="0F425D83"/>
    <w:rsid w:val="0F44695F"/>
    <w:rsid w:val="0F4535B8"/>
    <w:rsid w:val="0F5842B9"/>
    <w:rsid w:val="0F5F33EA"/>
    <w:rsid w:val="0F6041A5"/>
    <w:rsid w:val="0F6354DA"/>
    <w:rsid w:val="0F693F2C"/>
    <w:rsid w:val="0F717315"/>
    <w:rsid w:val="0F7C1002"/>
    <w:rsid w:val="0F813524"/>
    <w:rsid w:val="0F83401B"/>
    <w:rsid w:val="0F847DFE"/>
    <w:rsid w:val="0F881CC2"/>
    <w:rsid w:val="0F8C422B"/>
    <w:rsid w:val="0F8D448E"/>
    <w:rsid w:val="0F931296"/>
    <w:rsid w:val="0F981D4C"/>
    <w:rsid w:val="0F994110"/>
    <w:rsid w:val="0F9C21A9"/>
    <w:rsid w:val="0F9D2293"/>
    <w:rsid w:val="0F9D346F"/>
    <w:rsid w:val="0FA02C49"/>
    <w:rsid w:val="0FA40901"/>
    <w:rsid w:val="0FA63C74"/>
    <w:rsid w:val="0FA7242F"/>
    <w:rsid w:val="0FA92313"/>
    <w:rsid w:val="0FB7399B"/>
    <w:rsid w:val="0FBC1AAD"/>
    <w:rsid w:val="0FC60D13"/>
    <w:rsid w:val="0FCA7F30"/>
    <w:rsid w:val="0FD00834"/>
    <w:rsid w:val="0FDC5562"/>
    <w:rsid w:val="0FE85CC4"/>
    <w:rsid w:val="0FEA4EFE"/>
    <w:rsid w:val="0FEC572B"/>
    <w:rsid w:val="0FF140E1"/>
    <w:rsid w:val="0FF416B4"/>
    <w:rsid w:val="0FF52AA9"/>
    <w:rsid w:val="0FF6216F"/>
    <w:rsid w:val="0FFF1C80"/>
    <w:rsid w:val="100366E2"/>
    <w:rsid w:val="10045F4A"/>
    <w:rsid w:val="100D2BFF"/>
    <w:rsid w:val="10152D33"/>
    <w:rsid w:val="10194BC9"/>
    <w:rsid w:val="101F2B33"/>
    <w:rsid w:val="102300BC"/>
    <w:rsid w:val="10265EFC"/>
    <w:rsid w:val="102A00EC"/>
    <w:rsid w:val="102A4CC5"/>
    <w:rsid w:val="103220B2"/>
    <w:rsid w:val="1036261D"/>
    <w:rsid w:val="103F272D"/>
    <w:rsid w:val="10410983"/>
    <w:rsid w:val="104F2B51"/>
    <w:rsid w:val="10516266"/>
    <w:rsid w:val="105233A3"/>
    <w:rsid w:val="105A3390"/>
    <w:rsid w:val="105C30E2"/>
    <w:rsid w:val="1062462C"/>
    <w:rsid w:val="10647AEE"/>
    <w:rsid w:val="106513C3"/>
    <w:rsid w:val="10662471"/>
    <w:rsid w:val="106876A0"/>
    <w:rsid w:val="10695BE8"/>
    <w:rsid w:val="106A3FE5"/>
    <w:rsid w:val="106C0A00"/>
    <w:rsid w:val="107E0E1C"/>
    <w:rsid w:val="107E21B9"/>
    <w:rsid w:val="10887D2A"/>
    <w:rsid w:val="108A761F"/>
    <w:rsid w:val="108C780A"/>
    <w:rsid w:val="10931C6A"/>
    <w:rsid w:val="10974409"/>
    <w:rsid w:val="109F719F"/>
    <w:rsid w:val="10A05115"/>
    <w:rsid w:val="10A21384"/>
    <w:rsid w:val="10A93832"/>
    <w:rsid w:val="10AC601E"/>
    <w:rsid w:val="10B4201D"/>
    <w:rsid w:val="10B6507E"/>
    <w:rsid w:val="10B81E28"/>
    <w:rsid w:val="10BC2E02"/>
    <w:rsid w:val="10BC52A4"/>
    <w:rsid w:val="10C60EE0"/>
    <w:rsid w:val="10C66738"/>
    <w:rsid w:val="10C85A77"/>
    <w:rsid w:val="10CE15FF"/>
    <w:rsid w:val="10CE1EFA"/>
    <w:rsid w:val="10CF33E7"/>
    <w:rsid w:val="10D07AF4"/>
    <w:rsid w:val="10D66C76"/>
    <w:rsid w:val="10D8320D"/>
    <w:rsid w:val="10DA7E11"/>
    <w:rsid w:val="10E27EE6"/>
    <w:rsid w:val="10E56416"/>
    <w:rsid w:val="10E72461"/>
    <w:rsid w:val="10E87F8B"/>
    <w:rsid w:val="10F74360"/>
    <w:rsid w:val="10F91152"/>
    <w:rsid w:val="10FA09C0"/>
    <w:rsid w:val="1103524C"/>
    <w:rsid w:val="1107758E"/>
    <w:rsid w:val="110F6931"/>
    <w:rsid w:val="11103793"/>
    <w:rsid w:val="1115132D"/>
    <w:rsid w:val="111934BC"/>
    <w:rsid w:val="112032D3"/>
    <w:rsid w:val="112457EB"/>
    <w:rsid w:val="112671AE"/>
    <w:rsid w:val="1127673B"/>
    <w:rsid w:val="112B2DA6"/>
    <w:rsid w:val="112D3E3C"/>
    <w:rsid w:val="113716DC"/>
    <w:rsid w:val="11377C15"/>
    <w:rsid w:val="11393235"/>
    <w:rsid w:val="113D3385"/>
    <w:rsid w:val="113F1345"/>
    <w:rsid w:val="11405465"/>
    <w:rsid w:val="114523E0"/>
    <w:rsid w:val="114B116F"/>
    <w:rsid w:val="1151135C"/>
    <w:rsid w:val="11556CF7"/>
    <w:rsid w:val="11591F81"/>
    <w:rsid w:val="115964BD"/>
    <w:rsid w:val="115C5E12"/>
    <w:rsid w:val="11632798"/>
    <w:rsid w:val="11647C97"/>
    <w:rsid w:val="11656F56"/>
    <w:rsid w:val="11730407"/>
    <w:rsid w:val="11755C2E"/>
    <w:rsid w:val="117910B3"/>
    <w:rsid w:val="117C3A87"/>
    <w:rsid w:val="117D3A12"/>
    <w:rsid w:val="1182464F"/>
    <w:rsid w:val="11851E49"/>
    <w:rsid w:val="11853E04"/>
    <w:rsid w:val="118D159A"/>
    <w:rsid w:val="118D415F"/>
    <w:rsid w:val="118D6D23"/>
    <w:rsid w:val="11932BF7"/>
    <w:rsid w:val="119621CB"/>
    <w:rsid w:val="119C3941"/>
    <w:rsid w:val="11A078C8"/>
    <w:rsid w:val="11AC0778"/>
    <w:rsid w:val="11AF7487"/>
    <w:rsid w:val="11B25F82"/>
    <w:rsid w:val="11B755E5"/>
    <w:rsid w:val="11B75C7E"/>
    <w:rsid w:val="11B876EA"/>
    <w:rsid w:val="11BE0777"/>
    <w:rsid w:val="11CB650B"/>
    <w:rsid w:val="11CB7B18"/>
    <w:rsid w:val="11CE20C1"/>
    <w:rsid w:val="11D13459"/>
    <w:rsid w:val="11D272BD"/>
    <w:rsid w:val="11D46B31"/>
    <w:rsid w:val="11E06CAC"/>
    <w:rsid w:val="11E35524"/>
    <w:rsid w:val="11E77AF1"/>
    <w:rsid w:val="11EA604A"/>
    <w:rsid w:val="11F22D44"/>
    <w:rsid w:val="11FB3ADF"/>
    <w:rsid w:val="11FD0EA2"/>
    <w:rsid w:val="11FD3F94"/>
    <w:rsid w:val="12007EB0"/>
    <w:rsid w:val="1202500A"/>
    <w:rsid w:val="120363B7"/>
    <w:rsid w:val="12036E7E"/>
    <w:rsid w:val="120A4050"/>
    <w:rsid w:val="1217572F"/>
    <w:rsid w:val="121B3937"/>
    <w:rsid w:val="121D5774"/>
    <w:rsid w:val="121E326A"/>
    <w:rsid w:val="122867B7"/>
    <w:rsid w:val="122975C4"/>
    <w:rsid w:val="122D2321"/>
    <w:rsid w:val="122E1612"/>
    <w:rsid w:val="12353909"/>
    <w:rsid w:val="12394692"/>
    <w:rsid w:val="12425DB1"/>
    <w:rsid w:val="12467962"/>
    <w:rsid w:val="1249515D"/>
    <w:rsid w:val="124C4B39"/>
    <w:rsid w:val="124D097B"/>
    <w:rsid w:val="124D243C"/>
    <w:rsid w:val="124F3DD1"/>
    <w:rsid w:val="124F3ED6"/>
    <w:rsid w:val="125127C9"/>
    <w:rsid w:val="12531240"/>
    <w:rsid w:val="12556690"/>
    <w:rsid w:val="1257759A"/>
    <w:rsid w:val="12590260"/>
    <w:rsid w:val="125B5073"/>
    <w:rsid w:val="125E2811"/>
    <w:rsid w:val="126B50E8"/>
    <w:rsid w:val="126C5A17"/>
    <w:rsid w:val="126D6072"/>
    <w:rsid w:val="12763889"/>
    <w:rsid w:val="127923EA"/>
    <w:rsid w:val="127C01E1"/>
    <w:rsid w:val="127C3F5E"/>
    <w:rsid w:val="12874170"/>
    <w:rsid w:val="12980160"/>
    <w:rsid w:val="12A27120"/>
    <w:rsid w:val="12AE0CB6"/>
    <w:rsid w:val="12AF5504"/>
    <w:rsid w:val="12B25EF2"/>
    <w:rsid w:val="12B431C3"/>
    <w:rsid w:val="12B8373D"/>
    <w:rsid w:val="12BC5B38"/>
    <w:rsid w:val="12BE5E5D"/>
    <w:rsid w:val="12C26E7F"/>
    <w:rsid w:val="12C474EA"/>
    <w:rsid w:val="12C974F7"/>
    <w:rsid w:val="12CB52ED"/>
    <w:rsid w:val="12D34ADA"/>
    <w:rsid w:val="12DD6E7E"/>
    <w:rsid w:val="12DE1DFD"/>
    <w:rsid w:val="12E71CA0"/>
    <w:rsid w:val="12EC3165"/>
    <w:rsid w:val="12F242AC"/>
    <w:rsid w:val="12F54E8B"/>
    <w:rsid w:val="12FF28CE"/>
    <w:rsid w:val="130051E1"/>
    <w:rsid w:val="130175CC"/>
    <w:rsid w:val="130A7E17"/>
    <w:rsid w:val="13100EAD"/>
    <w:rsid w:val="131058AA"/>
    <w:rsid w:val="13121EA4"/>
    <w:rsid w:val="13140F2D"/>
    <w:rsid w:val="13191501"/>
    <w:rsid w:val="13333CEF"/>
    <w:rsid w:val="13343793"/>
    <w:rsid w:val="13347DB5"/>
    <w:rsid w:val="13353857"/>
    <w:rsid w:val="1336013B"/>
    <w:rsid w:val="13393CC7"/>
    <w:rsid w:val="134F4E5D"/>
    <w:rsid w:val="135B2E44"/>
    <w:rsid w:val="135C78FD"/>
    <w:rsid w:val="135E78CA"/>
    <w:rsid w:val="136311E8"/>
    <w:rsid w:val="13694E6C"/>
    <w:rsid w:val="136B7B53"/>
    <w:rsid w:val="13712447"/>
    <w:rsid w:val="137133CB"/>
    <w:rsid w:val="13723C10"/>
    <w:rsid w:val="137341F9"/>
    <w:rsid w:val="138336EB"/>
    <w:rsid w:val="13834C11"/>
    <w:rsid w:val="13847542"/>
    <w:rsid w:val="13863EB0"/>
    <w:rsid w:val="13871247"/>
    <w:rsid w:val="138726D5"/>
    <w:rsid w:val="13876CEA"/>
    <w:rsid w:val="138C6366"/>
    <w:rsid w:val="139268E2"/>
    <w:rsid w:val="13971EF4"/>
    <w:rsid w:val="13A04ADA"/>
    <w:rsid w:val="13AB3F35"/>
    <w:rsid w:val="13AF2054"/>
    <w:rsid w:val="13B15AAF"/>
    <w:rsid w:val="13B4225C"/>
    <w:rsid w:val="13B54732"/>
    <w:rsid w:val="13B72E86"/>
    <w:rsid w:val="13B84958"/>
    <w:rsid w:val="13BB7762"/>
    <w:rsid w:val="13C3416B"/>
    <w:rsid w:val="13CC6977"/>
    <w:rsid w:val="13CD33DD"/>
    <w:rsid w:val="13D161CF"/>
    <w:rsid w:val="13D23644"/>
    <w:rsid w:val="13D43D64"/>
    <w:rsid w:val="13DF3ADB"/>
    <w:rsid w:val="13E1096A"/>
    <w:rsid w:val="13E304FF"/>
    <w:rsid w:val="13E71D64"/>
    <w:rsid w:val="13E758BD"/>
    <w:rsid w:val="13E807A3"/>
    <w:rsid w:val="13E8257E"/>
    <w:rsid w:val="13F24FE5"/>
    <w:rsid w:val="13F56434"/>
    <w:rsid w:val="14061A47"/>
    <w:rsid w:val="140819E7"/>
    <w:rsid w:val="14093124"/>
    <w:rsid w:val="140D7C7D"/>
    <w:rsid w:val="140F5997"/>
    <w:rsid w:val="141117A4"/>
    <w:rsid w:val="1411709F"/>
    <w:rsid w:val="14126045"/>
    <w:rsid w:val="14171999"/>
    <w:rsid w:val="141E34C4"/>
    <w:rsid w:val="142174E4"/>
    <w:rsid w:val="14223938"/>
    <w:rsid w:val="14236A93"/>
    <w:rsid w:val="142641F8"/>
    <w:rsid w:val="143F07C6"/>
    <w:rsid w:val="1444190A"/>
    <w:rsid w:val="1453610A"/>
    <w:rsid w:val="145452D3"/>
    <w:rsid w:val="146F5B90"/>
    <w:rsid w:val="14771FEB"/>
    <w:rsid w:val="147C073A"/>
    <w:rsid w:val="14820032"/>
    <w:rsid w:val="14850D51"/>
    <w:rsid w:val="148F79FB"/>
    <w:rsid w:val="1490520D"/>
    <w:rsid w:val="14954EF9"/>
    <w:rsid w:val="14990ECA"/>
    <w:rsid w:val="149C340A"/>
    <w:rsid w:val="149E3F28"/>
    <w:rsid w:val="149F2456"/>
    <w:rsid w:val="14A37C88"/>
    <w:rsid w:val="14A876CE"/>
    <w:rsid w:val="14AA2108"/>
    <w:rsid w:val="14BB4163"/>
    <w:rsid w:val="14C05F31"/>
    <w:rsid w:val="14C14D78"/>
    <w:rsid w:val="14C96C4A"/>
    <w:rsid w:val="14C976BE"/>
    <w:rsid w:val="14CA130A"/>
    <w:rsid w:val="14D16049"/>
    <w:rsid w:val="14D36C34"/>
    <w:rsid w:val="14D37148"/>
    <w:rsid w:val="14DA10C8"/>
    <w:rsid w:val="14DB34D2"/>
    <w:rsid w:val="14E91E19"/>
    <w:rsid w:val="14E92994"/>
    <w:rsid w:val="14EA57F9"/>
    <w:rsid w:val="150647C2"/>
    <w:rsid w:val="150A71DF"/>
    <w:rsid w:val="151647DB"/>
    <w:rsid w:val="151C2794"/>
    <w:rsid w:val="151E32DC"/>
    <w:rsid w:val="1521554B"/>
    <w:rsid w:val="152F53E8"/>
    <w:rsid w:val="15322F1E"/>
    <w:rsid w:val="15342031"/>
    <w:rsid w:val="15360F11"/>
    <w:rsid w:val="15366154"/>
    <w:rsid w:val="15391932"/>
    <w:rsid w:val="153D1297"/>
    <w:rsid w:val="15424896"/>
    <w:rsid w:val="15431BC1"/>
    <w:rsid w:val="1543596E"/>
    <w:rsid w:val="154D5151"/>
    <w:rsid w:val="154E2D12"/>
    <w:rsid w:val="15580C79"/>
    <w:rsid w:val="1560287F"/>
    <w:rsid w:val="15633CB2"/>
    <w:rsid w:val="15651B78"/>
    <w:rsid w:val="1576774B"/>
    <w:rsid w:val="157755D1"/>
    <w:rsid w:val="157C1FE5"/>
    <w:rsid w:val="15804120"/>
    <w:rsid w:val="15864759"/>
    <w:rsid w:val="15912FA8"/>
    <w:rsid w:val="159564C0"/>
    <w:rsid w:val="159813AB"/>
    <w:rsid w:val="159835AF"/>
    <w:rsid w:val="159959C0"/>
    <w:rsid w:val="15A44540"/>
    <w:rsid w:val="15AD25CA"/>
    <w:rsid w:val="15AE3B28"/>
    <w:rsid w:val="15B0692E"/>
    <w:rsid w:val="15B3704D"/>
    <w:rsid w:val="15BA6C92"/>
    <w:rsid w:val="15CC1BB7"/>
    <w:rsid w:val="15D0036C"/>
    <w:rsid w:val="15D04363"/>
    <w:rsid w:val="15D33753"/>
    <w:rsid w:val="15E353AC"/>
    <w:rsid w:val="15E5768A"/>
    <w:rsid w:val="15E57E42"/>
    <w:rsid w:val="15F0651D"/>
    <w:rsid w:val="15F06553"/>
    <w:rsid w:val="15FB5C0A"/>
    <w:rsid w:val="15FC34BC"/>
    <w:rsid w:val="16003920"/>
    <w:rsid w:val="160E10FB"/>
    <w:rsid w:val="160E6673"/>
    <w:rsid w:val="16162D9E"/>
    <w:rsid w:val="16191A14"/>
    <w:rsid w:val="16194B45"/>
    <w:rsid w:val="161956A1"/>
    <w:rsid w:val="161E5D19"/>
    <w:rsid w:val="16210E2B"/>
    <w:rsid w:val="162E74FF"/>
    <w:rsid w:val="16312308"/>
    <w:rsid w:val="163376F8"/>
    <w:rsid w:val="163C5143"/>
    <w:rsid w:val="163E0A53"/>
    <w:rsid w:val="16434D99"/>
    <w:rsid w:val="16437CBA"/>
    <w:rsid w:val="16545218"/>
    <w:rsid w:val="165C4ABC"/>
    <w:rsid w:val="165F7DA0"/>
    <w:rsid w:val="16603933"/>
    <w:rsid w:val="166153B6"/>
    <w:rsid w:val="166E0FE2"/>
    <w:rsid w:val="16732F6F"/>
    <w:rsid w:val="16781F37"/>
    <w:rsid w:val="16785F27"/>
    <w:rsid w:val="167B2E1D"/>
    <w:rsid w:val="16835CA0"/>
    <w:rsid w:val="168A2575"/>
    <w:rsid w:val="168E3234"/>
    <w:rsid w:val="1693430E"/>
    <w:rsid w:val="169F0D86"/>
    <w:rsid w:val="16A246DA"/>
    <w:rsid w:val="16A46532"/>
    <w:rsid w:val="16AA1591"/>
    <w:rsid w:val="16AB5823"/>
    <w:rsid w:val="16AE1581"/>
    <w:rsid w:val="16AE4204"/>
    <w:rsid w:val="16AF5CA1"/>
    <w:rsid w:val="16B01466"/>
    <w:rsid w:val="16B83E88"/>
    <w:rsid w:val="16C167F2"/>
    <w:rsid w:val="16C72449"/>
    <w:rsid w:val="16C87FC2"/>
    <w:rsid w:val="16CA2A3A"/>
    <w:rsid w:val="16D42908"/>
    <w:rsid w:val="16E16F65"/>
    <w:rsid w:val="16F20DE8"/>
    <w:rsid w:val="16F26D86"/>
    <w:rsid w:val="16F30C83"/>
    <w:rsid w:val="16F56C9E"/>
    <w:rsid w:val="16FF0DCC"/>
    <w:rsid w:val="16FF6C25"/>
    <w:rsid w:val="17073AC2"/>
    <w:rsid w:val="170F6E38"/>
    <w:rsid w:val="17156472"/>
    <w:rsid w:val="171946FD"/>
    <w:rsid w:val="171E5E52"/>
    <w:rsid w:val="17242951"/>
    <w:rsid w:val="172C0BD7"/>
    <w:rsid w:val="173155F7"/>
    <w:rsid w:val="17344D2B"/>
    <w:rsid w:val="17435CDE"/>
    <w:rsid w:val="17461BA0"/>
    <w:rsid w:val="174669F1"/>
    <w:rsid w:val="17484146"/>
    <w:rsid w:val="17507192"/>
    <w:rsid w:val="17535B70"/>
    <w:rsid w:val="175747EF"/>
    <w:rsid w:val="175E2CE2"/>
    <w:rsid w:val="17616723"/>
    <w:rsid w:val="17625772"/>
    <w:rsid w:val="1766097B"/>
    <w:rsid w:val="17663AB5"/>
    <w:rsid w:val="176B4F5C"/>
    <w:rsid w:val="176B5481"/>
    <w:rsid w:val="17744580"/>
    <w:rsid w:val="17790BD3"/>
    <w:rsid w:val="177915E5"/>
    <w:rsid w:val="17792F69"/>
    <w:rsid w:val="17841E79"/>
    <w:rsid w:val="1791307E"/>
    <w:rsid w:val="17947A98"/>
    <w:rsid w:val="17956F12"/>
    <w:rsid w:val="17A33775"/>
    <w:rsid w:val="17A70B7F"/>
    <w:rsid w:val="17A95D11"/>
    <w:rsid w:val="17AC0681"/>
    <w:rsid w:val="17AC1462"/>
    <w:rsid w:val="17AC666D"/>
    <w:rsid w:val="17AC729B"/>
    <w:rsid w:val="17B31BA1"/>
    <w:rsid w:val="17B82DBC"/>
    <w:rsid w:val="17BD32B0"/>
    <w:rsid w:val="17BF7E6E"/>
    <w:rsid w:val="17C66518"/>
    <w:rsid w:val="17C72442"/>
    <w:rsid w:val="17D25677"/>
    <w:rsid w:val="17D60E44"/>
    <w:rsid w:val="17DE50DB"/>
    <w:rsid w:val="17E008C6"/>
    <w:rsid w:val="17E33BF1"/>
    <w:rsid w:val="17E873AB"/>
    <w:rsid w:val="17E919D4"/>
    <w:rsid w:val="17ED0337"/>
    <w:rsid w:val="17EF6B41"/>
    <w:rsid w:val="17F77479"/>
    <w:rsid w:val="17FC6E31"/>
    <w:rsid w:val="18002BA2"/>
    <w:rsid w:val="1805245B"/>
    <w:rsid w:val="180A5344"/>
    <w:rsid w:val="180E615A"/>
    <w:rsid w:val="1816619D"/>
    <w:rsid w:val="181B4670"/>
    <w:rsid w:val="18236BF2"/>
    <w:rsid w:val="18337B09"/>
    <w:rsid w:val="18391E41"/>
    <w:rsid w:val="183B13CA"/>
    <w:rsid w:val="183E1B77"/>
    <w:rsid w:val="18403DC3"/>
    <w:rsid w:val="185D59EE"/>
    <w:rsid w:val="186661FF"/>
    <w:rsid w:val="18675A4F"/>
    <w:rsid w:val="186F0407"/>
    <w:rsid w:val="18724934"/>
    <w:rsid w:val="187B4B8F"/>
    <w:rsid w:val="187D70B1"/>
    <w:rsid w:val="18804C75"/>
    <w:rsid w:val="18863029"/>
    <w:rsid w:val="18864962"/>
    <w:rsid w:val="188B1A5D"/>
    <w:rsid w:val="188D0931"/>
    <w:rsid w:val="188F570A"/>
    <w:rsid w:val="189C011A"/>
    <w:rsid w:val="189E0216"/>
    <w:rsid w:val="18AA02C4"/>
    <w:rsid w:val="18B40E99"/>
    <w:rsid w:val="18B52DD6"/>
    <w:rsid w:val="18C27370"/>
    <w:rsid w:val="18C416C0"/>
    <w:rsid w:val="18D824ED"/>
    <w:rsid w:val="18DA500B"/>
    <w:rsid w:val="18DC45F2"/>
    <w:rsid w:val="18DC7F5F"/>
    <w:rsid w:val="18DD622B"/>
    <w:rsid w:val="18DD7AE4"/>
    <w:rsid w:val="18DF14FB"/>
    <w:rsid w:val="18DF6E49"/>
    <w:rsid w:val="18E06474"/>
    <w:rsid w:val="18E56F1C"/>
    <w:rsid w:val="18FF1AD8"/>
    <w:rsid w:val="190A0B53"/>
    <w:rsid w:val="190A4A73"/>
    <w:rsid w:val="190D7261"/>
    <w:rsid w:val="1910471A"/>
    <w:rsid w:val="191700D7"/>
    <w:rsid w:val="191D2A29"/>
    <w:rsid w:val="19214CDA"/>
    <w:rsid w:val="19234081"/>
    <w:rsid w:val="192A0AD0"/>
    <w:rsid w:val="1933203C"/>
    <w:rsid w:val="19343B80"/>
    <w:rsid w:val="19395A78"/>
    <w:rsid w:val="193B22C4"/>
    <w:rsid w:val="193B3254"/>
    <w:rsid w:val="193B4A4E"/>
    <w:rsid w:val="194027E8"/>
    <w:rsid w:val="19452327"/>
    <w:rsid w:val="19465569"/>
    <w:rsid w:val="195C5B5A"/>
    <w:rsid w:val="19606B1C"/>
    <w:rsid w:val="19622FF6"/>
    <w:rsid w:val="19636538"/>
    <w:rsid w:val="196506E0"/>
    <w:rsid w:val="19674C23"/>
    <w:rsid w:val="196C3F06"/>
    <w:rsid w:val="196C55E1"/>
    <w:rsid w:val="196D4CA7"/>
    <w:rsid w:val="196E0242"/>
    <w:rsid w:val="19715DCC"/>
    <w:rsid w:val="1976462C"/>
    <w:rsid w:val="197F12F1"/>
    <w:rsid w:val="197F3C54"/>
    <w:rsid w:val="198B67D3"/>
    <w:rsid w:val="198E043C"/>
    <w:rsid w:val="19916285"/>
    <w:rsid w:val="199B323D"/>
    <w:rsid w:val="19A55E59"/>
    <w:rsid w:val="19AB6D33"/>
    <w:rsid w:val="19B742A8"/>
    <w:rsid w:val="19BA0F00"/>
    <w:rsid w:val="19BC0205"/>
    <w:rsid w:val="19D356F3"/>
    <w:rsid w:val="19D525FA"/>
    <w:rsid w:val="19D65E7E"/>
    <w:rsid w:val="19D91663"/>
    <w:rsid w:val="19DB1876"/>
    <w:rsid w:val="19DC68AB"/>
    <w:rsid w:val="19DF05AD"/>
    <w:rsid w:val="19EF6155"/>
    <w:rsid w:val="19F00900"/>
    <w:rsid w:val="19FA677F"/>
    <w:rsid w:val="19FF6E07"/>
    <w:rsid w:val="1A0252B1"/>
    <w:rsid w:val="1A02791C"/>
    <w:rsid w:val="1A030941"/>
    <w:rsid w:val="1A08724C"/>
    <w:rsid w:val="1A092306"/>
    <w:rsid w:val="1A107A53"/>
    <w:rsid w:val="1A1133FC"/>
    <w:rsid w:val="1A137FDA"/>
    <w:rsid w:val="1A207973"/>
    <w:rsid w:val="1A2A6180"/>
    <w:rsid w:val="1A3558F4"/>
    <w:rsid w:val="1A3F6827"/>
    <w:rsid w:val="1A441784"/>
    <w:rsid w:val="1A457223"/>
    <w:rsid w:val="1A534F1E"/>
    <w:rsid w:val="1A54461F"/>
    <w:rsid w:val="1A60250F"/>
    <w:rsid w:val="1A623076"/>
    <w:rsid w:val="1A6E4B75"/>
    <w:rsid w:val="1A6F156A"/>
    <w:rsid w:val="1A6F56A4"/>
    <w:rsid w:val="1A741AF5"/>
    <w:rsid w:val="1A750A6F"/>
    <w:rsid w:val="1A772BCE"/>
    <w:rsid w:val="1A8726FA"/>
    <w:rsid w:val="1A896CE0"/>
    <w:rsid w:val="1A8A7FB7"/>
    <w:rsid w:val="1A8B459E"/>
    <w:rsid w:val="1A8E5DCA"/>
    <w:rsid w:val="1A957C76"/>
    <w:rsid w:val="1A971282"/>
    <w:rsid w:val="1A972602"/>
    <w:rsid w:val="1A980EA9"/>
    <w:rsid w:val="1A9842E6"/>
    <w:rsid w:val="1AA17136"/>
    <w:rsid w:val="1AA4650A"/>
    <w:rsid w:val="1AA46D76"/>
    <w:rsid w:val="1AA667BE"/>
    <w:rsid w:val="1AB36260"/>
    <w:rsid w:val="1AB51903"/>
    <w:rsid w:val="1AB70A2E"/>
    <w:rsid w:val="1ABA3AE4"/>
    <w:rsid w:val="1AC10364"/>
    <w:rsid w:val="1AC311E3"/>
    <w:rsid w:val="1AC63FE1"/>
    <w:rsid w:val="1AC94AA6"/>
    <w:rsid w:val="1ACE2DA2"/>
    <w:rsid w:val="1AEE05CB"/>
    <w:rsid w:val="1AF34C51"/>
    <w:rsid w:val="1AF53760"/>
    <w:rsid w:val="1AF870AE"/>
    <w:rsid w:val="1B066059"/>
    <w:rsid w:val="1B086844"/>
    <w:rsid w:val="1B0A1972"/>
    <w:rsid w:val="1B133917"/>
    <w:rsid w:val="1B170E1A"/>
    <w:rsid w:val="1B19182A"/>
    <w:rsid w:val="1B195623"/>
    <w:rsid w:val="1B261D69"/>
    <w:rsid w:val="1B2B69E8"/>
    <w:rsid w:val="1B2B6C7D"/>
    <w:rsid w:val="1B2D42A4"/>
    <w:rsid w:val="1B2E1041"/>
    <w:rsid w:val="1B303F03"/>
    <w:rsid w:val="1B311BC4"/>
    <w:rsid w:val="1B3D2CB6"/>
    <w:rsid w:val="1B461979"/>
    <w:rsid w:val="1B461F65"/>
    <w:rsid w:val="1B554FA3"/>
    <w:rsid w:val="1B570298"/>
    <w:rsid w:val="1B570936"/>
    <w:rsid w:val="1B61632E"/>
    <w:rsid w:val="1B63788F"/>
    <w:rsid w:val="1B6560A7"/>
    <w:rsid w:val="1B662114"/>
    <w:rsid w:val="1B6755AA"/>
    <w:rsid w:val="1B6A1223"/>
    <w:rsid w:val="1B700890"/>
    <w:rsid w:val="1B71330B"/>
    <w:rsid w:val="1B72524B"/>
    <w:rsid w:val="1B742724"/>
    <w:rsid w:val="1B7B6FC8"/>
    <w:rsid w:val="1B7C1064"/>
    <w:rsid w:val="1B7C355B"/>
    <w:rsid w:val="1B815ABE"/>
    <w:rsid w:val="1B87571C"/>
    <w:rsid w:val="1B946228"/>
    <w:rsid w:val="1B9516DE"/>
    <w:rsid w:val="1B9B64E2"/>
    <w:rsid w:val="1B9F66C1"/>
    <w:rsid w:val="1BA524A5"/>
    <w:rsid w:val="1BAC1BFC"/>
    <w:rsid w:val="1BB101F4"/>
    <w:rsid w:val="1BB92A0F"/>
    <w:rsid w:val="1BBA131F"/>
    <w:rsid w:val="1BC2019B"/>
    <w:rsid w:val="1BC35D11"/>
    <w:rsid w:val="1BC50FB6"/>
    <w:rsid w:val="1BC67E3F"/>
    <w:rsid w:val="1BCA4554"/>
    <w:rsid w:val="1BD1056D"/>
    <w:rsid w:val="1BD44686"/>
    <w:rsid w:val="1BDC30A7"/>
    <w:rsid w:val="1BE376DB"/>
    <w:rsid w:val="1BE83EEB"/>
    <w:rsid w:val="1BE867B4"/>
    <w:rsid w:val="1BEE75F6"/>
    <w:rsid w:val="1BF80374"/>
    <w:rsid w:val="1C005508"/>
    <w:rsid w:val="1C065E3D"/>
    <w:rsid w:val="1C082907"/>
    <w:rsid w:val="1C096F34"/>
    <w:rsid w:val="1C0C79EC"/>
    <w:rsid w:val="1C0E2A63"/>
    <w:rsid w:val="1C0E5433"/>
    <w:rsid w:val="1C1122D2"/>
    <w:rsid w:val="1C11364B"/>
    <w:rsid w:val="1C1A4970"/>
    <w:rsid w:val="1C1A4BE5"/>
    <w:rsid w:val="1C1D0630"/>
    <w:rsid w:val="1C1D414A"/>
    <w:rsid w:val="1C21646E"/>
    <w:rsid w:val="1C233044"/>
    <w:rsid w:val="1C2668A9"/>
    <w:rsid w:val="1C2D4269"/>
    <w:rsid w:val="1C3238F0"/>
    <w:rsid w:val="1C3E5EE0"/>
    <w:rsid w:val="1C3F682E"/>
    <w:rsid w:val="1C403D7D"/>
    <w:rsid w:val="1C465FCC"/>
    <w:rsid w:val="1C501F92"/>
    <w:rsid w:val="1C5956AE"/>
    <w:rsid w:val="1C5B3C94"/>
    <w:rsid w:val="1C5C3B0A"/>
    <w:rsid w:val="1C605DBD"/>
    <w:rsid w:val="1C67190D"/>
    <w:rsid w:val="1C6B2724"/>
    <w:rsid w:val="1C6E6BF9"/>
    <w:rsid w:val="1C7254C8"/>
    <w:rsid w:val="1C746CC4"/>
    <w:rsid w:val="1C7527D1"/>
    <w:rsid w:val="1C764F9A"/>
    <w:rsid w:val="1C785299"/>
    <w:rsid w:val="1C807C67"/>
    <w:rsid w:val="1C817B51"/>
    <w:rsid w:val="1C8303F7"/>
    <w:rsid w:val="1C837288"/>
    <w:rsid w:val="1C8A236D"/>
    <w:rsid w:val="1C8F682B"/>
    <w:rsid w:val="1C95544F"/>
    <w:rsid w:val="1C9C6267"/>
    <w:rsid w:val="1CA2083D"/>
    <w:rsid w:val="1CA4497B"/>
    <w:rsid w:val="1CA50BEC"/>
    <w:rsid w:val="1CA7695B"/>
    <w:rsid w:val="1CAB6304"/>
    <w:rsid w:val="1CB838BE"/>
    <w:rsid w:val="1CBB5CDE"/>
    <w:rsid w:val="1CC045DE"/>
    <w:rsid w:val="1CC4380E"/>
    <w:rsid w:val="1CCE12BD"/>
    <w:rsid w:val="1CDC7375"/>
    <w:rsid w:val="1CE01FC3"/>
    <w:rsid w:val="1CE83FBD"/>
    <w:rsid w:val="1CE92831"/>
    <w:rsid w:val="1CEA6BBB"/>
    <w:rsid w:val="1CF00FFB"/>
    <w:rsid w:val="1CF11B9A"/>
    <w:rsid w:val="1CF40A92"/>
    <w:rsid w:val="1CF460E1"/>
    <w:rsid w:val="1CFA0056"/>
    <w:rsid w:val="1D065082"/>
    <w:rsid w:val="1D082276"/>
    <w:rsid w:val="1D0C4BB3"/>
    <w:rsid w:val="1D0D1F45"/>
    <w:rsid w:val="1D134485"/>
    <w:rsid w:val="1D154438"/>
    <w:rsid w:val="1D16380D"/>
    <w:rsid w:val="1D204AD7"/>
    <w:rsid w:val="1D291DE7"/>
    <w:rsid w:val="1D320BFF"/>
    <w:rsid w:val="1D3331E4"/>
    <w:rsid w:val="1D344C11"/>
    <w:rsid w:val="1D404E3D"/>
    <w:rsid w:val="1D414D93"/>
    <w:rsid w:val="1D432DEA"/>
    <w:rsid w:val="1D467A42"/>
    <w:rsid w:val="1D467F14"/>
    <w:rsid w:val="1D4F3EE6"/>
    <w:rsid w:val="1D4F572E"/>
    <w:rsid w:val="1D535386"/>
    <w:rsid w:val="1D5502AD"/>
    <w:rsid w:val="1D5A5AE9"/>
    <w:rsid w:val="1D5D2C14"/>
    <w:rsid w:val="1D642E5E"/>
    <w:rsid w:val="1D653BAD"/>
    <w:rsid w:val="1D6A69B2"/>
    <w:rsid w:val="1D717318"/>
    <w:rsid w:val="1D742EE1"/>
    <w:rsid w:val="1D772CE7"/>
    <w:rsid w:val="1D805187"/>
    <w:rsid w:val="1D805CAC"/>
    <w:rsid w:val="1D827B3E"/>
    <w:rsid w:val="1D8349EB"/>
    <w:rsid w:val="1D8514D6"/>
    <w:rsid w:val="1D9035D9"/>
    <w:rsid w:val="1D9A4FD3"/>
    <w:rsid w:val="1DAA4B4F"/>
    <w:rsid w:val="1DAE64BF"/>
    <w:rsid w:val="1DB141AF"/>
    <w:rsid w:val="1DB25675"/>
    <w:rsid w:val="1DB36EE0"/>
    <w:rsid w:val="1DC14BFC"/>
    <w:rsid w:val="1DC155B2"/>
    <w:rsid w:val="1DC46508"/>
    <w:rsid w:val="1DCA7DCC"/>
    <w:rsid w:val="1DCB39DE"/>
    <w:rsid w:val="1DCD48F2"/>
    <w:rsid w:val="1DCE428D"/>
    <w:rsid w:val="1DD6276A"/>
    <w:rsid w:val="1DD7028F"/>
    <w:rsid w:val="1DDB2409"/>
    <w:rsid w:val="1DE05CDA"/>
    <w:rsid w:val="1DE97629"/>
    <w:rsid w:val="1DEA4EE4"/>
    <w:rsid w:val="1DF3269B"/>
    <w:rsid w:val="1DF36122"/>
    <w:rsid w:val="1DF50A30"/>
    <w:rsid w:val="1DFA4F20"/>
    <w:rsid w:val="1E054833"/>
    <w:rsid w:val="1E061656"/>
    <w:rsid w:val="1E085A13"/>
    <w:rsid w:val="1E0A149B"/>
    <w:rsid w:val="1E1102D3"/>
    <w:rsid w:val="1E1F6E78"/>
    <w:rsid w:val="1E29156D"/>
    <w:rsid w:val="1E2A29A4"/>
    <w:rsid w:val="1E2E0B19"/>
    <w:rsid w:val="1E3C6A1C"/>
    <w:rsid w:val="1E402C54"/>
    <w:rsid w:val="1E4D545E"/>
    <w:rsid w:val="1E4F5990"/>
    <w:rsid w:val="1E545D52"/>
    <w:rsid w:val="1E5B2129"/>
    <w:rsid w:val="1E5F13FD"/>
    <w:rsid w:val="1E65359C"/>
    <w:rsid w:val="1E6E1524"/>
    <w:rsid w:val="1E774FDE"/>
    <w:rsid w:val="1E7C1065"/>
    <w:rsid w:val="1E8253C8"/>
    <w:rsid w:val="1E831280"/>
    <w:rsid w:val="1E864116"/>
    <w:rsid w:val="1E8B7545"/>
    <w:rsid w:val="1E8B7940"/>
    <w:rsid w:val="1E961FAC"/>
    <w:rsid w:val="1EA66756"/>
    <w:rsid w:val="1EA71EF4"/>
    <w:rsid w:val="1EA81CA8"/>
    <w:rsid w:val="1EAA799A"/>
    <w:rsid w:val="1EB01C5D"/>
    <w:rsid w:val="1EB8691D"/>
    <w:rsid w:val="1EC05AB5"/>
    <w:rsid w:val="1EC82957"/>
    <w:rsid w:val="1ECC0773"/>
    <w:rsid w:val="1ECD7E8C"/>
    <w:rsid w:val="1ECF1621"/>
    <w:rsid w:val="1EDE1423"/>
    <w:rsid w:val="1EE53717"/>
    <w:rsid w:val="1EE67F39"/>
    <w:rsid w:val="1EE87F7A"/>
    <w:rsid w:val="1EEC57C7"/>
    <w:rsid w:val="1EEF4DBE"/>
    <w:rsid w:val="1EEF6F85"/>
    <w:rsid w:val="1EFB691F"/>
    <w:rsid w:val="1F0355F9"/>
    <w:rsid w:val="1F053CF4"/>
    <w:rsid w:val="1F113414"/>
    <w:rsid w:val="1F292DB5"/>
    <w:rsid w:val="1F2B0CB3"/>
    <w:rsid w:val="1F2B2DF1"/>
    <w:rsid w:val="1F2D1121"/>
    <w:rsid w:val="1F344CF3"/>
    <w:rsid w:val="1F3F4EE7"/>
    <w:rsid w:val="1F4A59B3"/>
    <w:rsid w:val="1F4B1584"/>
    <w:rsid w:val="1F4C5898"/>
    <w:rsid w:val="1F4E3251"/>
    <w:rsid w:val="1F5A1130"/>
    <w:rsid w:val="1F70752A"/>
    <w:rsid w:val="1F777BC6"/>
    <w:rsid w:val="1F7A7C26"/>
    <w:rsid w:val="1F7F3730"/>
    <w:rsid w:val="1F89142D"/>
    <w:rsid w:val="1F8C0662"/>
    <w:rsid w:val="1F91471D"/>
    <w:rsid w:val="1F914BC9"/>
    <w:rsid w:val="1F940F82"/>
    <w:rsid w:val="1F9B29E2"/>
    <w:rsid w:val="1F9C773D"/>
    <w:rsid w:val="1F9D2225"/>
    <w:rsid w:val="1FA0264E"/>
    <w:rsid w:val="1FA95209"/>
    <w:rsid w:val="1FA975DD"/>
    <w:rsid w:val="1FAF69A4"/>
    <w:rsid w:val="1FB2289E"/>
    <w:rsid w:val="1FBB586D"/>
    <w:rsid w:val="1FC918D7"/>
    <w:rsid w:val="1FCF2FE6"/>
    <w:rsid w:val="1FD03120"/>
    <w:rsid w:val="1FDC0590"/>
    <w:rsid w:val="1FE23028"/>
    <w:rsid w:val="1FE54D75"/>
    <w:rsid w:val="1FEA73B2"/>
    <w:rsid w:val="1FEE6E3B"/>
    <w:rsid w:val="1FF04F58"/>
    <w:rsid w:val="1FF331D9"/>
    <w:rsid w:val="1FFA6E80"/>
    <w:rsid w:val="2005168D"/>
    <w:rsid w:val="200C2275"/>
    <w:rsid w:val="200F0D36"/>
    <w:rsid w:val="201049D6"/>
    <w:rsid w:val="201460BC"/>
    <w:rsid w:val="20235B21"/>
    <w:rsid w:val="20317CFC"/>
    <w:rsid w:val="203A47B1"/>
    <w:rsid w:val="203F60F2"/>
    <w:rsid w:val="204613C8"/>
    <w:rsid w:val="204B2EF7"/>
    <w:rsid w:val="204C23AB"/>
    <w:rsid w:val="204D7267"/>
    <w:rsid w:val="204F629B"/>
    <w:rsid w:val="20582003"/>
    <w:rsid w:val="205C7FF3"/>
    <w:rsid w:val="205E16D1"/>
    <w:rsid w:val="206B2FAC"/>
    <w:rsid w:val="206C6C8F"/>
    <w:rsid w:val="206D660C"/>
    <w:rsid w:val="207171E9"/>
    <w:rsid w:val="207334B0"/>
    <w:rsid w:val="207975FE"/>
    <w:rsid w:val="207A61D4"/>
    <w:rsid w:val="207F3869"/>
    <w:rsid w:val="2081698D"/>
    <w:rsid w:val="208B4DBB"/>
    <w:rsid w:val="208D5584"/>
    <w:rsid w:val="20965FA5"/>
    <w:rsid w:val="20977B1E"/>
    <w:rsid w:val="209D1226"/>
    <w:rsid w:val="209E4A1A"/>
    <w:rsid w:val="20A52036"/>
    <w:rsid w:val="20A577BE"/>
    <w:rsid w:val="20AC13DA"/>
    <w:rsid w:val="20AE5065"/>
    <w:rsid w:val="20B07D05"/>
    <w:rsid w:val="20B541DB"/>
    <w:rsid w:val="20B67CE2"/>
    <w:rsid w:val="20BA06F1"/>
    <w:rsid w:val="20BA68C9"/>
    <w:rsid w:val="20BD67C7"/>
    <w:rsid w:val="20BE607A"/>
    <w:rsid w:val="20C62971"/>
    <w:rsid w:val="20C65D8A"/>
    <w:rsid w:val="20CB3C44"/>
    <w:rsid w:val="20CE3D16"/>
    <w:rsid w:val="20CF4446"/>
    <w:rsid w:val="20D005E9"/>
    <w:rsid w:val="20D16B7C"/>
    <w:rsid w:val="20D20D2E"/>
    <w:rsid w:val="20D779EA"/>
    <w:rsid w:val="20DF4334"/>
    <w:rsid w:val="20E4148F"/>
    <w:rsid w:val="20E94F76"/>
    <w:rsid w:val="20F75DD9"/>
    <w:rsid w:val="20FB203D"/>
    <w:rsid w:val="21013EE5"/>
    <w:rsid w:val="21076690"/>
    <w:rsid w:val="210A4AC8"/>
    <w:rsid w:val="210D0D12"/>
    <w:rsid w:val="210D4F01"/>
    <w:rsid w:val="210F26FF"/>
    <w:rsid w:val="211347EB"/>
    <w:rsid w:val="211400A7"/>
    <w:rsid w:val="211C76DA"/>
    <w:rsid w:val="212014B6"/>
    <w:rsid w:val="21295745"/>
    <w:rsid w:val="213869D6"/>
    <w:rsid w:val="213B1BAE"/>
    <w:rsid w:val="213D2547"/>
    <w:rsid w:val="214357BA"/>
    <w:rsid w:val="214540DF"/>
    <w:rsid w:val="21464C6D"/>
    <w:rsid w:val="21484A26"/>
    <w:rsid w:val="214E15E9"/>
    <w:rsid w:val="21590C9A"/>
    <w:rsid w:val="215A451A"/>
    <w:rsid w:val="215A6F20"/>
    <w:rsid w:val="21620DFC"/>
    <w:rsid w:val="217F3A24"/>
    <w:rsid w:val="21904919"/>
    <w:rsid w:val="219739F4"/>
    <w:rsid w:val="21A80E5C"/>
    <w:rsid w:val="21A9722E"/>
    <w:rsid w:val="21AD0C83"/>
    <w:rsid w:val="21B13DA1"/>
    <w:rsid w:val="21B24A29"/>
    <w:rsid w:val="21B43A7B"/>
    <w:rsid w:val="21B50862"/>
    <w:rsid w:val="21B50C53"/>
    <w:rsid w:val="21B76F83"/>
    <w:rsid w:val="21C0154A"/>
    <w:rsid w:val="21C258F3"/>
    <w:rsid w:val="21C654C5"/>
    <w:rsid w:val="21C83600"/>
    <w:rsid w:val="21CC1C0A"/>
    <w:rsid w:val="21CD169F"/>
    <w:rsid w:val="21D865EE"/>
    <w:rsid w:val="21E24D90"/>
    <w:rsid w:val="21E833EF"/>
    <w:rsid w:val="21EF6A5A"/>
    <w:rsid w:val="21F160D3"/>
    <w:rsid w:val="21F367B2"/>
    <w:rsid w:val="22024C51"/>
    <w:rsid w:val="22041947"/>
    <w:rsid w:val="22095AC0"/>
    <w:rsid w:val="220D053E"/>
    <w:rsid w:val="220F1781"/>
    <w:rsid w:val="220F41E5"/>
    <w:rsid w:val="22100D17"/>
    <w:rsid w:val="22120F90"/>
    <w:rsid w:val="2216539F"/>
    <w:rsid w:val="221E107D"/>
    <w:rsid w:val="221E39D3"/>
    <w:rsid w:val="222001A5"/>
    <w:rsid w:val="222E40FA"/>
    <w:rsid w:val="22325497"/>
    <w:rsid w:val="22403998"/>
    <w:rsid w:val="22415689"/>
    <w:rsid w:val="22432282"/>
    <w:rsid w:val="22456397"/>
    <w:rsid w:val="22460AC2"/>
    <w:rsid w:val="224C5F1A"/>
    <w:rsid w:val="2250566B"/>
    <w:rsid w:val="22511930"/>
    <w:rsid w:val="22593C82"/>
    <w:rsid w:val="225B6C1C"/>
    <w:rsid w:val="225D656C"/>
    <w:rsid w:val="2265275C"/>
    <w:rsid w:val="226A705C"/>
    <w:rsid w:val="226F2EFB"/>
    <w:rsid w:val="22705DED"/>
    <w:rsid w:val="22787715"/>
    <w:rsid w:val="2283118A"/>
    <w:rsid w:val="228B7A91"/>
    <w:rsid w:val="229F53BC"/>
    <w:rsid w:val="22A858D5"/>
    <w:rsid w:val="22A934FB"/>
    <w:rsid w:val="22AA0740"/>
    <w:rsid w:val="22B0179F"/>
    <w:rsid w:val="22B157CC"/>
    <w:rsid w:val="22B226EF"/>
    <w:rsid w:val="22BD0F36"/>
    <w:rsid w:val="22BE633E"/>
    <w:rsid w:val="22C111E0"/>
    <w:rsid w:val="22C576AB"/>
    <w:rsid w:val="22C64662"/>
    <w:rsid w:val="22C84242"/>
    <w:rsid w:val="22DE0619"/>
    <w:rsid w:val="22E14CB2"/>
    <w:rsid w:val="22E3482E"/>
    <w:rsid w:val="22E64512"/>
    <w:rsid w:val="22E83F86"/>
    <w:rsid w:val="22F4541A"/>
    <w:rsid w:val="22F56FBD"/>
    <w:rsid w:val="22FB015A"/>
    <w:rsid w:val="23124FA2"/>
    <w:rsid w:val="231972A8"/>
    <w:rsid w:val="231A41F7"/>
    <w:rsid w:val="231B2EFE"/>
    <w:rsid w:val="231D7546"/>
    <w:rsid w:val="23221A3C"/>
    <w:rsid w:val="23243C35"/>
    <w:rsid w:val="232D4386"/>
    <w:rsid w:val="232D5345"/>
    <w:rsid w:val="232E7F4F"/>
    <w:rsid w:val="232F7918"/>
    <w:rsid w:val="233861BD"/>
    <w:rsid w:val="233D48B1"/>
    <w:rsid w:val="234407B6"/>
    <w:rsid w:val="234B02E8"/>
    <w:rsid w:val="234B4D59"/>
    <w:rsid w:val="234D1ADC"/>
    <w:rsid w:val="234E6F5F"/>
    <w:rsid w:val="23573CF1"/>
    <w:rsid w:val="235A5A4C"/>
    <w:rsid w:val="235C45DC"/>
    <w:rsid w:val="235E779A"/>
    <w:rsid w:val="235F0151"/>
    <w:rsid w:val="23603B17"/>
    <w:rsid w:val="236133B1"/>
    <w:rsid w:val="23623972"/>
    <w:rsid w:val="236B46FD"/>
    <w:rsid w:val="23735DB3"/>
    <w:rsid w:val="23745BF9"/>
    <w:rsid w:val="23765684"/>
    <w:rsid w:val="23767427"/>
    <w:rsid w:val="23812BF7"/>
    <w:rsid w:val="238B66EF"/>
    <w:rsid w:val="239B3877"/>
    <w:rsid w:val="239F47AE"/>
    <w:rsid w:val="23A108C4"/>
    <w:rsid w:val="23A47FB8"/>
    <w:rsid w:val="23AA6662"/>
    <w:rsid w:val="23AB00A9"/>
    <w:rsid w:val="23AB6B8A"/>
    <w:rsid w:val="23AE6CCC"/>
    <w:rsid w:val="23B07B41"/>
    <w:rsid w:val="23B26FD3"/>
    <w:rsid w:val="23BC6BA0"/>
    <w:rsid w:val="23C73B1B"/>
    <w:rsid w:val="23CE3C4D"/>
    <w:rsid w:val="23CF4B99"/>
    <w:rsid w:val="23D028E4"/>
    <w:rsid w:val="23D85759"/>
    <w:rsid w:val="23DA10F7"/>
    <w:rsid w:val="23DA4818"/>
    <w:rsid w:val="23E8234D"/>
    <w:rsid w:val="23EA636A"/>
    <w:rsid w:val="23EF787D"/>
    <w:rsid w:val="23F341B8"/>
    <w:rsid w:val="23F559FC"/>
    <w:rsid w:val="24076D53"/>
    <w:rsid w:val="241814A0"/>
    <w:rsid w:val="241833AE"/>
    <w:rsid w:val="241E5E11"/>
    <w:rsid w:val="241E6183"/>
    <w:rsid w:val="2422087B"/>
    <w:rsid w:val="242250DD"/>
    <w:rsid w:val="24241D6C"/>
    <w:rsid w:val="24263C93"/>
    <w:rsid w:val="24294D6A"/>
    <w:rsid w:val="242A2A28"/>
    <w:rsid w:val="24374561"/>
    <w:rsid w:val="243F45AF"/>
    <w:rsid w:val="244128E7"/>
    <w:rsid w:val="24462B58"/>
    <w:rsid w:val="24475191"/>
    <w:rsid w:val="24481B0A"/>
    <w:rsid w:val="244C2BAF"/>
    <w:rsid w:val="244E65A6"/>
    <w:rsid w:val="2451128E"/>
    <w:rsid w:val="24552B33"/>
    <w:rsid w:val="24560592"/>
    <w:rsid w:val="245C2054"/>
    <w:rsid w:val="245E54C9"/>
    <w:rsid w:val="2461016F"/>
    <w:rsid w:val="24616E42"/>
    <w:rsid w:val="246C170B"/>
    <w:rsid w:val="247B5DF8"/>
    <w:rsid w:val="247E1558"/>
    <w:rsid w:val="24871C3E"/>
    <w:rsid w:val="248E5602"/>
    <w:rsid w:val="248F152A"/>
    <w:rsid w:val="248F6BC8"/>
    <w:rsid w:val="24970543"/>
    <w:rsid w:val="249C46FC"/>
    <w:rsid w:val="24A62B27"/>
    <w:rsid w:val="24A66257"/>
    <w:rsid w:val="24A921C9"/>
    <w:rsid w:val="24AB2255"/>
    <w:rsid w:val="24AC0EF1"/>
    <w:rsid w:val="24B57A9F"/>
    <w:rsid w:val="24BD0B4C"/>
    <w:rsid w:val="24C91EA2"/>
    <w:rsid w:val="24C94F56"/>
    <w:rsid w:val="24C951CC"/>
    <w:rsid w:val="24CA2B04"/>
    <w:rsid w:val="24E07E4A"/>
    <w:rsid w:val="24E2628C"/>
    <w:rsid w:val="24E55679"/>
    <w:rsid w:val="24E716C9"/>
    <w:rsid w:val="24E95E2C"/>
    <w:rsid w:val="24EB6898"/>
    <w:rsid w:val="24F47241"/>
    <w:rsid w:val="24F5566D"/>
    <w:rsid w:val="24FD2DC8"/>
    <w:rsid w:val="24FD3630"/>
    <w:rsid w:val="25053DC5"/>
    <w:rsid w:val="250659CF"/>
    <w:rsid w:val="25086450"/>
    <w:rsid w:val="250A0B0D"/>
    <w:rsid w:val="250C52FD"/>
    <w:rsid w:val="250E4ED0"/>
    <w:rsid w:val="25167647"/>
    <w:rsid w:val="251F511F"/>
    <w:rsid w:val="25204CD3"/>
    <w:rsid w:val="25306DFA"/>
    <w:rsid w:val="2534431A"/>
    <w:rsid w:val="253B5C0C"/>
    <w:rsid w:val="25457F35"/>
    <w:rsid w:val="254A2E00"/>
    <w:rsid w:val="254B48AC"/>
    <w:rsid w:val="25506F79"/>
    <w:rsid w:val="25512467"/>
    <w:rsid w:val="25544FE5"/>
    <w:rsid w:val="25560088"/>
    <w:rsid w:val="255C1A37"/>
    <w:rsid w:val="256B393D"/>
    <w:rsid w:val="25715DA5"/>
    <w:rsid w:val="257308F2"/>
    <w:rsid w:val="25767A10"/>
    <w:rsid w:val="25781D87"/>
    <w:rsid w:val="25805C64"/>
    <w:rsid w:val="25830B31"/>
    <w:rsid w:val="2585337D"/>
    <w:rsid w:val="259766C0"/>
    <w:rsid w:val="259B1C48"/>
    <w:rsid w:val="25A746DD"/>
    <w:rsid w:val="25A770CB"/>
    <w:rsid w:val="25AF1318"/>
    <w:rsid w:val="25B057B0"/>
    <w:rsid w:val="25C52BBF"/>
    <w:rsid w:val="25C54883"/>
    <w:rsid w:val="25C574B4"/>
    <w:rsid w:val="25CD5F2E"/>
    <w:rsid w:val="25D16A0B"/>
    <w:rsid w:val="25D26ED6"/>
    <w:rsid w:val="25D47CEF"/>
    <w:rsid w:val="25D734AA"/>
    <w:rsid w:val="25DF26B2"/>
    <w:rsid w:val="25E30E5F"/>
    <w:rsid w:val="25ED7F41"/>
    <w:rsid w:val="25F1723F"/>
    <w:rsid w:val="26010381"/>
    <w:rsid w:val="260E07C4"/>
    <w:rsid w:val="2610789E"/>
    <w:rsid w:val="26186293"/>
    <w:rsid w:val="26191CAA"/>
    <w:rsid w:val="261F6572"/>
    <w:rsid w:val="26217CFD"/>
    <w:rsid w:val="26264B10"/>
    <w:rsid w:val="262705D8"/>
    <w:rsid w:val="262E2D4F"/>
    <w:rsid w:val="26351C77"/>
    <w:rsid w:val="26390253"/>
    <w:rsid w:val="263D0934"/>
    <w:rsid w:val="26413EFB"/>
    <w:rsid w:val="26455271"/>
    <w:rsid w:val="264A60A6"/>
    <w:rsid w:val="264D4542"/>
    <w:rsid w:val="264E306C"/>
    <w:rsid w:val="264F09C2"/>
    <w:rsid w:val="26636011"/>
    <w:rsid w:val="26640BF1"/>
    <w:rsid w:val="266413F1"/>
    <w:rsid w:val="266527AD"/>
    <w:rsid w:val="2668097A"/>
    <w:rsid w:val="267262DC"/>
    <w:rsid w:val="267A72B8"/>
    <w:rsid w:val="267D4569"/>
    <w:rsid w:val="26847414"/>
    <w:rsid w:val="26856A4A"/>
    <w:rsid w:val="269B6874"/>
    <w:rsid w:val="269F26A8"/>
    <w:rsid w:val="26A35A62"/>
    <w:rsid w:val="26AC6BE3"/>
    <w:rsid w:val="26B00BC8"/>
    <w:rsid w:val="26BB36A6"/>
    <w:rsid w:val="26BD4713"/>
    <w:rsid w:val="26C164C3"/>
    <w:rsid w:val="26C20BFA"/>
    <w:rsid w:val="26C443DF"/>
    <w:rsid w:val="26C547FE"/>
    <w:rsid w:val="26CE0714"/>
    <w:rsid w:val="26D119FB"/>
    <w:rsid w:val="26D71D5B"/>
    <w:rsid w:val="26D7462C"/>
    <w:rsid w:val="26DB49C7"/>
    <w:rsid w:val="26DC15BE"/>
    <w:rsid w:val="26DD7573"/>
    <w:rsid w:val="26DE6AE3"/>
    <w:rsid w:val="26DF565F"/>
    <w:rsid w:val="26E521E5"/>
    <w:rsid w:val="26E85831"/>
    <w:rsid w:val="26EA48DA"/>
    <w:rsid w:val="26EF5007"/>
    <w:rsid w:val="26F4372F"/>
    <w:rsid w:val="26F46340"/>
    <w:rsid w:val="26FB21F2"/>
    <w:rsid w:val="26FC7B30"/>
    <w:rsid w:val="27027B2F"/>
    <w:rsid w:val="27033B36"/>
    <w:rsid w:val="2713046C"/>
    <w:rsid w:val="27141432"/>
    <w:rsid w:val="271567CC"/>
    <w:rsid w:val="27166433"/>
    <w:rsid w:val="272127A7"/>
    <w:rsid w:val="2725608C"/>
    <w:rsid w:val="272C6E50"/>
    <w:rsid w:val="27347B36"/>
    <w:rsid w:val="27357B65"/>
    <w:rsid w:val="273B7ADC"/>
    <w:rsid w:val="27470120"/>
    <w:rsid w:val="274772A0"/>
    <w:rsid w:val="274C3172"/>
    <w:rsid w:val="27501F5D"/>
    <w:rsid w:val="275C4DF6"/>
    <w:rsid w:val="276879E5"/>
    <w:rsid w:val="276A3F5F"/>
    <w:rsid w:val="276B70DE"/>
    <w:rsid w:val="276C410C"/>
    <w:rsid w:val="277313F2"/>
    <w:rsid w:val="27735C8A"/>
    <w:rsid w:val="27742179"/>
    <w:rsid w:val="27746DD9"/>
    <w:rsid w:val="27767BD4"/>
    <w:rsid w:val="27791A03"/>
    <w:rsid w:val="278C38DC"/>
    <w:rsid w:val="27980D6A"/>
    <w:rsid w:val="279949E0"/>
    <w:rsid w:val="279F6EC3"/>
    <w:rsid w:val="27A45E71"/>
    <w:rsid w:val="27A663C8"/>
    <w:rsid w:val="27A70F37"/>
    <w:rsid w:val="27AA271B"/>
    <w:rsid w:val="27AC1250"/>
    <w:rsid w:val="27B11E20"/>
    <w:rsid w:val="27B317D1"/>
    <w:rsid w:val="27B73D5E"/>
    <w:rsid w:val="27BB30CD"/>
    <w:rsid w:val="27BC0FFB"/>
    <w:rsid w:val="27C0403C"/>
    <w:rsid w:val="27C4451A"/>
    <w:rsid w:val="27C66D9D"/>
    <w:rsid w:val="27C70598"/>
    <w:rsid w:val="27C7546D"/>
    <w:rsid w:val="27C80EF0"/>
    <w:rsid w:val="27CB2826"/>
    <w:rsid w:val="27CB4560"/>
    <w:rsid w:val="27D074B8"/>
    <w:rsid w:val="27DA214F"/>
    <w:rsid w:val="27DC79CD"/>
    <w:rsid w:val="27DD40F7"/>
    <w:rsid w:val="27DE2539"/>
    <w:rsid w:val="27EB558C"/>
    <w:rsid w:val="27F12E1A"/>
    <w:rsid w:val="27F55C7D"/>
    <w:rsid w:val="27FA4B01"/>
    <w:rsid w:val="27FC13B4"/>
    <w:rsid w:val="28047966"/>
    <w:rsid w:val="28057333"/>
    <w:rsid w:val="28067E1E"/>
    <w:rsid w:val="281341F6"/>
    <w:rsid w:val="28152F1A"/>
    <w:rsid w:val="281B78B1"/>
    <w:rsid w:val="281D7800"/>
    <w:rsid w:val="2822642D"/>
    <w:rsid w:val="282B1F76"/>
    <w:rsid w:val="282B599E"/>
    <w:rsid w:val="282D260A"/>
    <w:rsid w:val="282F4F30"/>
    <w:rsid w:val="283004FE"/>
    <w:rsid w:val="283252B4"/>
    <w:rsid w:val="283C0EEB"/>
    <w:rsid w:val="283D4580"/>
    <w:rsid w:val="284F5A1F"/>
    <w:rsid w:val="28556A7C"/>
    <w:rsid w:val="2857277F"/>
    <w:rsid w:val="285A55CA"/>
    <w:rsid w:val="286A1F58"/>
    <w:rsid w:val="28757307"/>
    <w:rsid w:val="28791025"/>
    <w:rsid w:val="288065AD"/>
    <w:rsid w:val="28881236"/>
    <w:rsid w:val="288A1B6E"/>
    <w:rsid w:val="288B314A"/>
    <w:rsid w:val="28A44A03"/>
    <w:rsid w:val="28A76E0E"/>
    <w:rsid w:val="28A844C5"/>
    <w:rsid w:val="28A966E9"/>
    <w:rsid w:val="28B8034C"/>
    <w:rsid w:val="28B91954"/>
    <w:rsid w:val="28C77702"/>
    <w:rsid w:val="28CE64EF"/>
    <w:rsid w:val="28CE7BB7"/>
    <w:rsid w:val="28D100A9"/>
    <w:rsid w:val="28D36E45"/>
    <w:rsid w:val="28E13A62"/>
    <w:rsid w:val="28E225EE"/>
    <w:rsid w:val="28E239C2"/>
    <w:rsid w:val="28E40005"/>
    <w:rsid w:val="28FB14BC"/>
    <w:rsid w:val="291368DF"/>
    <w:rsid w:val="2915495C"/>
    <w:rsid w:val="29196913"/>
    <w:rsid w:val="291F0E40"/>
    <w:rsid w:val="292C569E"/>
    <w:rsid w:val="293A0EC1"/>
    <w:rsid w:val="2944703A"/>
    <w:rsid w:val="29491041"/>
    <w:rsid w:val="294A1409"/>
    <w:rsid w:val="2956023C"/>
    <w:rsid w:val="2962484B"/>
    <w:rsid w:val="29685889"/>
    <w:rsid w:val="29690300"/>
    <w:rsid w:val="296E40A5"/>
    <w:rsid w:val="2977525A"/>
    <w:rsid w:val="297B664B"/>
    <w:rsid w:val="29815EAA"/>
    <w:rsid w:val="2985131B"/>
    <w:rsid w:val="29903016"/>
    <w:rsid w:val="299259DE"/>
    <w:rsid w:val="29950AEA"/>
    <w:rsid w:val="29952EF7"/>
    <w:rsid w:val="29976B98"/>
    <w:rsid w:val="299D5BD0"/>
    <w:rsid w:val="299E27F1"/>
    <w:rsid w:val="29A202F2"/>
    <w:rsid w:val="29B0178E"/>
    <w:rsid w:val="29B31191"/>
    <w:rsid w:val="29B8279C"/>
    <w:rsid w:val="29B83C9E"/>
    <w:rsid w:val="29C13D4D"/>
    <w:rsid w:val="29C229DC"/>
    <w:rsid w:val="29C51782"/>
    <w:rsid w:val="29C71D80"/>
    <w:rsid w:val="29CC0951"/>
    <w:rsid w:val="29D01D3E"/>
    <w:rsid w:val="29E026B3"/>
    <w:rsid w:val="29E14114"/>
    <w:rsid w:val="29E156BC"/>
    <w:rsid w:val="29E654E5"/>
    <w:rsid w:val="29E7126F"/>
    <w:rsid w:val="29E7436E"/>
    <w:rsid w:val="29EA0F9E"/>
    <w:rsid w:val="29EE35FC"/>
    <w:rsid w:val="29F2097A"/>
    <w:rsid w:val="29F21A82"/>
    <w:rsid w:val="29F7695F"/>
    <w:rsid w:val="2A00679D"/>
    <w:rsid w:val="2A0375B2"/>
    <w:rsid w:val="2A0A06E0"/>
    <w:rsid w:val="2A0C1D7E"/>
    <w:rsid w:val="2A104450"/>
    <w:rsid w:val="2A141C7C"/>
    <w:rsid w:val="2A2E66D8"/>
    <w:rsid w:val="2A2F1705"/>
    <w:rsid w:val="2A330424"/>
    <w:rsid w:val="2A356804"/>
    <w:rsid w:val="2A357D24"/>
    <w:rsid w:val="2A3D10E8"/>
    <w:rsid w:val="2A473B8A"/>
    <w:rsid w:val="2A4E24E2"/>
    <w:rsid w:val="2A4F40D7"/>
    <w:rsid w:val="2A4F5D71"/>
    <w:rsid w:val="2A5127FC"/>
    <w:rsid w:val="2A533ADE"/>
    <w:rsid w:val="2A5F414E"/>
    <w:rsid w:val="2A600C94"/>
    <w:rsid w:val="2A62787A"/>
    <w:rsid w:val="2A6507AE"/>
    <w:rsid w:val="2A6C4BE2"/>
    <w:rsid w:val="2A6C69AD"/>
    <w:rsid w:val="2A786976"/>
    <w:rsid w:val="2A7A0353"/>
    <w:rsid w:val="2A7C76B0"/>
    <w:rsid w:val="2A823D82"/>
    <w:rsid w:val="2A85038F"/>
    <w:rsid w:val="2A866624"/>
    <w:rsid w:val="2A8846DA"/>
    <w:rsid w:val="2A9231EB"/>
    <w:rsid w:val="2A93210F"/>
    <w:rsid w:val="2A954815"/>
    <w:rsid w:val="2A986DBD"/>
    <w:rsid w:val="2A9C407D"/>
    <w:rsid w:val="2A9F1DAC"/>
    <w:rsid w:val="2AA17F5F"/>
    <w:rsid w:val="2AA750AD"/>
    <w:rsid w:val="2AAB7814"/>
    <w:rsid w:val="2AB36E08"/>
    <w:rsid w:val="2AB95A6C"/>
    <w:rsid w:val="2ABA4D3D"/>
    <w:rsid w:val="2ABC35D1"/>
    <w:rsid w:val="2ABD07E9"/>
    <w:rsid w:val="2ABE2904"/>
    <w:rsid w:val="2ABE4993"/>
    <w:rsid w:val="2AE03DBC"/>
    <w:rsid w:val="2AE20959"/>
    <w:rsid w:val="2AE55DE4"/>
    <w:rsid w:val="2AF032CD"/>
    <w:rsid w:val="2AF04F6C"/>
    <w:rsid w:val="2AF159D5"/>
    <w:rsid w:val="2AFE3E8C"/>
    <w:rsid w:val="2AFF6DBD"/>
    <w:rsid w:val="2B05644F"/>
    <w:rsid w:val="2B0742A3"/>
    <w:rsid w:val="2B080C90"/>
    <w:rsid w:val="2B0B4763"/>
    <w:rsid w:val="2B0D35CF"/>
    <w:rsid w:val="2B1B3449"/>
    <w:rsid w:val="2B2C1D10"/>
    <w:rsid w:val="2B326BC2"/>
    <w:rsid w:val="2B4240B8"/>
    <w:rsid w:val="2B46708A"/>
    <w:rsid w:val="2B473CC6"/>
    <w:rsid w:val="2B4D79FB"/>
    <w:rsid w:val="2B5D57A3"/>
    <w:rsid w:val="2B632B65"/>
    <w:rsid w:val="2B692682"/>
    <w:rsid w:val="2B6B3ACA"/>
    <w:rsid w:val="2B6C27DA"/>
    <w:rsid w:val="2B714D02"/>
    <w:rsid w:val="2B745D24"/>
    <w:rsid w:val="2B7D6EB8"/>
    <w:rsid w:val="2B7E176D"/>
    <w:rsid w:val="2B8A1761"/>
    <w:rsid w:val="2B92048F"/>
    <w:rsid w:val="2B973768"/>
    <w:rsid w:val="2B9842B4"/>
    <w:rsid w:val="2B9A1071"/>
    <w:rsid w:val="2B9B2EEA"/>
    <w:rsid w:val="2B9D1883"/>
    <w:rsid w:val="2BA4635B"/>
    <w:rsid w:val="2BA6114E"/>
    <w:rsid w:val="2BA91440"/>
    <w:rsid w:val="2BB90A53"/>
    <w:rsid w:val="2BB93033"/>
    <w:rsid w:val="2BBB181F"/>
    <w:rsid w:val="2BBB1ED3"/>
    <w:rsid w:val="2BBC3B94"/>
    <w:rsid w:val="2BBC3DCF"/>
    <w:rsid w:val="2BC0094E"/>
    <w:rsid w:val="2BC50B20"/>
    <w:rsid w:val="2BC839B3"/>
    <w:rsid w:val="2BCE447B"/>
    <w:rsid w:val="2BD31A99"/>
    <w:rsid w:val="2BD32824"/>
    <w:rsid w:val="2BD91128"/>
    <w:rsid w:val="2BD977D8"/>
    <w:rsid w:val="2BE44F06"/>
    <w:rsid w:val="2BF54D62"/>
    <w:rsid w:val="2BF80FD6"/>
    <w:rsid w:val="2BF877C3"/>
    <w:rsid w:val="2BFC155C"/>
    <w:rsid w:val="2BFD06BE"/>
    <w:rsid w:val="2C024887"/>
    <w:rsid w:val="2C025352"/>
    <w:rsid w:val="2C07487A"/>
    <w:rsid w:val="2C095342"/>
    <w:rsid w:val="2C0F7BCB"/>
    <w:rsid w:val="2C157345"/>
    <w:rsid w:val="2C171B2E"/>
    <w:rsid w:val="2C193A72"/>
    <w:rsid w:val="2C1A36C7"/>
    <w:rsid w:val="2C1D6755"/>
    <w:rsid w:val="2C1E3AFA"/>
    <w:rsid w:val="2C22071B"/>
    <w:rsid w:val="2C254104"/>
    <w:rsid w:val="2C303BA8"/>
    <w:rsid w:val="2C333362"/>
    <w:rsid w:val="2C421BCB"/>
    <w:rsid w:val="2C4E4B10"/>
    <w:rsid w:val="2C5A073D"/>
    <w:rsid w:val="2C5C521D"/>
    <w:rsid w:val="2C6462C5"/>
    <w:rsid w:val="2C654952"/>
    <w:rsid w:val="2C6C4412"/>
    <w:rsid w:val="2C6E538F"/>
    <w:rsid w:val="2C6F29C8"/>
    <w:rsid w:val="2C720004"/>
    <w:rsid w:val="2C793D59"/>
    <w:rsid w:val="2C7B3C72"/>
    <w:rsid w:val="2C8D079D"/>
    <w:rsid w:val="2C8D48A0"/>
    <w:rsid w:val="2C9220A0"/>
    <w:rsid w:val="2C936524"/>
    <w:rsid w:val="2C983C6E"/>
    <w:rsid w:val="2C9B5159"/>
    <w:rsid w:val="2CB6661D"/>
    <w:rsid w:val="2CC44E3B"/>
    <w:rsid w:val="2CC57AA5"/>
    <w:rsid w:val="2CC9623A"/>
    <w:rsid w:val="2CD946C4"/>
    <w:rsid w:val="2CE61B1A"/>
    <w:rsid w:val="2CEA05A3"/>
    <w:rsid w:val="2CED2F6C"/>
    <w:rsid w:val="2CF30F0E"/>
    <w:rsid w:val="2CFA2101"/>
    <w:rsid w:val="2D031A3B"/>
    <w:rsid w:val="2D0C6B08"/>
    <w:rsid w:val="2D163D8C"/>
    <w:rsid w:val="2D1A49D1"/>
    <w:rsid w:val="2D1B0067"/>
    <w:rsid w:val="2D1B1AE7"/>
    <w:rsid w:val="2D2322F5"/>
    <w:rsid w:val="2D2B459F"/>
    <w:rsid w:val="2D2F2878"/>
    <w:rsid w:val="2D312066"/>
    <w:rsid w:val="2D3C6034"/>
    <w:rsid w:val="2D4E5752"/>
    <w:rsid w:val="2D510D41"/>
    <w:rsid w:val="2D546577"/>
    <w:rsid w:val="2D6521AF"/>
    <w:rsid w:val="2D720F26"/>
    <w:rsid w:val="2D764407"/>
    <w:rsid w:val="2D810ED2"/>
    <w:rsid w:val="2D874620"/>
    <w:rsid w:val="2D8816FA"/>
    <w:rsid w:val="2D8B46C9"/>
    <w:rsid w:val="2D946252"/>
    <w:rsid w:val="2D981565"/>
    <w:rsid w:val="2DA96139"/>
    <w:rsid w:val="2DAB447C"/>
    <w:rsid w:val="2DAB6666"/>
    <w:rsid w:val="2DB547C0"/>
    <w:rsid w:val="2DBB0685"/>
    <w:rsid w:val="2DBB0D46"/>
    <w:rsid w:val="2DBD7898"/>
    <w:rsid w:val="2DC030FE"/>
    <w:rsid w:val="2DC33CCE"/>
    <w:rsid w:val="2DC80D6E"/>
    <w:rsid w:val="2DD311C3"/>
    <w:rsid w:val="2DD734F0"/>
    <w:rsid w:val="2DDC7988"/>
    <w:rsid w:val="2DDE436E"/>
    <w:rsid w:val="2DDF4F84"/>
    <w:rsid w:val="2DE22688"/>
    <w:rsid w:val="2DE93BFF"/>
    <w:rsid w:val="2DEC33AD"/>
    <w:rsid w:val="2DEE1A92"/>
    <w:rsid w:val="2DF02B0D"/>
    <w:rsid w:val="2DF94E63"/>
    <w:rsid w:val="2E033DD3"/>
    <w:rsid w:val="2E0579A3"/>
    <w:rsid w:val="2E0E59A4"/>
    <w:rsid w:val="2E0F654E"/>
    <w:rsid w:val="2E136ABD"/>
    <w:rsid w:val="2E196BFB"/>
    <w:rsid w:val="2E1A588E"/>
    <w:rsid w:val="2E1A6B71"/>
    <w:rsid w:val="2E1B353B"/>
    <w:rsid w:val="2E1E6954"/>
    <w:rsid w:val="2E1E6C50"/>
    <w:rsid w:val="2E202646"/>
    <w:rsid w:val="2E215181"/>
    <w:rsid w:val="2E2A05FD"/>
    <w:rsid w:val="2E2E1C61"/>
    <w:rsid w:val="2E2E3766"/>
    <w:rsid w:val="2E326E41"/>
    <w:rsid w:val="2E47137D"/>
    <w:rsid w:val="2E4B473C"/>
    <w:rsid w:val="2E5130C6"/>
    <w:rsid w:val="2E5D56BD"/>
    <w:rsid w:val="2E5F1F28"/>
    <w:rsid w:val="2E657FDA"/>
    <w:rsid w:val="2E710BCB"/>
    <w:rsid w:val="2E74512D"/>
    <w:rsid w:val="2E776352"/>
    <w:rsid w:val="2E7A67F8"/>
    <w:rsid w:val="2E7D4676"/>
    <w:rsid w:val="2E8038F0"/>
    <w:rsid w:val="2E814DF0"/>
    <w:rsid w:val="2E824281"/>
    <w:rsid w:val="2E873EB5"/>
    <w:rsid w:val="2E887BC8"/>
    <w:rsid w:val="2E911C78"/>
    <w:rsid w:val="2E917878"/>
    <w:rsid w:val="2E990887"/>
    <w:rsid w:val="2E990DE4"/>
    <w:rsid w:val="2E9978D8"/>
    <w:rsid w:val="2E9A478F"/>
    <w:rsid w:val="2E9D01D2"/>
    <w:rsid w:val="2EA43ED4"/>
    <w:rsid w:val="2EA60219"/>
    <w:rsid w:val="2EA70511"/>
    <w:rsid w:val="2EAF13CE"/>
    <w:rsid w:val="2EB25D76"/>
    <w:rsid w:val="2EB464B1"/>
    <w:rsid w:val="2EB52972"/>
    <w:rsid w:val="2EB76C22"/>
    <w:rsid w:val="2EC250DC"/>
    <w:rsid w:val="2EC34795"/>
    <w:rsid w:val="2EC46FBC"/>
    <w:rsid w:val="2EC87170"/>
    <w:rsid w:val="2EDD513D"/>
    <w:rsid w:val="2EE31328"/>
    <w:rsid w:val="2EE31D36"/>
    <w:rsid w:val="2EE9470D"/>
    <w:rsid w:val="2EF170C1"/>
    <w:rsid w:val="2EFB7ABD"/>
    <w:rsid w:val="2F0705D4"/>
    <w:rsid w:val="2F0B73B1"/>
    <w:rsid w:val="2F0D0927"/>
    <w:rsid w:val="2F185ED1"/>
    <w:rsid w:val="2F2311A8"/>
    <w:rsid w:val="2F2E39C2"/>
    <w:rsid w:val="2F317E89"/>
    <w:rsid w:val="2F3430AB"/>
    <w:rsid w:val="2F3F0767"/>
    <w:rsid w:val="2F4144A5"/>
    <w:rsid w:val="2F4A6150"/>
    <w:rsid w:val="2F4B0CB2"/>
    <w:rsid w:val="2F5774A1"/>
    <w:rsid w:val="2F663466"/>
    <w:rsid w:val="2F684C05"/>
    <w:rsid w:val="2F695B5F"/>
    <w:rsid w:val="2F7303D5"/>
    <w:rsid w:val="2F786BD1"/>
    <w:rsid w:val="2F8530AA"/>
    <w:rsid w:val="2F884B9E"/>
    <w:rsid w:val="2F8E687C"/>
    <w:rsid w:val="2F8F084E"/>
    <w:rsid w:val="2F956D25"/>
    <w:rsid w:val="2F992381"/>
    <w:rsid w:val="2FA12194"/>
    <w:rsid w:val="2FA3322F"/>
    <w:rsid w:val="2FAD7BA0"/>
    <w:rsid w:val="2FC06CEF"/>
    <w:rsid w:val="2FC30D4A"/>
    <w:rsid w:val="2FDD5324"/>
    <w:rsid w:val="2FDF6E97"/>
    <w:rsid w:val="2FE1513E"/>
    <w:rsid w:val="2FE30F78"/>
    <w:rsid w:val="2FE54061"/>
    <w:rsid w:val="2FE65D57"/>
    <w:rsid w:val="2FE911D1"/>
    <w:rsid w:val="2FEC7F43"/>
    <w:rsid w:val="2FF830C5"/>
    <w:rsid w:val="2FFA6378"/>
    <w:rsid w:val="30074FDE"/>
    <w:rsid w:val="300D4699"/>
    <w:rsid w:val="30275A1B"/>
    <w:rsid w:val="302913BF"/>
    <w:rsid w:val="30292728"/>
    <w:rsid w:val="30293B43"/>
    <w:rsid w:val="302B3755"/>
    <w:rsid w:val="302D6B00"/>
    <w:rsid w:val="302E0C62"/>
    <w:rsid w:val="302F043A"/>
    <w:rsid w:val="303959FE"/>
    <w:rsid w:val="303B028F"/>
    <w:rsid w:val="303C0F3A"/>
    <w:rsid w:val="303C13AE"/>
    <w:rsid w:val="303C44CE"/>
    <w:rsid w:val="303D346D"/>
    <w:rsid w:val="30420C0D"/>
    <w:rsid w:val="30421080"/>
    <w:rsid w:val="30441675"/>
    <w:rsid w:val="304452A2"/>
    <w:rsid w:val="30493ECC"/>
    <w:rsid w:val="30517FC4"/>
    <w:rsid w:val="306F72BA"/>
    <w:rsid w:val="30745731"/>
    <w:rsid w:val="307B06A0"/>
    <w:rsid w:val="307C6792"/>
    <w:rsid w:val="308422E5"/>
    <w:rsid w:val="308F58AB"/>
    <w:rsid w:val="30A13FA5"/>
    <w:rsid w:val="30A14350"/>
    <w:rsid w:val="30A50BDD"/>
    <w:rsid w:val="30A871B8"/>
    <w:rsid w:val="30AC5478"/>
    <w:rsid w:val="30B03D26"/>
    <w:rsid w:val="30BA4DAF"/>
    <w:rsid w:val="30C142ED"/>
    <w:rsid w:val="30C649AD"/>
    <w:rsid w:val="30CD1984"/>
    <w:rsid w:val="30D156FA"/>
    <w:rsid w:val="30D87FD0"/>
    <w:rsid w:val="30D937D3"/>
    <w:rsid w:val="30E23031"/>
    <w:rsid w:val="30E45C13"/>
    <w:rsid w:val="30ED204C"/>
    <w:rsid w:val="30EE2678"/>
    <w:rsid w:val="30F256C3"/>
    <w:rsid w:val="30FA4F3F"/>
    <w:rsid w:val="31114BA0"/>
    <w:rsid w:val="311278E8"/>
    <w:rsid w:val="31207A5A"/>
    <w:rsid w:val="312506C9"/>
    <w:rsid w:val="31254294"/>
    <w:rsid w:val="31256483"/>
    <w:rsid w:val="3126511C"/>
    <w:rsid w:val="3129085A"/>
    <w:rsid w:val="31311299"/>
    <w:rsid w:val="3133385D"/>
    <w:rsid w:val="313B4478"/>
    <w:rsid w:val="313E607E"/>
    <w:rsid w:val="31444379"/>
    <w:rsid w:val="3149019A"/>
    <w:rsid w:val="314A451A"/>
    <w:rsid w:val="314B1074"/>
    <w:rsid w:val="31516F2C"/>
    <w:rsid w:val="3159568A"/>
    <w:rsid w:val="31614689"/>
    <w:rsid w:val="31635012"/>
    <w:rsid w:val="3163730B"/>
    <w:rsid w:val="31650AE1"/>
    <w:rsid w:val="31674B60"/>
    <w:rsid w:val="3168322A"/>
    <w:rsid w:val="31700A48"/>
    <w:rsid w:val="3180333C"/>
    <w:rsid w:val="31885CA3"/>
    <w:rsid w:val="318B24EA"/>
    <w:rsid w:val="31952214"/>
    <w:rsid w:val="319B0BB9"/>
    <w:rsid w:val="319C6028"/>
    <w:rsid w:val="319D211A"/>
    <w:rsid w:val="319D60B5"/>
    <w:rsid w:val="31A31CDD"/>
    <w:rsid w:val="31A56F9D"/>
    <w:rsid w:val="31A75BBB"/>
    <w:rsid w:val="31AB3C39"/>
    <w:rsid w:val="31AC1EC6"/>
    <w:rsid w:val="31AD3367"/>
    <w:rsid w:val="31B40633"/>
    <w:rsid w:val="31B54399"/>
    <w:rsid w:val="31BB07C6"/>
    <w:rsid w:val="31BC4B29"/>
    <w:rsid w:val="31BE1338"/>
    <w:rsid w:val="31C0426B"/>
    <w:rsid w:val="31C57D87"/>
    <w:rsid w:val="31CE77B0"/>
    <w:rsid w:val="31D261ED"/>
    <w:rsid w:val="31D4104B"/>
    <w:rsid w:val="31D46192"/>
    <w:rsid w:val="31DA00D4"/>
    <w:rsid w:val="31DD432E"/>
    <w:rsid w:val="31DE2253"/>
    <w:rsid w:val="31E46007"/>
    <w:rsid w:val="31E67A49"/>
    <w:rsid w:val="31F8243B"/>
    <w:rsid w:val="31FC2393"/>
    <w:rsid w:val="31FF6934"/>
    <w:rsid w:val="320857DF"/>
    <w:rsid w:val="320B7620"/>
    <w:rsid w:val="320F7A44"/>
    <w:rsid w:val="3211612A"/>
    <w:rsid w:val="321C5762"/>
    <w:rsid w:val="321F131E"/>
    <w:rsid w:val="32250523"/>
    <w:rsid w:val="322D22B5"/>
    <w:rsid w:val="32324E9A"/>
    <w:rsid w:val="32356363"/>
    <w:rsid w:val="32372BEB"/>
    <w:rsid w:val="32472F5A"/>
    <w:rsid w:val="3250257B"/>
    <w:rsid w:val="32586854"/>
    <w:rsid w:val="325D77E0"/>
    <w:rsid w:val="32625FDD"/>
    <w:rsid w:val="326327D1"/>
    <w:rsid w:val="3265568B"/>
    <w:rsid w:val="326851C3"/>
    <w:rsid w:val="326B2388"/>
    <w:rsid w:val="326F49DF"/>
    <w:rsid w:val="32721582"/>
    <w:rsid w:val="3273124D"/>
    <w:rsid w:val="32785E7D"/>
    <w:rsid w:val="327872A7"/>
    <w:rsid w:val="32791A8E"/>
    <w:rsid w:val="327D1179"/>
    <w:rsid w:val="32811A70"/>
    <w:rsid w:val="328B01C0"/>
    <w:rsid w:val="32923170"/>
    <w:rsid w:val="32933053"/>
    <w:rsid w:val="32A12587"/>
    <w:rsid w:val="32B048E2"/>
    <w:rsid w:val="32B303B2"/>
    <w:rsid w:val="32B40EEF"/>
    <w:rsid w:val="32B41784"/>
    <w:rsid w:val="32BA6711"/>
    <w:rsid w:val="32C43789"/>
    <w:rsid w:val="32CB1343"/>
    <w:rsid w:val="32CE7482"/>
    <w:rsid w:val="32CF68A3"/>
    <w:rsid w:val="32D25B9A"/>
    <w:rsid w:val="32DF1C4D"/>
    <w:rsid w:val="32E718DE"/>
    <w:rsid w:val="32FB3276"/>
    <w:rsid w:val="32FE36D4"/>
    <w:rsid w:val="32FF7F46"/>
    <w:rsid w:val="33014BC3"/>
    <w:rsid w:val="33030973"/>
    <w:rsid w:val="33032CB1"/>
    <w:rsid w:val="330B3752"/>
    <w:rsid w:val="330E3588"/>
    <w:rsid w:val="331A6856"/>
    <w:rsid w:val="331C4391"/>
    <w:rsid w:val="33253C3B"/>
    <w:rsid w:val="3325584B"/>
    <w:rsid w:val="33280B92"/>
    <w:rsid w:val="33307465"/>
    <w:rsid w:val="33343138"/>
    <w:rsid w:val="333A7015"/>
    <w:rsid w:val="333B58E8"/>
    <w:rsid w:val="333E6A8F"/>
    <w:rsid w:val="33422860"/>
    <w:rsid w:val="334656F3"/>
    <w:rsid w:val="33496326"/>
    <w:rsid w:val="33500F8F"/>
    <w:rsid w:val="33554DD7"/>
    <w:rsid w:val="335748F6"/>
    <w:rsid w:val="335D2D8E"/>
    <w:rsid w:val="33666D4A"/>
    <w:rsid w:val="33765FCC"/>
    <w:rsid w:val="33777DFB"/>
    <w:rsid w:val="337C2A16"/>
    <w:rsid w:val="337D7B31"/>
    <w:rsid w:val="33807C48"/>
    <w:rsid w:val="33825400"/>
    <w:rsid w:val="338720F3"/>
    <w:rsid w:val="33877689"/>
    <w:rsid w:val="33912EDC"/>
    <w:rsid w:val="33A1665B"/>
    <w:rsid w:val="33A2345D"/>
    <w:rsid w:val="33A95085"/>
    <w:rsid w:val="33B023B6"/>
    <w:rsid w:val="33B72FED"/>
    <w:rsid w:val="33B81EAC"/>
    <w:rsid w:val="33BF7A43"/>
    <w:rsid w:val="33C57A48"/>
    <w:rsid w:val="33C81110"/>
    <w:rsid w:val="33CA0A76"/>
    <w:rsid w:val="33CB3B99"/>
    <w:rsid w:val="33CC15DA"/>
    <w:rsid w:val="33D14786"/>
    <w:rsid w:val="33D157FA"/>
    <w:rsid w:val="33D8186B"/>
    <w:rsid w:val="33DE508B"/>
    <w:rsid w:val="33DF2342"/>
    <w:rsid w:val="33DF2B2C"/>
    <w:rsid w:val="33DF7C22"/>
    <w:rsid w:val="33E218DA"/>
    <w:rsid w:val="33E6523E"/>
    <w:rsid w:val="33EE75CF"/>
    <w:rsid w:val="33F0774A"/>
    <w:rsid w:val="33F56325"/>
    <w:rsid w:val="33FC492A"/>
    <w:rsid w:val="340057CA"/>
    <w:rsid w:val="340508F2"/>
    <w:rsid w:val="34143BEC"/>
    <w:rsid w:val="341440F0"/>
    <w:rsid w:val="341538DA"/>
    <w:rsid w:val="34167504"/>
    <w:rsid w:val="34173CA4"/>
    <w:rsid w:val="341D02DF"/>
    <w:rsid w:val="34202790"/>
    <w:rsid w:val="3432228F"/>
    <w:rsid w:val="343672D7"/>
    <w:rsid w:val="3437101B"/>
    <w:rsid w:val="34392946"/>
    <w:rsid w:val="34392B5D"/>
    <w:rsid w:val="34421E03"/>
    <w:rsid w:val="34422FFE"/>
    <w:rsid w:val="34464A41"/>
    <w:rsid w:val="345037FA"/>
    <w:rsid w:val="345070DD"/>
    <w:rsid w:val="345405B4"/>
    <w:rsid w:val="345604CB"/>
    <w:rsid w:val="345716DD"/>
    <w:rsid w:val="345A2CDB"/>
    <w:rsid w:val="34611054"/>
    <w:rsid w:val="34696166"/>
    <w:rsid w:val="346C2E3B"/>
    <w:rsid w:val="347360E0"/>
    <w:rsid w:val="347D6EED"/>
    <w:rsid w:val="348347EF"/>
    <w:rsid w:val="349800B4"/>
    <w:rsid w:val="349B06F9"/>
    <w:rsid w:val="349E6815"/>
    <w:rsid w:val="34A1526A"/>
    <w:rsid w:val="34A31D04"/>
    <w:rsid w:val="34A9781B"/>
    <w:rsid w:val="34AC2304"/>
    <w:rsid w:val="34B71C4D"/>
    <w:rsid w:val="34B84EED"/>
    <w:rsid w:val="34BC499D"/>
    <w:rsid w:val="34BE2E10"/>
    <w:rsid w:val="34C03654"/>
    <w:rsid w:val="34C60F63"/>
    <w:rsid w:val="34D15B78"/>
    <w:rsid w:val="34D55111"/>
    <w:rsid w:val="34D62BB1"/>
    <w:rsid w:val="34ED3AED"/>
    <w:rsid w:val="34F6164B"/>
    <w:rsid w:val="34FB204C"/>
    <w:rsid w:val="34FE6825"/>
    <w:rsid w:val="35083E9E"/>
    <w:rsid w:val="350A5550"/>
    <w:rsid w:val="350B19E4"/>
    <w:rsid w:val="350F6A84"/>
    <w:rsid w:val="350F7226"/>
    <w:rsid w:val="3516393C"/>
    <w:rsid w:val="351A74B8"/>
    <w:rsid w:val="351C0074"/>
    <w:rsid w:val="351C46F8"/>
    <w:rsid w:val="351C6333"/>
    <w:rsid w:val="353271EB"/>
    <w:rsid w:val="35347544"/>
    <w:rsid w:val="35396447"/>
    <w:rsid w:val="35413D82"/>
    <w:rsid w:val="35446B10"/>
    <w:rsid w:val="35661FDF"/>
    <w:rsid w:val="35667E22"/>
    <w:rsid w:val="356971B9"/>
    <w:rsid w:val="356B16FF"/>
    <w:rsid w:val="356D3109"/>
    <w:rsid w:val="35704932"/>
    <w:rsid w:val="357619E6"/>
    <w:rsid w:val="35794233"/>
    <w:rsid w:val="357E57E5"/>
    <w:rsid w:val="359873C0"/>
    <w:rsid w:val="359C2D5B"/>
    <w:rsid w:val="35A44427"/>
    <w:rsid w:val="35A45A19"/>
    <w:rsid w:val="35B605EB"/>
    <w:rsid w:val="35B90506"/>
    <w:rsid w:val="35BB5DA1"/>
    <w:rsid w:val="35BD380A"/>
    <w:rsid w:val="35C94BF3"/>
    <w:rsid w:val="35CA2946"/>
    <w:rsid w:val="35D2430C"/>
    <w:rsid w:val="35D31B91"/>
    <w:rsid w:val="35D81BBA"/>
    <w:rsid w:val="35D923EE"/>
    <w:rsid w:val="35DE11C7"/>
    <w:rsid w:val="35E8238F"/>
    <w:rsid w:val="35EC54B7"/>
    <w:rsid w:val="35EE12CF"/>
    <w:rsid w:val="35F04FF6"/>
    <w:rsid w:val="36074C87"/>
    <w:rsid w:val="360A52C7"/>
    <w:rsid w:val="360D0081"/>
    <w:rsid w:val="36102450"/>
    <w:rsid w:val="3612043B"/>
    <w:rsid w:val="3619663B"/>
    <w:rsid w:val="361A008D"/>
    <w:rsid w:val="362A4D90"/>
    <w:rsid w:val="362A7D11"/>
    <w:rsid w:val="362B5E84"/>
    <w:rsid w:val="362E4F80"/>
    <w:rsid w:val="36356269"/>
    <w:rsid w:val="3637256E"/>
    <w:rsid w:val="363A1E72"/>
    <w:rsid w:val="363C2494"/>
    <w:rsid w:val="363C63DF"/>
    <w:rsid w:val="364D2C14"/>
    <w:rsid w:val="364D4DA3"/>
    <w:rsid w:val="36511A39"/>
    <w:rsid w:val="365C5053"/>
    <w:rsid w:val="365C7726"/>
    <w:rsid w:val="365F7893"/>
    <w:rsid w:val="3664439B"/>
    <w:rsid w:val="36710FD6"/>
    <w:rsid w:val="367217FF"/>
    <w:rsid w:val="3672595A"/>
    <w:rsid w:val="36785635"/>
    <w:rsid w:val="367A3EDB"/>
    <w:rsid w:val="367A4B5E"/>
    <w:rsid w:val="36867764"/>
    <w:rsid w:val="369163F3"/>
    <w:rsid w:val="36995562"/>
    <w:rsid w:val="369A0A11"/>
    <w:rsid w:val="369C4C47"/>
    <w:rsid w:val="369C6A86"/>
    <w:rsid w:val="369D05A1"/>
    <w:rsid w:val="36A55001"/>
    <w:rsid w:val="36A707EC"/>
    <w:rsid w:val="36A93FCB"/>
    <w:rsid w:val="36A953B2"/>
    <w:rsid w:val="36AD24EA"/>
    <w:rsid w:val="36AE0857"/>
    <w:rsid w:val="36B06B39"/>
    <w:rsid w:val="36B931A1"/>
    <w:rsid w:val="36BB3D90"/>
    <w:rsid w:val="36BC5098"/>
    <w:rsid w:val="36BE1E8D"/>
    <w:rsid w:val="36C21331"/>
    <w:rsid w:val="36C43225"/>
    <w:rsid w:val="36CD5163"/>
    <w:rsid w:val="36D336F4"/>
    <w:rsid w:val="36E551CB"/>
    <w:rsid w:val="36E962CA"/>
    <w:rsid w:val="36F90A67"/>
    <w:rsid w:val="36FE2E37"/>
    <w:rsid w:val="37052C1A"/>
    <w:rsid w:val="3705382D"/>
    <w:rsid w:val="37053969"/>
    <w:rsid w:val="37054EA2"/>
    <w:rsid w:val="37063886"/>
    <w:rsid w:val="37087E78"/>
    <w:rsid w:val="370957BD"/>
    <w:rsid w:val="370B1FC0"/>
    <w:rsid w:val="370F4262"/>
    <w:rsid w:val="371C14A5"/>
    <w:rsid w:val="371C269C"/>
    <w:rsid w:val="371D3405"/>
    <w:rsid w:val="371D4F4B"/>
    <w:rsid w:val="372474A7"/>
    <w:rsid w:val="37250DEF"/>
    <w:rsid w:val="372C47D9"/>
    <w:rsid w:val="37344EE9"/>
    <w:rsid w:val="3735448F"/>
    <w:rsid w:val="37381CBE"/>
    <w:rsid w:val="373E2FDE"/>
    <w:rsid w:val="373E4389"/>
    <w:rsid w:val="37406172"/>
    <w:rsid w:val="374169B8"/>
    <w:rsid w:val="374A5903"/>
    <w:rsid w:val="374E396C"/>
    <w:rsid w:val="374F1CBF"/>
    <w:rsid w:val="37585611"/>
    <w:rsid w:val="375F0591"/>
    <w:rsid w:val="37676EDC"/>
    <w:rsid w:val="376A56B2"/>
    <w:rsid w:val="3777109A"/>
    <w:rsid w:val="3777657D"/>
    <w:rsid w:val="377929C0"/>
    <w:rsid w:val="377D24FA"/>
    <w:rsid w:val="3785595F"/>
    <w:rsid w:val="37857AF2"/>
    <w:rsid w:val="3787454C"/>
    <w:rsid w:val="378F4DCF"/>
    <w:rsid w:val="37957E7B"/>
    <w:rsid w:val="379D5988"/>
    <w:rsid w:val="37A07134"/>
    <w:rsid w:val="37A8373B"/>
    <w:rsid w:val="37AB21A6"/>
    <w:rsid w:val="37B14833"/>
    <w:rsid w:val="37B23A52"/>
    <w:rsid w:val="37B73C61"/>
    <w:rsid w:val="37B9046D"/>
    <w:rsid w:val="37C27551"/>
    <w:rsid w:val="37C27DD3"/>
    <w:rsid w:val="37C95F6F"/>
    <w:rsid w:val="37CB2E57"/>
    <w:rsid w:val="37CC2D3E"/>
    <w:rsid w:val="37CF4C99"/>
    <w:rsid w:val="37D71B74"/>
    <w:rsid w:val="37DC0E02"/>
    <w:rsid w:val="37EB1A0A"/>
    <w:rsid w:val="37ED31D6"/>
    <w:rsid w:val="37F26A62"/>
    <w:rsid w:val="37F508F5"/>
    <w:rsid w:val="37F53D3C"/>
    <w:rsid w:val="37FA08C7"/>
    <w:rsid w:val="37FE53B4"/>
    <w:rsid w:val="3809412E"/>
    <w:rsid w:val="3810162F"/>
    <w:rsid w:val="38135CAC"/>
    <w:rsid w:val="38140A7E"/>
    <w:rsid w:val="38143CFA"/>
    <w:rsid w:val="38162DFF"/>
    <w:rsid w:val="3819139C"/>
    <w:rsid w:val="381D4B1A"/>
    <w:rsid w:val="381E3F9B"/>
    <w:rsid w:val="381E70FE"/>
    <w:rsid w:val="381F71FC"/>
    <w:rsid w:val="38252789"/>
    <w:rsid w:val="38295470"/>
    <w:rsid w:val="38316DC9"/>
    <w:rsid w:val="38344BEB"/>
    <w:rsid w:val="38364E4D"/>
    <w:rsid w:val="38416906"/>
    <w:rsid w:val="384439EF"/>
    <w:rsid w:val="384B0A84"/>
    <w:rsid w:val="384C307D"/>
    <w:rsid w:val="384D5865"/>
    <w:rsid w:val="38645C8E"/>
    <w:rsid w:val="386A6725"/>
    <w:rsid w:val="38716FD2"/>
    <w:rsid w:val="38793BE1"/>
    <w:rsid w:val="387F695F"/>
    <w:rsid w:val="388A5C7F"/>
    <w:rsid w:val="388C4D50"/>
    <w:rsid w:val="388E4B10"/>
    <w:rsid w:val="388F7574"/>
    <w:rsid w:val="38925AC0"/>
    <w:rsid w:val="389C4275"/>
    <w:rsid w:val="38A24990"/>
    <w:rsid w:val="38A6784A"/>
    <w:rsid w:val="38A7683D"/>
    <w:rsid w:val="38AC5787"/>
    <w:rsid w:val="38B10AE1"/>
    <w:rsid w:val="38B12ABD"/>
    <w:rsid w:val="38B970EE"/>
    <w:rsid w:val="38BC6601"/>
    <w:rsid w:val="38BF7219"/>
    <w:rsid w:val="38C276D2"/>
    <w:rsid w:val="38D107B5"/>
    <w:rsid w:val="38DA47D5"/>
    <w:rsid w:val="38DD3F9A"/>
    <w:rsid w:val="38E15A49"/>
    <w:rsid w:val="38E162EE"/>
    <w:rsid w:val="38E309CF"/>
    <w:rsid w:val="38E41FC5"/>
    <w:rsid w:val="38E576A8"/>
    <w:rsid w:val="38E855DC"/>
    <w:rsid w:val="38E91B3E"/>
    <w:rsid w:val="38EF50E9"/>
    <w:rsid w:val="38F372D7"/>
    <w:rsid w:val="38F75DC2"/>
    <w:rsid w:val="38F9045C"/>
    <w:rsid w:val="38FB61F4"/>
    <w:rsid w:val="390019F4"/>
    <w:rsid w:val="39023F3E"/>
    <w:rsid w:val="3909697A"/>
    <w:rsid w:val="39135ADC"/>
    <w:rsid w:val="3914104D"/>
    <w:rsid w:val="391568A5"/>
    <w:rsid w:val="39166B61"/>
    <w:rsid w:val="39176FA4"/>
    <w:rsid w:val="39190690"/>
    <w:rsid w:val="391B215C"/>
    <w:rsid w:val="391C518A"/>
    <w:rsid w:val="39221B19"/>
    <w:rsid w:val="39370710"/>
    <w:rsid w:val="3939489E"/>
    <w:rsid w:val="394343ED"/>
    <w:rsid w:val="39483776"/>
    <w:rsid w:val="394F1D44"/>
    <w:rsid w:val="395450C1"/>
    <w:rsid w:val="395F57F4"/>
    <w:rsid w:val="39642915"/>
    <w:rsid w:val="396640BB"/>
    <w:rsid w:val="39666BFF"/>
    <w:rsid w:val="396B5CA3"/>
    <w:rsid w:val="397F7064"/>
    <w:rsid w:val="398719FE"/>
    <w:rsid w:val="398D7DFA"/>
    <w:rsid w:val="398F293F"/>
    <w:rsid w:val="39935733"/>
    <w:rsid w:val="399409CB"/>
    <w:rsid w:val="399645B7"/>
    <w:rsid w:val="39A82DE3"/>
    <w:rsid w:val="39AF5E39"/>
    <w:rsid w:val="39B139B1"/>
    <w:rsid w:val="39C00D75"/>
    <w:rsid w:val="39C032DE"/>
    <w:rsid w:val="39C1358C"/>
    <w:rsid w:val="39C40090"/>
    <w:rsid w:val="39C5206B"/>
    <w:rsid w:val="39C62C3D"/>
    <w:rsid w:val="39D57852"/>
    <w:rsid w:val="39D80569"/>
    <w:rsid w:val="39E032B0"/>
    <w:rsid w:val="39ED16DF"/>
    <w:rsid w:val="39EF249B"/>
    <w:rsid w:val="39EF454D"/>
    <w:rsid w:val="3A103EB8"/>
    <w:rsid w:val="3A123F72"/>
    <w:rsid w:val="3A154475"/>
    <w:rsid w:val="3A1B2ABB"/>
    <w:rsid w:val="3A1D2640"/>
    <w:rsid w:val="3A1F02DB"/>
    <w:rsid w:val="3A38629F"/>
    <w:rsid w:val="3A3932FD"/>
    <w:rsid w:val="3A501F6D"/>
    <w:rsid w:val="3A502EE1"/>
    <w:rsid w:val="3A584E3E"/>
    <w:rsid w:val="3A5A5735"/>
    <w:rsid w:val="3A5B40B3"/>
    <w:rsid w:val="3A5E3CE2"/>
    <w:rsid w:val="3A621D93"/>
    <w:rsid w:val="3A767D73"/>
    <w:rsid w:val="3A8057A0"/>
    <w:rsid w:val="3A8176CB"/>
    <w:rsid w:val="3A842175"/>
    <w:rsid w:val="3A8739BE"/>
    <w:rsid w:val="3A8C79E3"/>
    <w:rsid w:val="3A8E0D51"/>
    <w:rsid w:val="3A8E48A0"/>
    <w:rsid w:val="3A8E5A7D"/>
    <w:rsid w:val="3A9229FD"/>
    <w:rsid w:val="3A922E33"/>
    <w:rsid w:val="3A957CEA"/>
    <w:rsid w:val="3A976B70"/>
    <w:rsid w:val="3A98392D"/>
    <w:rsid w:val="3A9D174B"/>
    <w:rsid w:val="3AA17E2F"/>
    <w:rsid w:val="3AA7608D"/>
    <w:rsid w:val="3AAC29AE"/>
    <w:rsid w:val="3AB31A09"/>
    <w:rsid w:val="3AB6096A"/>
    <w:rsid w:val="3AB9497A"/>
    <w:rsid w:val="3ABA4A57"/>
    <w:rsid w:val="3AC362D2"/>
    <w:rsid w:val="3AC94FA0"/>
    <w:rsid w:val="3AD96A02"/>
    <w:rsid w:val="3ADD50D6"/>
    <w:rsid w:val="3AE03665"/>
    <w:rsid w:val="3AE14CA2"/>
    <w:rsid w:val="3AE359BE"/>
    <w:rsid w:val="3AE3735B"/>
    <w:rsid w:val="3AE80804"/>
    <w:rsid w:val="3AE820C8"/>
    <w:rsid w:val="3AE95856"/>
    <w:rsid w:val="3AED0AC9"/>
    <w:rsid w:val="3AEE6539"/>
    <w:rsid w:val="3AF94353"/>
    <w:rsid w:val="3AFB1AAF"/>
    <w:rsid w:val="3AFB23E0"/>
    <w:rsid w:val="3B050801"/>
    <w:rsid w:val="3B080A85"/>
    <w:rsid w:val="3B080AD3"/>
    <w:rsid w:val="3B086E60"/>
    <w:rsid w:val="3B0B7930"/>
    <w:rsid w:val="3B155FF5"/>
    <w:rsid w:val="3B2674C9"/>
    <w:rsid w:val="3B273DAE"/>
    <w:rsid w:val="3B2A20E7"/>
    <w:rsid w:val="3B335E94"/>
    <w:rsid w:val="3B412DD2"/>
    <w:rsid w:val="3B4320A1"/>
    <w:rsid w:val="3B4402ED"/>
    <w:rsid w:val="3B483935"/>
    <w:rsid w:val="3B492D2A"/>
    <w:rsid w:val="3B4A6E8A"/>
    <w:rsid w:val="3B4F5C8D"/>
    <w:rsid w:val="3B51154B"/>
    <w:rsid w:val="3B525D5C"/>
    <w:rsid w:val="3B53405D"/>
    <w:rsid w:val="3B5E4E47"/>
    <w:rsid w:val="3B67783F"/>
    <w:rsid w:val="3B6F4A08"/>
    <w:rsid w:val="3B71086F"/>
    <w:rsid w:val="3B724D48"/>
    <w:rsid w:val="3B7A4EBC"/>
    <w:rsid w:val="3B7C4A35"/>
    <w:rsid w:val="3B7E48B9"/>
    <w:rsid w:val="3B7F7925"/>
    <w:rsid w:val="3B800CEA"/>
    <w:rsid w:val="3B8429AF"/>
    <w:rsid w:val="3B9053B3"/>
    <w:rsid w:val="3B944C33"/>
    <w:rsid w:val="3B995757"/>
    <w:rsid w:val="3BA535CE"/>
    <w:rsid w:val="3BA631B7"/>
    <w:rsid w:val="3BA76A27"/>
    <w:rsid w:val="3BA90266"/>
    <w:rsid w:val="3BB11375"/>
    <w:rsid w:val="3BB12B67"/>
    <w:rsid w:val="3BB51DEF"/>
    <w:rsid w:val="3BB667D9"/>
    <w:rsid w:val="3BBA3DAF"/>
    <w:rsid w:val="3BC22F44"/>
    <w:rsid w:val="3BC47F71"/>
    <w:rsid w:val="3BC60479"/>
    <w:rsid w:val="3BCE3D63"/>
    <w:rsid w:val="3BD07D38"/>
    <w:rsid w:val="3BDB4052"/>
    <w:rsid w:val="3BDF6D92"/>
    <w:rsid w:val="3BE34FF5"/>
    <w:rsid w:val="3BE63CE2"/>
    <w:rsid w:val="3BEA6D06"/>
    <w:rsid w:val="3BEE61A0"/>
    <w:rsid w:val="3BF20D15"/>
    <w:rsid w:val="3BF4315C"/>
    <w:rsid w:val="3BF67D88"/>
    <w:rsid w:val="3C0046A9"/>
    <w:rsid w:val="3C026A7B"/>
    <w:rsid w:val="3C097838"/>
    <w:rsid w:val="3C0B51E4"/>
    <w:rsid w:val="3C1F2CED"/>
    <w:rsid w:val="3C1F4EBF"/>
    <w:rsid w:val="3C24722C"/>
    <w:rsid w:val="3C261D64"/>
    <w:rsid w:val="3C27105D"/>
    <w:rsid w:val="3C282C29"/>
    <w:rsid w:val="3C2A4CF7"/>
    <w:rsid w:val="3C2A5CEA"/>
    <w:rsid w:val="3C2B4A84"/>
    <w:rsid w:val="3C2C55C3"/>
    <w:rsid w:val="3C2D353A"/>
    <w:rsid w:val="3C2E05D2"/>
    <w:rsid w:val="3C3D0CD6"/>
    <w:rsid w:val="3C3F0935"/>
    <w:rsid w:val="3C470E18"/>
    <w:rsid w:val="3C4D3F6A"/>
    <w:rsid w:val="3C6963EB"/>
    <w:rsid w:val="3C6F43B0"/>
    <w:rsid w:val="3C716CB4"/>
    <w:rsid w:val="3C726937"/>
    <w:rsid w:val="3C7D5531"/>
    <w:rsid w:val="3C844CF3"/>
    <w:rsid w:val="3C8505B0"/>
    <w:rsid w:val="3C937E44"/>
    <w:rsid w:val="3C941BDC"/>
    <w:rsid w:val="3CA40374"/>
    <w:rsid w:val="3CA716FF"/>
    <w:rsid w:val="3CA85458"/>
    <w:rsid w:val="3CAC1012"/>
    <w:rsid w:val="3CB42A75"/>
    <w:rsid w:val="3CBB3808"/>
    <w:rsid w:val="3CC14EBA"/>
    <w:rsid w:val="3CD4741F"/>
    <w:rsid w:val="3CD71C64"/>
    <w:rsid w:val="3CD72B18"/>
    <w:rsid w:val="3CE15AD0"/>
    <w:rsid w:val="3CE16924"/>
    <w:rsid w:val="3CE52EF8"/>
    <w:rsid w:val="3CE73A61"/>
    <w:rsid w:val="3CEB40C2"/>
    <w:rsid w:val="3CF33E89"/>
    <w:rsid w:val="3CF70ACF"/>
    <w:rsid w:val="3CF7100D"/>
    <w:rsid w:val="3D016BBF"/>
    <w:rsid w:val="3D0466D6"/>
    <w:rsid w:val="3D054C41"/>
    <w:rsid w:val="3D0F68BE"/>
    <w:rsid w:val="3D122013"/>
    <w:rsid w:val="3D1A3B83"/>
    <w:rsid w:val="3D1C34CB"/>
    <w:rsid w:val="3D1C3E6C"/>
    <w:rsid w:val="3D221BD1"/>
    <w:rsid w:val="3D262A13"/>
    <w:rsid w:val="3D271C45"/>
    <w:rsid w:val="3D3168E8"/>
    <w:rsid w:val="3D361D4A"/>
    <w:rsid w:val="3D3F7B3D"/>
    <w:rsid w:val="3D413D39"/>
    <w:rsid w:val="3D454D89"/>
    <w:rsid w:val="3D502933"/>
    <w:rsid w:val="3D5573CD"/>
    <w:rsid w:val="3D5E1832"/>
    <w:rsid w:val="3D603EE9"/>
    <w:rsid w:val="3D611F29"/>
    <w:rsid w:val="3D6A13C3"/>
    <w:rsid w:val="3D740AFD"/>
    <w:rsid w:val="3D750277"/>
    <w:rsid w:val="3D7634BF"/>
    <w:rsid w:val="3D796D2F"/>
    <w:rsid w:val="3D7A70F1"/>
    <w:rsid w:val="3D7D46DF"/>
    <w:rsid w:val="3D7F1DFA"/>
    <w:rsid w:val="3D81308B"/>
    <w:rsid w:val="3D8153DF"/>
    <w:rsid w:val="3D826E94"/>
    <w:rsid w:val="3D830629"/>
    <w:rsid w:val="3D917CE8"/>
    <w:rsid w:val="3D972714"/>
    <w:rsid w:val="3D9C29F9"/>
    <w:rsid w:val="3DAE2528"/>
    <w:rsid w:val="3DB05513"/>
    <w:rsid w:val="3DBD0EE4"/>
    <w:rsid w:val="3DD26ED8"/>
    <w:rsid w:val="3DD35DF4"/>
    <w:rsid w:val="3DDD5759"/>
    <w:rsid w:val="3DE6261A"/>
    <w:rsid w:val="3DE91DF0"/>
    <w:rsid w:val="3DEA60EC"/>
    <w:rsid w:val="3DEF456E"/>
    <w:rsid w:val="3DF64E8C"/>
    <w:rsid w:val="3DFF393F"/>
    <w:rsid w:val="3E066C43"/>
    <w:rsid w:val="3E0B18D3"/>
    <w:rsid w:val="3E0E2339"/>
    <w:rsid w:val="3E16433A"/>
    <w:rsid w:val="3E181FE0"/>
    <w:rsid w:val="3E1C41CE"/>
    <w:rsid w:val="3E1C4E89"/>
    <w:rsid w:val="3E256B9E"/>
    <w:rsid w:val="3E286941"/>
    <w:rsid w:val="3E2A6B1F"/>
    <w:rsid w:val="3E2B40D7"/>
    <w:rsid w:val="3E2B7CBD"/>
    <w:rsid w:val="3E2D523C"/>
    <w:rsid w:val="3E3015E7"/>
    <w:rsid w:val="3E332BD2"/>
    <w:rsid w:val="3E3D63C9"/>
    <w:rsid w:val="3E3F0102"/>
    <w:rsid w:val="3E4337A5"/>
    <w:rsid w:val="3E4471B1"/>
    <w:rsid w:val="3E45492A"/>
    <w:rsid w:val="3E534B52"/>
    <w:rsid w:val="3E547F23"/>
    <w:rsid w:val="3E57675A"/>
    <w:rsid w:val="3E5D64A2"/>
    <w:rsid w:val="3E5F0641"/>
    <w:rsid w:val="3E670631"/>
    <w:rsid w:val="3E6A14A3"/>
    <w:rsid w:val="3E6A7950"/>
    <w:rsid w:val="3E6C201B"/>
    <w:rsid w:val="3E6C2833"/>
    <w:rsid w:val="3E6C6EE7"/>
    <w:rsid w:val="3E752014"/>
    <w:rsid w:val="3E7C3138"/>
    <w:rsid w:val="3E7C4427"/>
    <w:rsid w:val="3E883568"/>
    <w:rsid w:val="3E8F6388"/>
    <w:rsid w:val="3E9C5D0F"/>
    <w:rsid w:val="3EA0252C"/>
    <w:rsid w:val="3EA407D7"/>
    <w:rsid w:val="3EA408B0"/>
    <w:rsid w:val="3EAC2266"/>
    <w:rsid w:val="3EB06C67"/>
    <w:rsid w:val="3EB16E18"/>
    <w:rsid w:val="3EB30670"/>
    <w:rsid w:val="3EB66ECF"/>
    <w:rsid w:val="3EB67468"/>
    <w:rsid w:val="3EB81EC5"/>
    <w:rsid w:val="3EB86F68"/>
    <w:rsid w:val="3EBA742B"/>
    <w:rsid w:val="3EBE3CC9"/>
    <w:rsid w:val="3EC702EA"/>
    <w:rsid w:val="3EC75C96"/>
    <w:rsid w:val="3ECA1C0D"/>
    <w:rsid w:val="3ED14095"/>
    <w:rsid w:val="3ED7057D"/>
    <w:rsid w:val="3ED82162"/>
    <w:rsid w:val="3EDB1C34"/>
    <w:rsid w:val="3EE11B49"/>
    <w:rsid w:val="3EE15CEB"/>
    <w:rsid w:val="3EE22B4A"/>
    <w:rsid w:val="3EE467D3"/>
    <w:rsid w:val="3EE926D6"/>
    <w:rsid w:val="3EEE704C"/>
    <w:rsid w:val="3EF142B8"/>
    <w:rsid w:val="3EFF0BAE"/>
    <w:rsid w:val="3F002BD2"/>
    <w:rsid w:val="3F0333FE"/>
    <w:rsid w:val="3F0A350B"/>
    <w:rsid w:val="3F143729"/>
    <w:rsid w:val="3F1F46BD"/>
    <w:rsid w:val="3F2019DE"/>
    <w:rsid w:val="3F2E35A1"/>
    <w:rsid w:val="3F30362A"/>
    <w:rsid w:val="3F3676DC"/>
    <w:rsid w:val="3F3B3D88"/>
    <w:rsid w:val="3F3C0A82"/>
    <w:rsid w:val="3F490B92"/>
    <w:rsid w:val="3F493DE8"/>
    <w:rsid w:val="3F4A7BF9"/>
    <w:rsid w:val="3F4C3602"/>
    <w:rsid w:val="3F4D2083"/>
    <w:rsid w:val="3F4E2BBB"/>
    <w:rsid w:val="3F4F0D76"/>
    <w:rsid w:val="3F5173D3"/>
    <w:rsid w:val="3F59432E"/>
    <w:rsid w:val="3F6905B9"/>
    <w:rsid w:val="3F6E780E"/>
    <w:rsid w:val="3F704D4C"/>
    <w:rsid w:val="3F71114E"/>
    <w:rsid w:val="3F7E34B8"/>
    <w:rsid w:val="3F846F2E"/>
    <w:rsid w:val="3F864423"/>
    <w:rsid w:val="3F8B081C"/>
    <w:rsid w:val="3F8C3493"/>
    <w:rsid w:val="3F9103A5"/>
    <w:rsid w:val="3F916D80"/>
    <w:rsid w:val="3F97137A"/>
    <w:rsid w:val="3F980587"/>
    <w:rsid w:val="3F9D408C"/>
    <w:rsid w:val="3FA442E8"/>
    <w:rsid w:val="3FA70C86"/>
    <w:rsid w:val="3FA71E31"/>
    <w:rsid w:val="3FAF7B98"/>
    <w:rsid w:val="3FB23325"/>
    <w:rsid w:val="3FBB4581"/>
    <w:rsid w:val="3FBD2829"/>
    <w:rsid w:val="3FBF298A"/>
    <w:rsid w:val="3FC74D88"/>
    <w:rsid w:val="3FCB5780"/>
    <w:rsid w:val="3FD161A8"/>
    <w:rsid w:val="3FDD03BA"/>
    <w:rsid w:val="3FE42357"/>
    <w:rsid w:val="3FE45D55"/>
    <w:rsid w:val="3FF91CC4"/>
    <w:rsid w:val="3FFB6CF9"/>
    <w:rsid w:val="3FFE00AC"/>
    <w:rsid w:val="3FFF0A60"/>
    <w:rsid w:val="400558D1"/>
    <w:rsid w:val="400C2E77"/>
    <w:rsid w:val="400D29FC"/>
    <w:rsid w:val="400E2F82"/>
    <w:rsid w:val="40121D57"/>
    <w:rsid w:val="40154DC2"/>
    <w:rsid w:val="40211E7B"/>
    <w:rsid w:val="40220BCC"/>
    <w:rsid w:val="402416B2"/>
    <w:rsid w:val="40272635"/>
    <w:rsid w:val="40284ED4"/>
    <w:rsid w:val="40302929"/>
    <w:rsid w:val="40340B23"/>
    <w:rsid w:val="4037453F"/>
    <w:rsid w:val="40394A5F"/>
    <w:rsid w:val="403E43AD"/>
    <w:rsid w:val="403E46CC"/>
    <w:rsid w:val="404173F3"/>
    <w:rsid w:val="404213A8"/>
    <w:rsid w:val="40442F8D"/>
    <w:rsid w:val="40477EC5"/>
    <w:rsid w:val="404B4A9C"/>
    <w:rsid w:val="404C5E7C"/>
    <w:rsid w:val="4052212C"/>
    <w:rsid w:val="40537957"/>
    <w:rsid w:val="40552625"/>
    <w:rsid w:val="4059041D"/>
    <w:rsid w:val="405A25D3"/>
    <w:rsid w:val="405C0ACD"/>
    <w:rsid w:val="405C3467"/>
    <w:rsid w:val="40607D59"/>
    <w:rsid w:val="40655477"/>
    <w:rsid w:val="407362AE"/>
    <w:rsid w:val="407606EE"/>
    <w:rsid w:val="4086507E"/>
    <w:rsid w:val="408A6836"/>
    <w:rsid w:val="408D1DBF"/>
    <w:rsid w:val="40904E6C"/>
    <w:rsid w:val="40910A79"/>
    <w:rsid w:val="40913C94"/>
    <w:rsid w:val="409A3D5C"/>
    <w:rsid w:val="40A81994"/>
    <w:rsid w:val="40A86313"/>
    <w:rsid w:val="40AF46A9"/>
    <w:rsid w:val="40AF7898"/>
    <w:rsid w:val="40B513D0"/>
    <w:rsid w:val="40B81746"/>
    <w:rsid w:val="40B82B6F"/>
    <w:rsid w:val="40C040A4"/>
    <w:rsid w:val="40CB62D1"/>
    <w:rsid w:val="40D86463"/>
    <w:rsid w:val="40E17E96"/>
    <w:rsid w:val="40E57B12"/>
    <w:rsid w:val="40ED4F4E"/>
    <w:rsid w:val="40FD1D2B"/>
    <w:rsid w:val="410C7221"/>
    <w:rsid w:val="411510BB"/>
    <w:rsid w:val="411E13A9"/>
    <w:rsid w:val="41242418"/>
    <w:rsid w:val="412C38AE"/>
    <w:rsid w:val="412E4704"/>
    <w:rsid w:val="4130766E"/>
    <w:rsid w:val="41393734"/>
    <w:rsid w:val="413E04B0"/>
    <w:rsid w:val="4147782B"/>
    <w:rsid w:val="41484980"/>
    <w:rsid w:val="41485D23"/>
    <w:rsid w:val="41520A94"/>
    <w:rsid w:val="41541B08"/>
    <w:rsid w:val="41541E2D"/>
    <w:rsid w:val="41545514"/>
    <w:rsid w:val="41555F7F"/>
    <w:rsid w:val="415B6633"/>
    <w:rsid w:val="41610EA5"/>
    <w:rsid w:val="41614BD2"/>
    <w:rsid w:val="41636EC9"/>
    <w:rsid w:val="41644827"/>
    <w:rsid w:val="41715F38"/>
    <w:rsid w:val="41735908"/>
    <w:rsid w:val="41745C57"/>
    <w:rsid w:val="417574A2"/>
    <w:rsid w:val="41780DC5"/>
    <w:rsid w:val="417D0A76"/>
    <w:rsid w:val="417F1EAE"/>
    <w:rsid w:val="418208F5"/>
    <w:rsid w:val="418656CD"/>
    <w:rsid w:val="41885BA1"/>
    <w:rsid w:val="418E077F"/>
    <w:rsid w:val="418E58C1"/>
    <w:rsid w:val="41927454"/>
    <w:rsid w:val="419562C5"/>
    <w:rsid w:val="419B0084"/>
    <w:rsid w:val="41A05ABE"/>
    <w:rsid w:val="41A22C3B"/>
    <w:rsid w:val="41A36FA1"/>
    <w:rsid w:val="41AD7BF9"/>
    <w:rsid w:val="41BA255C"/>
    <w:rsid w:val="41BB5B6D"/>
    <w:rsid w:val="41BD2A30"/>
    <w:rsid w:val="41C21B46"/>
    <w:rsid w:val="41CA09AB"/>
    <w:rsid w:val="41CA1489"/>
    <w:rsid w:val="41CE08E1"/>
    <w:rsid w:val="41CE4C7B"/>
    <w:rsid w:val="41CE6973"/>
    <w:rsid w:val="41DE563A"/>
    <w:rsid w:val="41E91CF4"/>
    <w:rsid w:val="41EA0D70"/>
    <w:rsid w:val="41EE439C"/>
    <w:rsid w:val="41EF6950"/>
    <w:rsid w:val="41F851E1"/>
    <w:rsid w:val="41FC72FC"/>
    <w:rsid w:val="420F4382"/>
    <w:rsid w:val="42155AAB"/>
    <w:rsid w:val="421F7499"/>
    <w:rsid w:val="42293C21"/>
    <w:rsid w:val="422A0DFB"/>
    <w:rsid w:val="422D264D"/>
    <w:rsid w:val="422F7910"/>
    <w:rsid w:val="42423054"/>
    <w:rsid w:val="42454FCA"/>
    <w:rsid w:val="42462AAF"/>
    <w:rsid w:val="42462B6D"/>
    <w:rsid w:val="4247790C"/>
    <w:rsid w:val="424F0808"/>
    <w:rsid w:val="42554CA3"/>
    <w:rsid w:val="425E3952"/>
    <w:rsid w:val="42673AEC"/>
    <w:rsid w:val="426E6ED3"/>
    <w:rsid w:val="42750D5C"/>
    <w:rsid w:val="42767CD2"/>
    <w:rsid w:val="42790BBC"/>
    <w:rsid w:val="42792CE4"/>
    <w:rsid w:val="42812476"/>
    <w:rsid w:val="428C43AA"/>
    <w:rsid w:val="42993DFA"/>
    <w:rsid w:val="429A5998"/>
    <w:rsid w:val="42A358EE"/>
    <w:rsid w:val="42A87F16"/>
    <w:rsid w:val="42A9443F"/>
    <w:rsid w:val="42AE5D87"/>
    <w:rsid w:val="42B15B0D"/>
    <w:rsid w:val="42B54CBB"/>
    <w:rsid w:val="42B8497B"/>
    <w:rsid w:val="42C225EC"/>
    <w:rsid w:val="42C348B2"/>
    <w:rsid w:val="42CE193C"/>
    <w:rsid w:val="42D17582"/>
    <w:rsid w:val="42D31A5C"/>
    <w:rsid w:val="42D666B0"/>
    <w:rsid w:val="42D71512"/>
    <w:rsid w:val="42DF09B6"/>
    <w:rsid w:val="42E74456"/>
    <w:rsid w:val="42EA5F80"/>
    <w:rsid w:val="42EC14DA"/>
    <w:rsid w:val="42F163B9"/>
    <w:rsid w:val="42F828E2"/>
    <w:rsid w:val="42FA45F5"/>
    <w:rsid w:val="42FB2615"/>
    <w:rsid w:val="430246D7"/>
    <w:rsid w:val="43031E06"/>
    <w:rsid w:val="43040F9A"/>
    <w:rsid w:val="43074B7C"/>
    <w:rsid w:val="430C3774"/>
    <w:rsid w:val="431408E7"/>
    <w:rsid w:val="43140FC5"/>
    <w:rsid w:val="43152ACA"/>
    <w:rsid w:val="431B0FB6"/>
    <w:rsid w:val="431E0E25"/>
    <w:rsid w:val="43226C63"/>
    <w:rsid w:val="432846EF"/>
    <w:rsid w:val="43294218"/>
    <w:rsid w:val="432A540A"/>
    <w:rsid w:val="432B7056"/>
    <w:rsid w:val="432E3F85"/>
    <w:rsid w:val="43301212"/>
    <w:rsid w:val="4331771A"/>
    <w:rsid w:val="43342A63"/>
    <w:rsid w:val="43412EA3"/>
    <w:rsid w:val="43461456"/>
    <w:rsid w:val="43492225"/>
    <w:rsid w:val="434A4A96"/>
    <w:rsid w:val="434A5314"/>
    <w:rsid w:val="43511876"/>
    <w:rsid w:val="43514A47"/>
    <w:rsid w:val="43531CE9"/>
    <w:rsid w:val="4362296E"/>
    <w:rsid w:val="43624A59"/>
    <w:rsid w:val="43635BD5"/>
    <w:rsid w:val="43656A87"/>
    <w:rsid w:val="436A5880"/>
    <w:rsid w:val="436C372F"/>
    <w:rsid w:val="436C3FE0"/>
    <w:rsid w:val="4373009B"/>
    <w:rsid w:val="43772256"/>
    <w:rsid w:val="437C51F0"/>
    <w:rsid w:val="438F0FEE"/>
    <w:rsid w:val="438F40F6"/>
    <w:rsid w:val="43911F25"/>
    <w:rsid w:val="43954E5D"/>
    <w:rsid w:val="43984CCC"/>
    <w:rsid w:val="43A21AE7"/>
    <w:rsid w:val="43A37022"/>
    <w:rsid w:val="43A76899"/>
    <w:rsid w:val="43B3681A"/>
    <w:rsid w:val="43B85ACB"/>
    <w:rsid w:val="43BD4382"/>
    <w:rsid w:val="43CE09F5"/>
    <w:rsid w:val="43CF7433"/>
    <w:rsid w:val="43D83147"/>
    <w:rsid w:val="43D9208F"/>
    <w:rsid w:val="43DB0F97"/>
    <w:rsid w:val="43DF6E40"/>
    <w:rsid w:val="43E040B0"/>
    <w:rsid w:val="43E276C2"/>
    <w:rsid w:val="43E3652B"/>
    <w:rsid w:val="43E36B36"/>
    <w:rsid w:val="43EA64A5"/>
    <w:rsid w:val="43EA6E4D"/>
    <w:rsid w:val="43FB2B8D"/>
    <w:rsid w:val="43FD2848"/>
    <w:rsid w:val="440075FC"/>
    <w:rsid w:val="440654E5"/>
    <w:rsid w:val="440B1ED5"/>
    <w:rsid w:val="44132D14"/>
    <w:rsid w:val="441422A9"/>
    <w:rsid w:val="44284391"/>
    <w:rsid w:val="44315CE2"/>
    <w:rsid w:val="44346CF0"/>
    <w:rsid w:val="44356974"/>
    <w:rsid w:val="443E3397"/>
    <w:rsid w:val="44442B24"/>
    <w:rsid w:val="44467DA7"/>
    <w:rsid w:val="4448259C"/>
    <w:rsid w:val="444910A9"/>
    <w:rsid w:val="444E13CD"/>
    <w:rsid w:val="44566C14"/>
    <w:rsid w:val="446178F3"/>
    <w:rsid w:val="44662C3B"/>
    <w:rsid w:val="446B3CD2"/>
    <w:rsid w:val="447138BC"/>
    <w:rsid w:val="44734DF4"/>
    <w:rsid w:val="44770EE3"/>
    <w:rsid w:val="447D52C8"/>
    <w:rsid w:val="447E6AF4"/>
    <w:rsid w:val="4486634A"/>
    <w:rsid w:val="448663FC"/>
    <w:rsid w:val="448D4452"/>
    <w:rsid w:val="449277D5"/>
    <w:rsid w:val="4493663A"/>
    <w:rsid w:val="44953938"/>
    <w:rsid w:val="449604EA"/>
    <w:rsid w:val="449808CA"/>
    <w:rsid w:val="449E6FFF"/>
    <w:rsid w:val="44A02717"/>
    <w:rsid w:val="44A15E55"/>
    <w:rsid w:val="44A43EE5"/>
    <w:rsid w:val="44A56895"/>
    <w:rsid w:val="44A6248F"/>
    <w:rsid w:val="44A923B0"/>
    <w:rsid w:val="44AB0F65"/>
    <w:rsid w:val="44AE6D5A"/>
    <w:rsid w:val="44B46495"/>
    <w:rsid w:val="44BE41A7"/>
    <w:rsid w:val="44C43FFB"/>
    <w:rsid w:val="44C450C2"/>
    <w:rsid w:val="44CA4A16"/>
    <w:rsid w:val="44CA7FF9"/>
    <w:rsid w:val="44D03D94"/>
    <w:rsid w:val="44D32685"/>
    <w:rsid w:val="44D6272B"/>
    <w:rsid w:val="44D66340"/>
    <w:rsid w:val="44DD5EB9"/>
    <w:rsid w:val="44E229DA"/>
    <w:rsid w:val="44E541D4"/>
    <w:rsid w:val="44EC41E9"/>
    <w:rsid w:val="44EF5010"/>
    <w:rsid w:val="44F47749"/>
    <w:rsid w:val="44F8292A"/>
    <w:rsid w:val="44F91415"/>
    <w:rsid w:val="44FA379B"/>
    <w:rsid w:val="44FF0AEA"/>
    <w:rsid w:val="45014ABD"/>
    <w:rsid w:val="4505213D"/>
    <w:rsid w:val="450C2488"/>
    <w:rsid w:val="451B7AF7"/>
    <w:rsid w:val="451C55D6"/>
    <w:rsid w:val="451E7B49"/>
    <w:rsid w:val="45226F28"/>
    <w:rsid w:val="452C326A"/>
    <w:rsid w:val="452F51B9"/>
    <w:rsid w:val="452F5E44"/>
    <w:rsid w:val="453855CB"/>
    <w:rsid w:val="454629E2"/>
    <w:rsid w:val="454A271E"/>
    <w:rsid w:val="454A3015"/>
    <w:rsid w:val="454A7A82"/>
    <w:rsid w:val="45501E11"/>
    <w:rsid w:val="45547943"/>
    <w:rsid w:val="45583FEE"/>
    <w:rsid w:val="455B1100"/>
    <w:rsid w:val="455D4E0C"/>
    <w:rsid w:val="456E72F3"/>
    <w:rsid w:val="45773816"/>
    <w:rsid w:val="45776332"/>
    <w:rsid w:val="458B2EF6"/>
    <w:rsid w:val="458C54B6"/>
    <w:rsid w:val="45903E6D"/>
    <w:rsid w:val="4598172B"/>
    <w:rsid w:val="45981E4F"/>
    <w:rsid w:val="459831AD"/>
    <w:rsid w:val="459B54EB"/>
    <w:rsid w:val="45A20373"/>
    <w:rsid w:val="45A3706A"/>
    <w:rsid w:val="45A62C62"/>
    <w:rsid w:val="45A75C7D"/>
    <w:rsid w:val="45AA6A5B"/>
    <w:rsid w:val="45AF0D97"/>
    <w:rsid w:val="45B47C73"/>
    <w:rsid w:val="45B67C3D"/>
    <w:rsid w:val="45BC1324"/>
    <w:rsid w:val="45BD5958"/>
    <w:rsid w:val="45C20A8B"/>
    <w:rsid w:val="45C41FB0"/>
    <w:rsid w:val="45C8363B"/>
    <w:rsid w:val="45CC619B"/>
    <w:rsid w:val="45D23258"/>
    <w:rsid w:val="45DA0620"/>
    <w:rsid w:val="45DF2B28"/>
    <w:rsid w:val="45ED652C"/>
    <w:rsid w:val="45F83D01"/>
    <w:rsid w:val="45F904E8"/>
    <w:rsid w:val="45F915CD"/>
    <w:rsid w:val="45FD17A1"/>
    <w:rsid w:val="460C026A"/>
    <w:rsid w:val="46140B29"/>
    <w:rsid w:val="46154796"/>
    <w:rsid w:val="46160016"/>
    <w:rsid w:val="4620377D"/>
    <w:rsid w:val="46223023"/>
    <w:rsid w:val="46231C2B"/>
    <w:rsid w:val="46263196"/>
    <w:rsid w:val="46366F8D"/>
    <w:rsid w:val="463B6381"/>
    <w:rsid w:val="4646475C"/>
    <w:rsid w:val="464729A1"/>
    <w:rsid w:val="46481422"/>
    <w:rsid w:val="465725CA"/>
    <w:rsid w:val="465E4AE5"/>
    <w:rsid w:val="466076B3"/>
    <w:rsid w:val="46647EBD"/>
    <w:rsid w:val="467271DF"/>
    <w:rsid w:val="467E7660"/>
    <w:rsid w:val="46851AC9"/>
    <w:rsid w:val="46882190"/>
    <w:rsid w:val="468A20EA"/>
    <w:rsid w:val="468B56AC"/>
    <w:rsid w:val="468D1D8C"/>
    <w:rsid w:val="468F01D0"/>
    <w:rsid w:val="4698288B"/>
    <w:rsid w:val="469F2B25"/>
    <w:rsid w:val="46A043B7"/>
    <w:rsid w:val="46A91B55"/>
    <w:rsid w:val="46AC1BD7"/>
    <w:rsid w:val="46AD476D"/>
    <w:rsid w:val="46AE41B0"/>
    <w:rsid w:val="46AF0812"/>
    <w:rsid w:val="46BE340D"/>
    <w:rsid w:val="46BF7384"/>
    <w:rsid w:val="46C74462"/>
    <w:rsid w:val="46CB277F"/>
    <w:rsid w:val="46CC4CA0"/>
    <w:rsid w:val="46CD28D1"/>
    <w:rsid w:val="46CD5DBB"/>
    <w:rsid w:val="46CF6273"/>
    <w:rsid w:val="46D00AC0"/>
    <w:rsid w:val="46D157AA"/>
    <w:rsid w:val="46D6125F"/>
    <w:rsid w:val="46DB6996"/>
    <w:rsid w:val="46DF6A30"/>
    <w:rsid w:val="46E20288"/>
    <w:rsid w:val="46E546AE"/>
    <w:rsid w:val="46ED25C8"/>
    <w:rsid w:val="4700528F"/>
    <w:rsid w:val="47017FFA"/>
    <w:rsid w:val="470A19C0"/>
    <w:rsid w:val="47107A46"/>
    <w:rsid w:val="47116DD8"/>
    <w:rsid w:val="471416E9"/>
    <w:rsid w:val="47187BE2"/>
    <w:rsid w:val="47196618"/>
    <w:rsid w:val="471D07E6"/>
    <w:rsid w:val="471E1F2E"/>
    <w:rsid w:val="471F67A4"/>
    <w:rsid w:val="472274D1"/>
    <w:rsid w:val="47235FF3"/>
    <w:rsid w:val="47312BD2"/>
    <w:rsid w:val="473632E7"/>
    <w:rsid w:val="473B6082"/>
    <w:rsid w:val="473B636A"/>
    <w:rsid w:val="473D0CCC"/>
    <w:rsid w:val="473F06B9"/>
    <w:rsid w:val="47454738"/>
    <w:rsid w:val="474D41B6"/>
    <w:rsid w:val="47573B86"/>
    <w:rsid w:val="475A1FDA"/>
    <w:rsid w:val="475B14EA"/>
    <w:rsid w:val="475C3287"/>
    <w:rsid w:val="475C75FD"/>
    <w:rsid w:val="475D5AC9"/>
    <w:rsid w:val="47605B17"/>
    <w:rsid w:val="476104F4"/>
    <w:rsid w:val="476339BD"/>
    <w:rsid w:val="47652068"/>
    <w:rsid w:val="47655046"/>
    <w:rsid w:val="476D2ABB"/>
    <w:rsid w:val="47712BF6"/>
    <w:rsid w:val="47723DAD"/>
    <w:rsid w:val="477516BE"/>
    <w:rsid w:val="477608E4"/>
    <w:rsid w:val="47793178"/>
    <w:rsid w:val="47796328"/>
    <w:rsid w:val="477B65E0"/>
    <w:rsid w:val="477D2039"/>
    <w:rsid w:val="477E1D41"/>
    <w:rsid w:val="47804EA1"/>
    <w:rsid w:val="47827254"/>
    <w:rsid w:val="478A26C9"/>
    <w:rsid w:val="478A5D21"/>
    <w:rsid w:val="478A750A"/>
    <w:rsid w:val="47912231"/>
    <w:rsid w:val="47993588"/>
    <w:rsid w:val="47A03DF1"/>
    <w:rsid w:val="47A158A8"/>
    <w:rsid w:val="47A77C59"/>
    <w:rsid w:val="47AD75FD"/>
    <w:rsid w:val="47B1283D"/>
    <w:rsid w:val="47B355B5"/>
    <w:rsid w:val="47BC3CE0"/>
    <w:rsid w:val="47CE45C3"/>
    <w:rsid w:val="47D03F5A"/>
    <w:rsid w:val="47D40F52"/>
    <w:rsid w:val="47D46123"/>
    <w:rsid w:val="47D47F2D"/>
    <w:rsid w:val="47DD6930"/>
    <w:rsid w:val="47E62B95"/>
    <w:rsid w:val="47EF6157"/>
    <w:rsid w:val="480C5724"/>
    <w:rsid w:val="480D0A5D"/>
    <w:rsid w:val="48100430"/>
    <w:rsid w:val="481546AC"/>
    <w:rsid w:val="481558DB"/>
    <w:rsid w:val="481C5DC1"/>
    <w:rsid w:val="48213215"/>
    <w:rsid w:val="482E5C5E"/>
    <w:rsid w:val="4835111B"/>
    <w:rsid w:val="483868A8"/>
    <w:rsid w:val="483961FB"/>
    <w:rsid w:val="483C6F07"/>
    <w:rsid w:val="484B08FC"/>
    <w:rsid w:val="484E3085"/>
    <w:rsid w:val="48523DFA"/>
    <w:rsid w:val="486F1085"/>
    <w:rsid w:val="48770E54"/>
    <w:rsid w:val="48783083"/>
    <w:rsid w:val="487A3DFC"/>
    <w:rsid w:val="4882715F"/>
    <w:rsid w:val="48865E3B"/>
    <w:rsid w:val="488E301B"/>
    <w:rsid w:val="488E356A"/>
    <w:rsid w:val="489176F7"/>
    <w:rsid w:val="48924D3E"/>
    <w:rsid w:val="48953CA7"/>
    <w:rsid w:val="4899365B"/>
    <w:rsid w:val="489B511A"/>
    <w:rsid w:val="489C12E3"/>
    <w:rsid w:val="48A0281E"/>
    <w:rsid w:val="48A05F91"/>
    <w:rsid w:val="48A0755B"/>
    <w:rsid w:val="48AD4F0F"/>
    <w:rsid w:val="48B21064"/>
    <w:rsid w:val="48B4018B"/>
    <w:rsid w:val="48C0005E"/>
    <w:rsid w:val="48C05BB2"/>
    <w:rsid w:val="48C66234"/>
    <w:rsid w:val="48C838A7"/>
    <w:rsid w:val="48C9309F"/>
    <w:rsid w:val="48D171D9"/>
    <w:rsid w:val="48D2737F"/>
    <w:rsid w:val="48DD5581"/>
    <w:rsid w:val="48E51702"/>
    <w:rsid w:val="48E759F2"/>
    <w:rsid w:val="48EF245C"/>
    <w:rsid w:val="48EF4717"/>
    <w:rsid w:val="48F200C9"/>
    <w:rsid w:val="48F222BE"/>
    <w:rsid w:val="48F23ED8"/>
    <w:rsid w:val="48F75521"/>
    <w:rsid w:val="49104517"/>
    <w:rsid w:val="49107757"/>
    <w:rsid w:val="491C283F"/>
    <w:rsid w:val="491D1891"/>
    <w:rsid w:val="492051F4"/>
    <w:rsid w:val="492417D8"/>
    <w:rsid w:val="4925762B"/>
    <w:rsid w:val="492A719D"/>
    <w:rsid w:val="492F7E9D"/>
    <w:rsid w:val="49390EFD"/>
    <w:rsid w:val="493C25D4"/>
    <w:rsid w:val="493E2C1C"/>
    <w:rsid w:val="494357C9"/>
    <w:rsid w:val="494546BB"/>
    <w:rsid w:val="4954607A"/>
    <w:rsid w:val="49616C13"/>
    <w:rsid w:val="496B2312"/>
    <w:rsid w:val="496B2730"/>
    <w:rsid w:val="497139F3"/>
    <w:rsid w:val="4978130E"/>
    <w:rsid w:val="498C1244"/>
    <w:rsid w:val="498F54A9"/>
    <w:rsid w:val="49961BDA"/>
    <w:rsid w:val="499A1689"/>
    <w:rsid w:val="499C3E22"/>
    <w:rsid w:val="49A63315"/>
    <w:rsid w:val="49A66033"/>
    <w:rsid w:val="49AB09BC"/>
    <w:rsid w:val="49B86A45"/>
    <w:rsid w:val="49BF2B77"/>
    <w:rsid w:val="49C42AC4"/>
    <w:rsid w:val="49C52980"/>
    <w:rsid w:val="49C665B7"/>
    <w:rsid w:val="49CB7B8B"/>
    <w:rsid w:val="49D00F6E"/>
    <w:rsid w:val="49D126BF"/>
    <w:rsid w:val="49D35201"/>
    <w:rsid w:val="49D72239"/>
    <w:rsid w:val="49E01A9B"/>
    <w:rsid w:val="49E1675D"/>
    <w:rsid w:val="49E21918"/>
    <w:rsid w:val="49E824E8"/>
    <w:rsid w:val="49EB55E8"/>
    <w:rsid w:val="49F04532"/>
    <w:rsid w:val="49F42A9C"/>
    <w:rsid w:val="49F80CD9"/>
    <w:rsid w:val="49FA4723"/>
    <w:rsid w:val="49FB1A1E"/>
    <w:rsid w:val="4A0175DE"/>
    <w:rsid w:val="4A03518A"/>
    <w:rsid w:val="4A0809C8"/>
    <w:rsid w:val="4A105EA0"/>
    <w:rsid w:val="4A1C1230"/>
    <w:rsid w:val="4A252010"/>
    <w:rsid w:val="4A263ECE"/>
    <w:rsid w:val="4A277CC4"/>
    <w:rsid w:val="4A2B5341"/>
    <w:rsid w:val="4A2D13D6"/>
    <w:rsid w:val="4A387F87"/>
    <w:rsid w:val="4A3B41CD"/>
    <w:rsid w:val="4A3E4EBA"/>
    <w:rsid w:val="4A4E3D72"/>
    <w:rsid w:val="4A521F7E"/>
    <w:rsid w:val="4A560E66"/>
    <w:rsid w:val="4A5B3A54"/>
    <w:rsid w:val="4A5B53AC"/>
    <w:rsid w:val="4A5E26BC"/>
    <w:rsid w:val="4A5E7442"/>
    <w:rsid w:val="4A664C89"/>
    <w:rsid w:val="4A697BD7"/>
    <w:rsid w:val="4A6B2DF6"/>
    <w:rsid w:val="4A6C03FB"/>
    <w:rsid w:val="4A6C253E"/>
    <w:rsid w:val="4A6F4088"/>
    <w:rsid w:val="4A746159"/>
    <w:rsid w:val="4A7C69EE"/>
    <w:rsid w:val="4A814BDC"/>
    <w:rsid w:val="4A8219F2"/>
    <w:rsid w:val="4A8701A5"/>
    <w:rsid w:val="4A8718C5"/>
    <w:rsid w:val="4A881B74"/>
    <w:rsid w:val="4A8D6ABA"/>
    <w:rsid w:val="4A942993"/>
    <w:rsid w:val="4AA06541"/>
    <w:rsid w:val="4AA53D9B"/>
    <w:rsid w:val="4AA63D2E"/>
    <w:rsid w:val="4AB57E04"/>
    <w:rsid w:val="4AB81B13"/>
    <w:rsid w:val="4ACF5ABB"/>
    <w:rsid w:val="4AD65ADA"/>
    <w:rsid w:val="4ADC1117"/>
    <w:rsid w:val="4ADC29F9"/>
    <w:rsid w:val="4ADE4603"/>
    <w:rsid w:val="4AE178D7"/>
    <w:rsid w:val="4AE63447"/>
    <w:rsid w:val="4AEB0682"/>
    <w:rsid w:val="4AFA44F5"/>
    <w:rsid w:val="4B007C57"/>
    <w:rsid w:val="4B060066"/>
    <w:rsid w:val="4B0811B7"/>
    <w:rsid w:val="4B091666"/>
    <w:rsid w:val="4B09401B"/>
    <w:rsid w:val="4B0E3C67"/>
    <w:rsid w:val="4B0F4A51"/>
    <w:rsid w:val="4B113013"/>
    <w:rsid w:val="4B1D7FDC"/>
    <w:rsid w:val="4B226480"/>
    <w:rsid w:val="4B28791A"/>
    <w:rsid w:val="4B2A121A"/>
    <w:rsid w:val="4B2D0BB5"/>
    <w:rsid w:val="4B3277C1"/>
    <w:rsid w:val="4B335B36"/>
    <w:rsid w:val="4B347D63"/>
    <w:rsid w:val="4B373A3D"/>
    <w:rsid w:val="4B374AB3"/>
    <w:rsid w:val="4B4821B5"/>
    <w:rsid w:val="4B4A4526"/>
    <w:rsid w:val="4B4D36D0"/>
    <w:rsid w:val="4B541317"/>
    <w:rsid w:val="4B5F0A1B"/>
    <w:rsid w:val="4B630AAB"/>
    <w:rsid w:val="4B66448A"/>
    <w:rsid w:val="4B6E71A8"/>
    <w:rsid w:val="4B7C35FD"/>
    <w:rsid w:val="4B7E5F06"/>
    <w:rsid w:val="4B8256C8"/>
    <w:rsid w:val="4B87553E"/>
    <w:rsid w:val="4B8C2D9F"/>
    <w:rsid w:val="4B91501A"/>
    <w:rsid w:val="4B9425A7"/>
    <w:rsid w:val="4B972638"/>
    <w:rsid w:val="4B9A36A5"/>
    <w:rsid w:val="4B9A6CDD"/>
    <w:rsid w:val="4B9A7AEE"/>
    <w:rsid w:val="4B9B438D"/>
    <w:rsid w:val="4B9F4CDD"/>
    <w:rsid w:val="4BA450D4"/>
    <w:rsid w:val="4BA77E42"/>
    <w:rsid w:val="4BAF28ED"/>
    <w:rsid w:val="4BB2708D"/>
    <w:rsid w:val="4BB6035C"/>
    <w:rsid w:val="4BBC0536"/>
    <w:rsid w:val="4BBE6984"/>
    <w:rsid w:val="4BC068AA"/>
    <w:rsid w:val="4BC53505"/>
    <w:rsid w:val="4BC70851"/>
    <w:rsid w:val="4BD1660A"/>
    <w:rsid w:val="4BD44C05"/>
    <w:rsid w:val="4BDE0CD6"/>
    <w:rsid w:val="4BDE6D37"/>
    <w:rsid w:val="4BE20D6E"/>
    <w:rsid w:val="4BE244BB"/>
    <w:rsid w:val="4BE452B5"/>
    <w:rsid w:val="4BE5110C"/>
    <w:rsid w:val="4BFB5568"/>
    <w:rsid w:val="4C006307"/>
    <w:rsid w:val="4C041DB8"/>
    <w:rsid w:val="4C0A0C2C"/>
    <w:rsid w:val="4C0B27C7"/>
    <w:rsid w:val="4C0F15CF"/>
    <w:rsid w:val="4C125D4A"/>
    <w:rsid w:val="4C1C50CA"/>
    <w:rsid w:val="4C243714"/>
    <w:rsid w:val="4C361286"/>
    <w:rsid w:val="4C3B7AEF"/>
    <w:rsid w:val="4C4617A6"/>
    <w:rsid w:val="4C496DCA"/>
    <w:rsid w:val="4C4C3557"/>
    <w:rsid w:val="4C4D3307"/>
    <w:rsid w:val="4C4D64CF"/>
    <w:rsid w:val="4C505955"/>
    <w:rsid w:val="4C556A67"/>
    <w:rsid w:val="4C571E65"/>
    <w:rsid w:val="4C6020A7"/>
    <w:rsid w:val="4C6336DD"/>
    <w:rsid w:val="4C634C13"/>
    <w:rsid w:val="4C6623DD"/>
    <w:rsid w:val="4C6D440F"/>
    <w:rsid w:val="4C7953D0"/>
    <w:rsid w:val="4C7A20F4"/>
    <w:rsid w:val="4C8176B1"/>
    <w:rsid w:val="4C861D2F"/>
    <w:rsid w:val="4C890E28"/>
    <w:rsid w:val="4C895084"/>
    <w:rsid w:val="4C897064"/>
    <w:rsid w:val="4C917E2F"/>
    <w:rsid w:val="4C917E5A"/>
    <w:rsid w:val="4C925CA1"/>
    <w:rsid w:val="4C943847"/>
    <w:rsid w:val="4C9A130F"/>
    <w:rsid w:val="4C9C26FA"/>
    <w:rsid w:val="4CA00C65"/>
    <w:rsid w:val="4CAD68AE"/>
    <w:rsid w:val="4CB7457B"/>
    <w:rsid w:val="4CB86EC4"/>
    <w:rsid w:val="4CBA18D1"/>
    <w:rsid w:val="4CC40070"/>
    <w:rsid w:val="4CCA0650"/>
    <w:rsid w:val="4CD21E0D"/>
    <w:rsid w:val="4CD40943"/>
    <w:rsid w:val="4CD82B6F"/>
    <w:rsid w:val="4CD82D23"/>
    <w:rsid w:val="4CEA2538"/>
    <w:rsid w:val="4CEC1257"/>
    <w:rsid w:val="4CF45C31"/>
    <w:rsid w:val="4CF47BA1"/>
    <w:rsid w:val="4CF51EC4"/>
    <w:rsid w:val="4CFA0FC4"/>
    <w:rsid w:val="4CFC076C"/>
    <w:rsid w:val="4CFE48B4"/>
    <w:rsid w:val="4D034A5F"/>
    <w:rsid w:val="4D08400D"/>
    <w:rsid w:val="4D087BB3"/>
    <w:rsid w:val="4D240781"/>
    <w:rsid w:val="4D2C0B9B"/>
    <w:rsid w:val="4D2D547C"/>
    <w:rsid w:val="4D3435B8"/>
    <w:rsid w:val="4D3C1E19"/>
    <w:rsid w:val="4D4050BD"/>
    <w:rsid w:val="4D427B8B"/>
    <w:rsid w:val="4D4304A3"/>
    <w:rsid w:val="4D4D0761"/>
    <w:rsid w:val="4D4F4855"/>
    <w:rsid w:val="4D5819A6"/>
    <w:rsid w:val="4D5F2658"/>
    <w:rsid w:val="4D61377B"/>
    <w:rsid w:val="4D6216FF"/>
    <w:rsid w:val="4D7A13C2"/>
    <w:rsid w:val="4D8220AC"/>
    <w:rsid w:val="4D9033A2"/>
    <w:rsid w:val="4DA9739C"/>
    <w:rsid w:val="4DAE20B0"/>
    <w:rsid w:val="4DAF0CAE"/>
    <w:rsid w:val="4DB93A44"/>
    <w:rsid w:val="4DBB7C4E"/>
    <w:rsid w:val="4DBC6169"/>
    <w:rsid w:val="4DC4571C"/>
    <w:rsid w:val="4DC52DFC"/>
    <w:rsid w:val="4DCB7261"/>
    <w:rsid w:val="4DCC7900"/>
    <w:rsid w:val="4DD1224B"/>
    <w:rsid w:val="4DD50362"/>
    <w:rsid w:val="4DE1465B"/>
    <w:rsid w:val="4DE169F4"/>
    <w:rsid w:val="4DE55E3D"/>
    <w:rsid w:val="4DE910BD"/>
    <w:rsid w:val="4DEC2DA8"/>
    <w:rsid w:val="4DEF126D"/>
    <w:rsid w:val="4DF31270"/>
    <w:rsid w:val="4DFA57A3"/>
    <w:rsid w:val="4DFB0547"/>
    <w:rsid w:val="4DFF238D"/>
    <w:rsid w:val="4E046AD1"/>
    <w:rsid w:val="4E0B45E3"/>
    <w:rsid w:val="4E0B6A6F"/>
    <w:rsid w:val="4E0F5594"/>
    <w:rsid w:val="4E134444"/>
    <w:rsid w:val="4E172552"/>
    <w:rsid w:val="4E1A30D9"/>
    <w:rsid w:val="4E270EA6"/>
    <w:rsid w:val="4E275CCB"/>
    <w:rsid w:val="4E2A6BE6"/>
    <w:rsid w:val="4E2E21FE"/>
    <w:rsid w:val="4E396D25"/>
    <w:rsid w:val="4E3E304B"/>
    <w:rsid w:val="4E417EB4"/>
    <w:rsid w:val="4E432148"/>
    <w:rsid w:val="4E4A7CA8"/>
    <w:rsid w:val="4E4C3C94"/>
    <w:rsid w:val="4E5026F6"/>
    <w:rsid w:val="4E5647AA"/>
    <w:rsid w:val="4E5A2407"/>
    <w:rsid w:val="4E603BAF"/>
    <w:rsid w:val="4E61065A"/>
    <w:rsid w:val="4E645C69"/>
    <w:rsid w:val="4E672D7F"/>
    <w:rsid w:val="4E693A6D"/>
    <w:rsid w:val="4E6979DE"/>
    <w:rsid w:val="4E6B019D"/>
    <w:rsid w:val="4E6B5737"/>
    <w:rsid w:val="4E6C3B96"/>
    <w:rsid w:val="4E6D128D"/>
    <w:rsid w:val="4E6D6B5C"/>
    <w:rsid w:val="4E7946F0"/>
    <w:rsid w:val="4E7D25F8"/>
    <w:rsid w:val="4E7E4BCF"/>
    <w:rsid w:val="4E815564"/>
    <w:rsid w:val="4E832C0E"/>
    <w:rsid w:val="4E87644A"/>
    <w:rsid w:val="4E8920D2"/>
    <w:rsid w:val="4E8D3672"/>
    <w:rsid w:val="4E9179E3"/>
    <w:rsid w:val="4E9722F9"/>
    <w:rsid w:val="4E9F2B2D"/>
    <w:rsid w:val="4EA36995"/>
    <w:rsid w:val="4EAA1915"/>
    <w:rsid w:val="4EAC3E9D"/>
    <w:rsid w:val="4EAC679D"/>
    <w:rsid w:val="4EC02F26"/>
    <w:rsid w:val="4EC05A1B"/>
    <w:rsid w:val="4EC274A2"/>
    <w:rsid w:val="4ED57FD8"/>
    <w:rsid w:val="4ED7572E"/>
    <w:rsid w:val="4EDD55F5"/>
    <w:rsid w:val="4EE12DBC"/>
    <w:rsid w:val="4EE23CFB"/>
    <w:rsid w:val="4EF450F6"/>
    <w:rsid w:val="4EFC529F"/>
    <w:rsid w:val="4EFE1D3B"/>
    <w:rsid w:val="4F0323E8"/>
    <w:rsid w:val="4F08734D"/>
    <w:rsid w:val="4F0B225D"/>
    <w:rsid w:val="4F243C87"/>
    <w:rsid w:val="4F2623F3"/>
    <w:rsid w:val="4F2753D9"/>
    <w:rsid w:val="4F2C4426"/>
    <w:rsid w:val="4F306A5E"/>
    <w:rsid w:val="4F346DA9"/>
    <w:rsid w:val="4F3571D8"/>
    <w:rsid w:val="4F382F85"/>
    <w:rsid w:val="4F3A5D46"/>
    <w:rsid w:val="4F413B23"/>
    <w:rsid w:val="4F475B02"/>
    <w:rsid w:val="4F4868A1"/>
    <w:rsid w:val="4F4C329F"/>
    <w:rsid w:val="4F5466CA"/>
    <w:rsid w:val="4F5825FA"/>
    <w:rsid w:val="4F5A281E"/>
    <w:rsid w:val="4F5C2CEE"/>
    <w:rsid w:val="4F6B21DD"/>
    <w:rsid w:val="4F6C7022"/>
    <w:rsid w:val="4F6F2133"/>
    <w:rsid w:val="4F6F5FAF"/>
    <w:rsid w:val="4F75104B"/>
    <w:rsid w:val="4F75123A"/>
    <w:rsid w:val="4F792DE3"/>
    <w:rsid w:val="4F7E4B38"/>
    <w:rsid w:val="4F7E5CD5"/>
    <w:rsid w:val="4F867F12"/>
    <w:rsid w:val="4F8A2B3A"/>
    <w:rsid w:val="4F8D2039"/>
    <w:rsid w:val="4F8D6521"/>
    <w:rsid w:val="4F911DCD"/>
    <w:rsid w:val="4F955065"/>
    <w:rsid w:val="4F961E12"/>
    <w:rsid w:val="4FA17635"/>
    <w:rsid w:val="4FA20C71"/>
    <w:rsid w:val="4FA2575A"/>
    <w:rsid w:val="4FA80BD3"/>
    <w:rsid w:val="4FAA6DD3"/>
    <w:rsid w:val="4FB04A2C"/>
    <w:rsid w:val="4FB23D19"/>
    <w:rsid w:val="4FB27E7D"/>
    <w:rsid w:val="4FBD6BBD"/>
    <w:rsid w:val="4FC0724F"/>
    <w:rsid w:val="4FC17FB9"/>
    <w:rsid w:val="4FC20050"/>
    <w:rsid w:val="4FC73ABC"/>
    <w:rsid w:val="4FCE61F4"/>
    <w:rsid w:val="4FD25256"/>
    <w:rsid w:val="4FD84A4A"/>
    <w:rsid w:val="4FDA4846"/>
    <w:rsid w:val="4FDC04E5"/>
    <w:rsid w:val="4FE1379C"/>
    <w:rsid w:val="4FE9356A"/>
    <w:rsid w:val="4FF84D7B"/>
    <w:rsid w:val="4FFA73FF"/>
    <w:rsid w:val="4FFC4EF7"/>
    <w:rsid w:val="50012DC6"/>
    <w:rsid w:val="500525F0"/>
    <w:rsid w:val="500C73B4"/>
    <w:rsid w:val="501A1449"/>
    <w:rsid w:val="501D5F7E"/>
    <w:rsid w:val="50211341"/>
    <w:rsid w:val="50216895"/>
    <w:rsid w:val="502F6CA4"/>
    <w:rsid w:val="50326E33"/>
    <w:rsid w:val="50395D4B"/>
    <w:rsid w:val="503B6209"/>
    <w:rsid w:val="503C166F"/>
    <w:rsid w:val="503C55AF"/>
    <w:rsid w:val="50455C1A"/>
    <w:rsid w:val="5053474C"/>
    <w:rsid w:val="50536493"/>
    <w:rsid w:val="505401E4"/>
    <w:rsid w:val="505E4401"/>
    <w:rsid w:val="50603598"/>
    <w:rsid w:val="50655F25"/>
    <w:rsid w:val="50690FA9"/>
    <w:rsid w:val="506C4640"/>
    <w:rsid w:val="508D3DE4"/>
    <w:rsid w:val="509052A0"/>
    <w:rsid w:val="50920365"/>
    <w:rsid w:val="5094640E"/>
    <w:rsid w:val="5098480E"/>
    <w:rsid w:val="5098481F"/>
    <w:rsid w:val="509D112F"/>
    <w:rsid w:val="509D7DC3"/>
    <w:rsid w:val="50A21648"/>
    <w:rsid w:val="50B3612D"/>
    <w:rsid w:val="50B77600"/>
    <w:rsid w:val="50B9406A"/>
    <w:rsid w:val="50BA4C96"/>
    <w:rsid w:val="50BE0C8C"/>
    <w:rsid w:val="50C47F26"/>
    <w:rsid w:val="50C80C7C"/>
    <w:rsid w:val="50D12F9B"/>
    <w:rsid w:val="50D52DD0"/>
    <w:rsid w:val="50D76A56"/>
    <w:rsid w:val="50DE03FC"/>
    <w:rsid w:val="50E401D9"/>
    <w:rsid w:val="50E44CE1"/>
    <w:rsid w:val="50E743EC"/>
    <w:rsid w:val="50ED4230"/>
    <w:rsid w:val="50F2632E"/>
    <w:rsid w:val="50F44CCF"/>
    <w:rsid w:val="50F70C77"/>
    <w:rsid w:val="5100676D"/>
    <w:rsid w:val="510753BC"/>
    <w:rsid w:val="51075C9D"/>
    <w:rsid w:val="510A5A6F"/>
    <w:rsid w:val="510D1BD8"/>
    <w:rsid w:val="510E37A1"/>
    <w:rsid w:val="511A0778"/>
    <w:rsid w:val="511C659D"/>
    <w:rsid w:val="5120461D"/>
    <w:rsid w:val="51227D2E"/>
    <w:rsid w:val="5125269D"/>
    <w:rsid w:val="51291600"/>
    <w:rsid w:val="512A3BA3"/>
    <w:rsid w:val="512E76A6"/>
    <w:rsid w:val="51311063"/>
    <w:rsid w:val="51340EE6"/>
    <w:rsid w:val="51342719"/>
    <w:rsid w:val="51451264"/>
    <w:rsid w:val="51455076"/>
    <w:rsid w:val="514A6BC8"/>
    <w:rsid w:val="5150358D"/>
    <w:rsid w:val="5157064E"/>
    <w:rsid w:val="515A4C78"/>
    <w:rsid w:val="515B6666"/>
    <w:rsid w:val="515C4C58"/>
    <w:rsid w:val="515F0EBE"/>
    <w:rsid w:val="515F235C"/>
    <w:rsid w:val="51663333"/>
    <w:rsid w:val="51703553"/>
    <w:rsid w:val="51752854"/>
    <w:rsid w:val="51784E40"/>
    <w:rsid w:val="517960A4"/>
    <w:rsid w:val="517B307E"/>
    <w:rsid w:val="5182565A"/>
    <w:rsid w:val="518610E2"/>
    <w:rsid w:val="518D5A60"/>
    <w:rsid w:val="519A039C"/>
    <w:rsid w:val="519A4C64"/>
    <w:rsid w:val="51A056CA"/>
    <w:rsid w:val="51A2682F"/>
    <w:rsid w:val="51A740BB"/>
    <w:rsid w:val="51B3682E"/>
    <w:rsid w:val="51B46790"/>
    <w:rsid w:val="51B46BE7"/>
    <w:rsid w:val="51B64B18"/>
    <w:rsid w:val="51BE27E5"/>
    <w:rsid w:val="51C547A0"/>
    <w:rsid w:val="51C8534D"/>
    <w:rsid w:val="51C92E73"/>
    <w:rsid w:val="51D724E6"/>
    <w:rsid w:val="51DD3E79"/>
    <w:rsid w:val="51DD79D2"/>
    <w:rsid w:val="51E229D4"/>
    <w:rsid w:val="51E37F31"/>
    <w:rsid w:val="51E767FB"/>
    <w:rsid w:val="51E94D76"/>
    <w:rsid w:val="51EB04FC"/>
    <w:rsid w:val="51F103CD"/>
    <w:rsid w:val="51F9365D"/>
    <w:rsid w:val="51FC6056"/>
    <w:rsid w:val="51FE09A3"/>
    <w:rsid w:val="51FF33D8"/>
    <w:rsid w:val="52050A0C"/>
    <w:rsid w:val="5208455B"/>
    <w:rsid w:val="520877AA"/>
    <w:rsid w:val="520A690F"/>
    <w:rsid w:val="52120F1D"/>
    <w:rsid w:val="521973F0"/>
    <w:rsid w:val="521B0DBE"/>
    <w:rsid w:val="521E0966"/>
    <w:rsid w:val="52217A9E"/>
    <w:rsid w:val="52222F54"/>
    <w:rsid w:val="52294443"/>
    <w:rsid w:val="522E37B3"/>
    <w:rsid w:val="522E7CD2"/>
    <w:rsid w:val="523B0A1C"/>
    <w:rsid w:val="52425638"/>
    <w:rsid w:val="52440938"/>
    <w:rsid w:val="525A2762"/>
    <w:rsid w:val="525D58EC"/>
    <w:rsid w:val="525D78EC"/>
    <w:rsid w:val="5265550B"/>
    <w:rsid w:val="52691176"/>
    <w:rsid w:val="526B7B05"/>
    <w:rsid w:val="52716033"/>
    <w:rsid w:val="527352A8"/>
    <w:rsid w:val="52746618"/>
    <w:rsid w:val="52780080"/>
    <w:rsid w:val="52850A5F"/>
    <w:rsid w:val="52876670"/>
    <w:rsid w:val="52880AF8"/>
    <w:rsid w:val="528821F8"/>
    <w:rsid w:val="528A74AC"/>
    <w:rsid w:val="528E53D7"/>
    <w:rsid w:val="528F0F1A"/>
    <w:rsid w:val="528F3B96"/>
    <w:rsid w:val="529031FF"/>
    <w:rsid w:val="52904EF0"/>
    <w:rsid w:val="5291622B"/>
    <w:rsid w:val="52A36188"/>
    <w:rsid w:val="52B332B4"/>
    <w:rsid w:val="52B41C44"/>
    <w:rsid w:val="52B43103"/>
    <w:rsid w:val="52B80592"/>
    <w:rsid w:val="52B92937"/>
    <w:rsid w:val="52BC523D"/>
    <w:rsid w:val="52BD70C1"/>
    <w:rsid w:val="52C20F56"/>
    <w:rsid w:val="52CD0CB1"/>
    <w:rsid w:val="52CD6692"/>
    <w:rsid w:val="52CF1B9C"/>
    <w:rsid w:val="52D726D4"/>
    <w:rsid w:val="52D8322D"/>
    <w:rsid w:val="52DE1A92"/>
    <w:rsid w:val="52E16ECF"/>
    <w:rsid w:val="52E253D1"/>
    <w:rsid w:val="52E443D7"/>
    <w:rsid w:val="52E46639"/>
    <w:rsid w:val="52F00D85"/>
    <w:rsid w:val="52F5090E"/>
    <w:rsid w:val="52F53C8D"/>
    <w:rsid w:val="52F56C9E"/>
    <w:rsid w:val="52F72973"/>
    <w:rsid w:val="52F92AB2"/>
    <w:rsid w:val="53017E8F"/>
    <w:rsid w:val="530305D2"/>
    <w:rsid w:val="530C1745"/>
    <w:rsid w:val="530F3FAB"/>
    <w:rsid w:val="5312083A"/>
    <w:rsid w:val="53131A46"/>
    <w:rsid w:val="531A69C2"/>
    <w:rsid w:val="531A7E66"/>
    <w:rsid w:val="531C58CD"/>
    <w:rsid w:val="532C11D1"/>
    <w:rsid w:val="532D0E16"/>
    <w:rsid w:val="5330025E"/>
    <w:rsid w:val="53303D3E"/>
    <w:rsid w:val="53305466"/>
    <w:rsid w:val="53310AF2"/>
    <w:rsid w:val="53343667"/>
    <w:rsid w:val="53346952"/>
    <w:rsid w:val="53365E27"/>
    <w:rsid w:val="5338028B"/>
    <w:rsid w:val="533928E6"/>
    <w:rsid w:val="53446C55"/>
    <w:rsid w:val="53480221"/>
    <w:rsid w:val="534C0EB7"/>
    <w:rsid w:val="534D0C16"/>
    <w:rsid w:val="534E2E15"/>
    <w:rsid w:val="53541564"/>
    <w:rsid w:val="535F578C"/>
    <w:rsid w:val="5360059D"/>
    <w:rsid w:val="53686240"/>
    <w:rsid w:val="536870C2"/>
    <w:rsid w:val="536C564B"/>
    <w:rsid w:val="537147B3"/>
    <w:rsid w:val="53781706"/>
    <w:rsid w:val="53794D8F"/>
    <w:rsid w:val="53833E7B"/>
    <w:rsid w:val="53863EF0"/>
    <w:rsid w:val="5387177E"/>
    <w:rsid w:val="53905DF3"/>
    <w:rsid w:val="53937BE1"/>
    <w:rsid w:val="53953634"/>
    <w:rsid w:val="53984DD7"/>
    <w:rsid w:val="539B3043"/>
    <w:rsid w:val="53A41995"/>
    <w:rsid w:val="53A76D83"/>
    <w:rsid w:val="53A77D53"/>
    <w:rsid w:val="53B74846"/>
    <w:rsid w:val="53B805B2"/>
    <w:rsid w:val="53BF575C"/>
    <w:rsid w:val="53E43C00"/>
    <w:rsid w:val="53E624A1"/>
    <w:rsid w:val="53EA6679"/>
    <w:rsid w:val="53F23108"/>
    <w:rsid w:val="53F61838"/>
    <w:rsid w:val="54023247"/>
    <w:rsid w:val="5406500D"/>
    <w:rsid w:val="541A718E"/>
    <w:rsid w:val="541D0928"/>
    <w:rsid w:val="541F3F33"/>
    <w:rsid w:val="542104C2"/>
    <w:rsid w:val="54254F0E"/>
    <w:rsid w:val="542A6C70"/>
    <w:rsid w:val="542B6D52"/>
    <w:rsid w:val="542E2404"/>
    <w:rsid w:val="54317472"/>
    <w:rsid w:val="54384DA6"/>
    <w:rsid w:val="543E7E02"/>
    <w:rsid w:val="54403C8F"/>
    <w:rsid w:val="54407800"/>
    <w:rsid w:val="54414566"/>
    <w:rsid w:val="544228A1"/>
    <w:rsid w:val="54424C63"/>
    <w:rsid w:val="54461814"/>
    <w:rsid w:val="544D0938"/>
    <w:rsid w:val="54504D39"/>
    <w:rsid w:val="545D221F"/>
    <w:rsid w:val="546161C5"/>
    <w:rsid w:val="546307BF"/>
    <w:rsid w:val="54665CCE"/>
    <w:rsid w:val="547313A9"/>
    <w:rsid w:val="54770A1E"/>
    <w:rsid w:val="547E05D7"/>
    <w:rsid w:val="5480129B"/>
    <w:rsid w:val="548B144E"/>
    <w:rsid w:val="548B66CD"/>
    <w:rsid w:val="548D6AAE"/>
    <w:rsid w:val="54945244"/>
    <w:rsid w:val="54962514"/>
    <w:rsid w:val="54986853"/>
    <w:rsid w:val="549B0141"/>
    <w:rsid w:val="549B6312"/>
    <w:rsid w:val="549F00C8"/>
    <w:rsid w:val="549F1B36"/>
    <w:rsid w:val="54A22D46"/>
    <w:rsid w:val="54A61325"/>
    <w:rsid w:val="54B055E2"/>
    <w:rsid w:val="54C07CF1"/>
    <w:rsid w:val="54D14D40"/>
    <w:rsid w:val="54D50139"/>
    <w:rsid w:val="54DE463E"/>
    <w:rsid w:val="54DF7B73"/>
    <w:rsid w:val="54E124B0"/>
    <w:rsid w:val="54E27418"/>
    <w:rsid w:val="54E6340E"/>
    <w:rsid w:val="54E91368"/>
    <w:rsid w:val="54FE083E"/>
    <w:rsid w:val="55000FEA"/>
    <w:rsid w:val="55040D28"/>
    <w:rsid w:val="550B3292"/>
    <w:rsid w:val="55117236"/>
    <w:rsid w:val="5511744E"/>
    <w:rsid w:val="5515319D"/>
    <w:rsid w:val="55184AA7"/>
    <w:rsid w:val="551D3036"/>
    <w:rsid w:val="551E33DE"/>
    <w:rsid w:val="551E5A0B"/>
    <w:rsid w:val="551F7CD9"/>
    <w:rsid w:val="55327C16"/>
    <w:rsid w:val="553E6D56"/>
    <w:rsid w:val="55475F6B"/>
    <w:rsid w:val="554A31C4"/>
    <w:rsid w:val="554E2521"/>
    <w:rsid w:val="5550453D"/>
    <w:rsid w:val="555205EA"/>
    <w:rsid w:val="55574155"/>
    <w:rsid w:val="555D44AF"/>
    <w:rsid w:val="555E2D77"/>
    <w:rsid w:val="55691525"/>
    <w:rsid w:val="556C59EA"/>
    <w:rsid w:val="556E2C79"/>
    <w:rsid w:val="557051F5"/>
    <w:rsid w:val="55712390"/>
    <w:rsid w:val="55752971"/>
    <w:rsid w:val="5576009C"/>
    <w:rsid w:val="55795ACB"/>
    <w:rsid w:val="557D0523"/>
    <w:rsid w:val="55815A74"/>
    <w:rsid w:val="5585033F"/>
    <w:rsid w:val="55862D27"/>
    <w:rsid w:val="558C2F42"/>
    <w:rsid w:val="558D6DE8"/>
    <w:rsid w:val="55A072D5"/>
    <w:rsid w:val="55A40A3A"/>
    <w:rsid w:val="55A421F2"/>
    <w:rsid w:val="55A51B7E"/>
    <w:rsid w:val="55AA4852"/>
    <w:rsid w:val="55AC4891"/>
    <w:rsid w:val="55B94F39"/>
    <w:rsid w:val="55BC0440"/>
    <w:rsid w:val="55BE740C"/>
    <w:rsid w:val="55C11A89"/>
    <w:rsid w:val="55C27115"/>
    <w:rsid w:val="55C50907"/>
    <w:rsid w:val="55C52BF1"/>
    <w:rsid w:val="55C62E42"/>
    <w:rsid w:val="55C6507D"/>
    <w:rsid w:val="55D05914"/>
    <w:rsid w:val="55DB3446"/>
    <w:rsid w:val="55E20275"/>
    <w:rsid w:val="55E64B52"/>
    <w:rsid w:val="55F00759"/>
    <w:rsid w:val="55F04993"/>
    <w:rsid w:val="55F860A4"/>
    <w:rsid w:val="55FE4617"/>
    <w:rsid w:val="560535D0"/>
    <w:rsid w:val="56067B05"/>
    <w:rsid w:val="560C6833"/>
    <w:rsid w:val="56143ABB"/>
    <w:rsid w:val="5615473D"/>
    <w:rsid w:val="5616311F"/>
    <w:rsid w:val="561D2E45"/>
    <w:rsid w:val="56242082"/>
    <w:rsid w:val="562B2ED1"/>
    <w:rsid w:val="56326C6E"/>
    <w:rsid w:val="56332080"/>
    <w:rsid w:val="563975AF"/>
    <w:rsid w:val="563B780C"/>
    <w:rsid w:val="56404FDF"/>
    <w:rsid w:val="56452B2E"/>
    <w:rsid w:val="5648662F"/>
    <w:rsid w:val="565047B5"/>
    <w:rsid w:val="5658550C"/>
    <w:rsid w:val="56611AE0"/>
    <w:rsid w:val="56667A30"/>
    <w:rsid w:val="56685545"/>
    <w:rsid w:val="566B52D8"/>
    <w:rsid w:val="566D7DC3"/>
    <w:rsid w:val="567435FB"/>
    <w:rsid w:val="567535C9"/>
    <w:rsid w:val="56775135"/>
    <w:rsid w:val="56856665"/>
    <w:rsid w:val="56891B7C"/>
    <w:rsid w:val="568F3FA0"/>
    <w:rsid w:val="56903A14"/>
    <w:rsid w:val="569145F8"/>
    <w:rsid w:val="569E390B"/>
    <w:rsid w:val="569E4F77"/>
    <w:rsid w:val="56A33371"/>
    <w:rsid w:val="56A3636D"/>
    <w:rsid w:val="56AE403D"/>
    <w:rsid w:val="56B120F7"/>
    <w:rsid w:val="56B36B06"/>
    <w:rsid w:val="56B46603"/>
    <w:rsid w:val="56B53C2F"/>
    <w:rsid w:val="56BC3B97"/>
    <w:rsid w:val="56CD413F"/>
    <w:rsid w:val="56CD6316"/>
    <w:rsid w:val="56D10DE6"/>
    <w:rsid w:val="56DD181C"/>
    <w:rsid w:val="56DE67E1"/>
    <w:rsid w:val="56E14D13"/>
    <w:rsid w:val="56E27969"/>
    <w:rsid w:val="56E50E9D"/>
    <w:rsid w:val="56E70C79"/>
    <w:rsid w:val="56EC1A6A"/>
    <w:rsid w:val="56EF10DC"/>
    <w:rsid w:val="56F505E0"/>
    <w:rsid w:val="56F8483C"/>
    <w:rsid w:val="56F853AA"/>
    <w:rsid w:val="56FD27B3"/>
    <w:rsid w:val="57044B5B"/>
    <w:rsid w:val="570657B5"/>
    <w:rsid w:val="57067ACB"/>
    <w:rsid w:val="570A2420"/>
    <w:rsid w:val="570A2CFA"/>
    <w:rsid w:val="570A708B"/>
    <w:rsid w:val="570E068D"/>
    <w:rsid w:val="5715731F"/>
    <w:rsid w:val="571A6EAA"/>
    <w:rsid w:val="571F5851"/>
    <w:rsid w:val="57257A1A"/>
    <w:rsid w:val="572F3551"/>
    <w:rsid w:val="5731625D"/>
    <w:rsid w:val="57366C49"/>
    <w:rsid w:val="574A13CD"/>
    <w:rsid w:val="574A706F"/>
    <w:rsid w:val="574B13AC"/>
    <w:rsid w:val="574F7DF3"/>
    <w:rsid w:val="574F7E07"/>
    <w:rsid w:val="575103C0"/>
    <w:rsid w:val="575678C4"/>
    <w:rsid w:val="57583FB1"/>
    <w:rsid w:val="575E22AF"/>
    <w:rsid w:val="575E53C3"/>
    <w:rsid w:val="57633CE3"/>
    <w:rsid w:val="576A0C8A"/>
    <w:rsid w:val="57731083"/>
    <w:rsid w:val="577D302D"/>
    <w:rsid w:val="57985A85"/>
    <w:rsid w:val="57997219"/>
    <w:rsid w:val="57A0081D"/>
    <w:rsid w:val="57A20527"/>
    <w:rsid w:val="57A30C92"/>
    <w:rsid w:val="57A41709"/>
    <w:rsid w:val="57A8325C"/>
    <w:rsid w:val="57A96074"/>
    <w:rsid w:val="57AE57E0"/>
    <w:rsid w:val="57B966C4"/>
    <w:rsid w:val="57C23A4C"/>
    <w:rsid w:val="57C6680B"/>
    <w:rsid w:val="57C74AAC"/>
    <w:rsid w:val="57C82857"/>
    <w:rsid w:val="57CB5C65"/>
    <w:rsid w:val="57CF378F"/>
    <w:rsid w:val="57D15724"/>
    <w:rsid w:val="57D513D3"/>
    <w:rsid w:val="57D56233"/>
    <w:rsid w:val="57DA15C7"/>
    <w:rsid w:val="57DE4596"/>
    <w:rsid w:val="57E23765"/>
    <w:rsid w:val="57E306A5"/>
    <w:rsid w:val="57E70A2A"/>
    <w:rsid w:val="57E75CDD"/>
    <w:rsid w:val="57ED104C"/>
    <w:rsid w:val="57FC367E"/>
    <w:rsid w:val="580B678E"/>
    <w:rsid w:val="580F4B66"/>
    <w:rsid w:val="581358E3"/>
    <w:rsid w:val="58165194"/>
    <w:rsid w:val="58194F82"/>
    <w:rsid w:val="581F5A60"/>
    <w:rsid w:val="58215DD2"/>
    <w:rsid w:val="58236274"/>
    <w:rsid w:val="58304CE4"/>
    <w:rsid w:val="5842381E"/>
    <w:rsid w:val="584D123A"/>
    <w:rsid w:val="58506E29"/>
    <w:rsid w:val="58516499"/>
    <w:rsid w:val="585A2555"/>
    <w:rsid w:val="58662C45"/>
    <w:rsid w:val="58695593"/>
    <w:rsid w:val="586A5FF4"/>
    <w:rsid w:val="58706625"/>
    <w:rsid w:val="58714EC6"/>
    <w:rsid w:val="58722145"/>
    <w:rsid w:val="587A36B0"/>
    <w:rsid w:val="587F6039"/>
    <w:rsid w:val="58830521"/>
    <w:rsid w:val="589A291B"/>
    <w:rsid w:val="589E79B2"/>
    <w:rsid w:val="58A23BA8"/>
    <w:rsid w:val="58A62249"/>
    <w:rsid w:val="58A66275"/>
    <w:rsid w:val="58AB307B"/>
    <w:rsid w:val="58B40B77"/>
    <w:rsid w:val="58B96B20"/>
    <w:rsid w:val="58BC35E2"/>
    <w:rsid w:val="58C02A12"/>
    <w:rsid w:val="58C558C5"/>
    <w:rsid w:val="58D379C4"/>
    <w:rsid w:val="58D815E7"/>
    <w:rsid w:val="58E0088E"/>
    <w:rsid w:val="58E042D6"/>
    <w:rsid w:val="58E5107C"/>
    <w:rsid w:val="58EF493A"/>
    <w:rsid w:val="590137CB"/>
    <w:rsid w:val="59033C5F"/>
    <w:rsid w:val="59081604"/>
    <w:rsid w:val="590F73F8"/>
    <w:rsid w:val="591D0C6E"/>
    <w:rsid w:val="591E6929"/>
    <w:rsid w:val="59257E75"/>
    <w:rsid w:val="59270ED2"/>
    <w:rsid w:val="59324A5E"/>
    <w:rsid w:val="59383242"/>
    <w:rsid w:val="593C5F7D"/>
    <w:rsid w:val="59445C70"/>
    <w:rsid w:val="59484941"/>
    <w:rsid w:val="595D1B7A"/>
    <w:rsid w:val="595D25D8"/>
    <w:rsid w:val="59624CA5"/>
    <w:rsid w:val="59695381"/>
    <w:rsid w:val="5969792E"/>
    <w:rsid w:val="596B70FB"/>
    <w:rsid w:val="59706927"/>
    <w:rsid w:val="5979087D"/>
    <w:rsid w:val="59791CA7"/>
    <w:rsid w:val="597F33E9"/>
    <w:rsid w:val="59805D15"/>
    <w:rsid w:val="59854A86"/>
    <w:rsid w:val="599A39E0"/>
    <w:rsid w:val="59A31D0B"/>
    <w:rsid w:val="59A41DD7"/>
    <w:rsid w:val="59A5078B"/>
    <w:rsid w:val="59A647A9"/>
    <w:rsid w:val="59AD2F22"/>
    <w:rsid w:val="59B93513"/>
    <w:rsid w:val="59BC5A2D"/>
    <w:rsid w:val="59BF77FE"/>
    <w:rsid w:val="59C10FA0"/>
    <w:rsid w:val="59C803C8"/>
    <w:rsid w:val="59CD4358"/>
    <w:rsid w:val="59D15CBC"/>
    <w:rsid w:val="59D2786D"/>
    <w:rsid w:val="59D33C68"/>
    <w:rsid w:val="59E07688"/>
    <w:rsid w:val="59E10A17"/>
    <w:rsid w:val="59E65BE5"/>
    <w:rsid w:val="59E91D77"/>
    <w:rsid w:val="59E92AE4"/>
    <w:rsid w:val="59F11788"/>
    <w:rsid w:val="59F50EC3"/>
    <w:rsid w:val="59F51A2F"/>
    <w:rsid w:val="59F8089A"/>
    <w:rsid w:val="59F97216"/>
    <w:rsid w:val="5A0A1A0E"/>
    <w:rsid w:val="5A0C4141"/>
    <w:rsid w:val="5A0C5FF2"/>
    <w:rsid w:val="5A0D6BB9"/>
    <w:rsid w:val="5A175A8A"/>
    <w:rsid w:val="5A20504C"/>
    <w:rsid w:val="5A205D0F"/>
    <w:rsid w:val="5A2574D6"/>
    <w:rsid w:val="5A277FBC"/>
    <w:rsid w:val="5A2C6CF5"/>
    <w:rsid w:val="5A2C70C6"/>
    <w:rsid w:val="5A2F27C5"/>
    <w:rsid w:val="5A307291"/>
    <w:rsid w:val="5A3257E1"/>
    <w:rsid w:val="5A346AF7"/>
    <w:rsid w:val="5A355C9A"/>
    <w:rsid w:val="5A3B7866"/>
    <w:rsid w:val="5A4325E8"/>
    <w:rsid w:val="5A436BCE"/>
    <w:rsid w:val="5A507264"/>
    <w:rsid w:val="5A522DC7"/>
    <w:rsid w:val="5A567160"/>
    <w:rsid w:val="5A5F7126"/>
    <w:rsid w:val="5A6264F8"/>
    <w:rsid w:val="5A6951F3"/>
    <w:rsid w:val="5A6D2C9C"/>
    <w:rsid w:val="5A7C184B"/>
    <w:rsid w:val="5A803F5B"/>
    <w:rsid w:val="5A812951"/>
    <w:rsid w:val="5A856DC3"/>
    <w:rsid w:val="5A995040"/>
    <w:rsid w:val="5A9B20BD"/>
    <w:rsid w:val="5AA12DEC"/>
    <w:rsid w:val="5AAF118C"/>
    <w:rsid w:val="5AB3577D"/>
    <w:rsid w:val="5AB50C60"/>
    <w:rsid w:val="5AB76122"/>
    <w:rsid w:val="5ABE26ED"/>
    <w:rsid w:val="5AC50F0D"/>
    <w:rsid w:val="5AD245D3"/>
    <w:rsid w:val="5AD81033"/>
    <w:rsid w:val="5AD94385"/>
    <w:rsid w:val="5AE34525"/>
    <w:rsid w:val="5AFA6EC7"/>
    <w:rsid w:val="5AFF4E84"/>
    <w:rsid w:val="5B0205D6"/>
    <w:rsid w:val="5B047DBB"/>
    <w:rsid w:val="5B0C3775"/>
    <w:rsid w:val="5B1175BB"/>
    <w:rsid w:val="5B1C7208"/>
    <w:rsid w:val="5B2358D2"/>
    <w:rsid w:val="5B2D4386"/>
    <w:rsid w:val="5B3115B1"/>
    <w:rsid w:val="5B385FFE"/>
    <w:rsid w:val="5B39238E"/>
    <w:rsid w:val="5B3C7425"/>
    <w:rsid w:val="5B455F8B"/>
    <w:rsid w:val="5B53282D"/>
    <w:rsid w:val="5B585E15"/>
    <w:rsid w:val="5B5950F7"/>
    <w:rsid w:val="5B6346DC"/>
    <w:rsid w:val="5B6A1311"/>
    <w:rsid w:val="5B6F7868"/>
    <w:rsid w:val="5B7162DC"/>
    <w:rsid w:val="5B742209"/>
    <w:rsid w:val="5B746FFA"/>
    <w:rsid w:val="5B784B5D"/>
    <w:rsid w:val="5B794F09"/>
    <w:rsid w:val="5B7B78F0"/>
    <w:rsid w:val="5B7D28B4"/>
    <w:rsid w:val="5B7E1EA9"/>
    <w:rsid w:val="5B7E639E"/>
    <w:rsid w:val="5B7F5D93"/>
    <w:rsid w:val="5B802389"/>
    <w:rsid w:val="5B815D75"/>
    <w:rsid w:val="5B852841"/>
    <w:rsid w:val="5B8E2D48"/>
    <w:rsid w:val="5B8F712C"/>
    <w:rsid w:val="5B92620D"/>
    <w:rsid w:val="5B93680E"/>
    <w:rsid w:val="5B9739A3"/>
    <w:rsid w:val="5B9B4ABF"/>
    <w:rsid w:val="5B9D669C"/>
    <w:rsid w:val="5BA57436"/>
    <w:rsid w:val="5BA74204"/>
    <w:rsid w:val="5BAB136C"/>
    <w:rsid w:val="5BB05CF9"/>
    <w:rsid w:val="5BB10DAD"/>
    <w:rsid w:val="5BB63A63"/>
    <w:rsid w:val="5BB71ADB"/>
    <w:rsid w:val="5BBD4F9D"/>
    <w:rsid w:val="5BC37977"/>
    <w:rsid w:val="5BC5244A"/>
    <w:rsid w:val="5BC64EB7"/>
    <w:rsid w:val="5BC66D8E"/>
    <w:rsid w:val="5BC920C4"/>
    <w:rsid w:val="5BCD1B7C"/>
    <w:rsid w:val="5BCD2657"/>
    <w:rsid w:val="5BCD72C4"/>
    <w:rsid w:val="5BCD7608"/>
    <w:rsid w:val="5BCF6CF8"/>
    <w:rsid w:val="5BDF09F5"/>
    <w:rsid w:val="5BE06C57"/>
    <w:rsid w:val="5BE2484C"/>
    <w:rsid w:val="5BE74D2F"/>
    <w:rsid w:val="5BE80290"/>
    <w:rsid w:val="5BEA2933"/>
    <w:rsid w:val="5BF060DD"/>
    <w:rsid w:val="5BF175F5"/>
    <w:rsid w:val="5BF37F32"/>
    <w:rsid w:val="5BF415D4"/>
    <w:rsid w:val="5BF637EB"/>
    <w:rsid w:val="5BF739E7"/>
    <w:rsid w:val="5BFC511D"/>
    <w:rsid w:val="5C07349C"/>
    <w:rsid w:val="5C0A06F3"/>
    <w:rsid w:val="5C0A2673"/>
    <w:rsid w:val="5C110F8D"/>
    <w:rsid w:val="5C11679C"/>
    <w:rsid w:val="5C121995"/>
    <w:rsid w:val="5C18346B"/>
    <w:rsid w:val="5C1B492A"/>
    <w:rsid w:val="5C202A9A"/>
    <w:rsid w:val="5C2276B2"/>
    <w:rsid w:val="5C230885"/>
    <w:rsid w:val="5C23311F"/>
    <w:rsid w:val="5C2744BC"/>
    <w:rsid w:val="5C290D4F"/>
    <w:rsid w:val="5C292373"/>
    <w:rsid w:val="5C2A59B6"/>
    <w:rsid w:val="5C2C2439"/>
    <w:rsid w:val="5C2F34E1"/>
    <w:rsid w:val="5C421C1F"/>
    <w:rsid w:val="5C437A7C"/>
    <w:rsid w:val="5C44232C"/>
    <w:rsid w:val="5C495537"/>
    <w:rsid w:val="5C4D0BA5"/>
    <w:rsid w:val="5C5329F4"/>
    <w:rsid w:val="5C5C576E"/>
    <w:rsid w:val="5C6238CA"/>
    <w:rsid w:val="5C657793"/>
    <w:rsid w:val="5C7D1892"/>
    <w:rsid w:val="5C8654AE"/>
    <w:rsid w:val="5C8657F0"/>
    <w:rsid w:val="5C8839CB"/>
    <w:rsid w:val="5C8960DA"/>
    <w:rsid w:val="5C8A0180"/>
    <w:rsid w:val="5C8E3E4C"/>
    <w:rsid w:val="5C922374"/>
    <w:rsid w:val="5C96747B"/>
    <w:rsid w:val="5C97419B"/>
    <w:rsid w:val="5C994713"/>
    <w:rsid w:val="5C9A4762"/>
    <w:rsid w:val="5C9C778F"/>
    <w:rsid w:val="5CA1167C"/>
    <w:rsid w:val="5CA510D2"/>
    <w:rsid w:val="5CA56023"/>
    <w:rsid w:val="5CAA5059"/>
    <w:rsid w:val="5CAA6E70"/>
    <w:rsid w:val="5CB13A44"/>
    <w:rsid w:val="5CB43E95"/>
    <w:rsid w:val="5CB62ECE"/>
    <w:rsid w:val="5CB9320A"/>
    <w:rsid w:val="5CC36076"/>
    <w:rsid w:val="5CC712B3"/>
    <w:rsid w:val="5CCA0C64"/>
    <w:rsid w:val="5CD34244"/>
    <w:rsid w:val="5CD85707"/>
    <w:rsid w:val="5CDF0485"/>
    <w:rsid w:val="5CEB443D"/>
    <w:rsid w:val="5CEC066A"/>
    <w:rsid w:val="5CF03AFB"/>
    <w:rsid w:val="5CF21E59"/>
    <w:rsid w:val="5CF50219"/>
    <w:rsid w:val="5CF7147B"/>
    <w:rsid w:val="5CFE4DE0"/>
    <w:rsid w:val="5D040355"/>
    <w:rsid w:val="5D0C0B07"/>
    <w:rsid w:val="5D245567"/>
    <w:rsid w:val="5D25320A"/>
    <w:rsid w:val="5D2F7590"/>
    <w:rsid w:val="5D3D1899"/>
    <w:rsid w:val="5D4474FC"/>
    <w:rsid w:val="5D474AB8"/>
    <w:rsid w:val="5D4D477A"/>
    <w:rsid w:val="5D4F28FF"/>
    <w:rsid w:val="5D577613"/>
    <w:rsid w:val="5D5C2186"/>
    <w:rsid w:val="5D6079DC"/>
    <w:rsid w:val="5D62147A"/>
    <w:rsid w:val="5D6C74E1"/>
    <w:rsid w:val="5D6F2551"/>
    <w:rsid w:val="5D6F4F20"/>
    <w:rsid w:val="5D704AEA"/>
    <w:rsid w:val="5D70589F"/>
    <w:rsid w:val="5D7A7771"/>
    <w:rsid w:val="5D7B32DA"/>
    <w:rsid w:val="5D7E26DE"/>
    <w:rsid w:val="5D7F1A27"/>
    <w:rsid w:val="5D826FC3"/>
    <w:rsid w:val="5D846DC4"/>
    <w:rsid w:val="5D8B2BFA"/>
    <w:rsid w:val="5D8C010F"/>
    <w:rsid w:val="5D94015B"/>
    <w:rsid w:val="5D996F88"/>
    <w:rsid w:val="5D9C4E4D"/>
    <w:rsid w:val="5D9E58D6"/>
    <w:rsid w:val="5DA50ACD"/>
    <w:rsid w:val="5DB66E07"/>
    <w:rsid w:val="5DB71AFE"/>
    <w:rsid w:val="5DBB37A5"/>
    <w:rsid w:val="5DBB7101"/>
    <w:rsid w:val="5DBC6EDE"/>
    <w:rsid w:val="5DCA4C68"/>
    <w:rsid w:val="5DCB45F5"/>
    <w:rsid w:val="5DD84063"/>
    <w:rsid w:val="5DDA5633"/>
    <w:rsid w:val="5DDB7F9F"/>
    <w:rsid w:val="5DE528CB"/>
    <w:rsid w:val="5DE6713F"/>
    <w:rsid w:val="5DE836AF"/>
    <w:rsid w:val="5DEA00A0"/>
    <w:rsid w:val="5DEA3C5B"/>
    <w:rsid w:val="5DF619DA"/>
    <w:rsid w:val="5DFA6626"/>
    <w:rsid w:val="5E0A6621"/>
    <w:rsid w:val="5E100C06"/>
    <w:rsid w:val="5E117BF4"/>
    <w:rsid w:val="5E12051B"/>
    <w:rsid w:val="5E144D53"/>
    <w:rsid w:val="5E173B95"/>
    <w:rsid w:val="5E1773C4"/>
    <w:rsid w:val="5E1A400C"/>
    <w:rsid w:val="5E1B599E"/>
    <w:rsid w:val="5E1C40A0"/>
    <w:rsid w:val="5E1C4AE3"/>
    <w:rsid w:val="5E1E47BD"/>
    <w:rsid w:val="5E23125A"/>
    <w:rsid w:val="5E231D1F"/>
    <w:rsid w:val="5E253213"/>
    <w:rsid w:val="5E294A33"/>
    <w:rsid w:val="5E2977DA"/>
    <w:rsid w:val="5E2F063C"/>
    <w:rsid w:val="5E2F1D9C"/>
    <w:rsid w:val="5E30190E"/>
    <w:rsid w:val="5E331DA0"/>
    <w:rsid w:val="5E33537B"/>
    <w:rsid w:val="5E344C48"/>
    <w:rsid w:val="5E365F47"/>
    <w:rsid w:val="5E3805AB"/>
    <w:rsid w:val="5E382C2A"/>
    <w:rsid w:val="5E3D043C"/>
    <w:rsid w:val="5E3D2ED9"/>
    <w:rsid w:val="5E4368C6"/>
    <w:rsid w:val="5E4B7277"/>
    <w:rsid w:val="5E4B7357"/>
    <w:rsid w:val="5E4D0E0C"/>
    <w:rsid w:val="5E5151E3"/>
    <w:rsid w:val="5E615084"/>
    <w:rsid w:val="5E617001"/>
    <w:rsid w:val="5E72739F"/>
    <w:rsid w:val="5E72748C"/>
    <w:rsid w:val="5E750CC1"/>
    <w:rsid w:val="5E767833"/>
    <w:rsid w:val="5E7B50F8"/>
    <w:rsid w:val="5E7B7137"/>
    <w:rsid w:val="5E8A3C7F"/>
    <w:rsid w:val="5E8B7FA1"/>
    <w:rsid w:val="5E9233F2"/>
    <w:rsid w:val="5EA61F05"/>
    <w:rsid w:val="5EA84C68"/>
    <w:rsid w:val="5EA84ED2"/>
    <w:rsid w:val="5EA91630"/>
    <w:rsid w:val="5EAB0EDA"/>
    <w:rsid w:val="5EB60D6D"/>
    <w:rsid w:val="5EBD79D3"/>
    <w:rsid w:val="5EC02522"/>
    <w:rsid w:val="5EC02678"/>
    <w:rsid w:val="5EC23B02"/>
    <w:rsid w:val="5EC43844"/>
    <w:rsid w:val="5EC814DF"/>
    <w:rsid w:val="5ECB3C4A"/>
    <w:rsid w:val="5ED06222"/>
    <w:rsid w:val="5ED5092D"/>
    <w:rsid w:val="5EDC3631"/>
    <w:rsid w:val="5EDE759C"/>
    <w:rsid w:val="5EE93B34"/>
    <w:rsid w:val="5EEB0F69"/>
    <w:rsid w:val="5EFE2EFF"/>
    <w:rsid w:val="5F006B25"/>
    <w:rsid w:val="5F024DA9"/>
    <w:rsid w:val="5F026713"/>
    <w:rsid w:val="5F062889"/>
    <w:rsid w:val="5F07026E"/>
    <w:rsid w:val="5F07574D"/>
    <w:rsid w:val="5F0E25CD"/>
    <w:rsid w:val="5F147709"/>
    <w:rsid w:val="5F162413"/>
    <w:rsid w:val="5F165771"/>
    <w:rsid w:val="5F173CA1"/>
    <w:rsid w:val="5F1E7917"/>
    <w:rsid w:val="5F1F067D"/>
    <w:rsid w:val="5F245D21"/>
    <w:rsid w:val="5F2F2F74"/>
    <w:rsid w:val="5F307F3C"/>
    <w:rsid w:val="5F37444E"/>
    <w:rsid w:val="5F3A6092"/>
    <w:rsid w:val="5F3D27D8"/>
    <w:rsid w:val="5F4A5F7A"/>
    <w:rsid w:val="5F4B3027"/>
    <w:rsid w:val="5F64059F"/>
    <w:rsid w:val="5F701005"/>
    <w:rsid w:val="5F743949"/>
    <w:rsid w:val="5F7520A2"/>
    <w:rsid w:val="5F775CBC"/>
    <w:rsid w:val="5F790A8E"/>
    <w:rsid w:val="5F794C26"/>
    <w:rsid w:val="5F796C01"/>
    <w:rsid w:val="5F7B6A5C"/>
    <w:rsid w:val="5F8025DC"/>
    <w:rsid w:val="5F865036"/>
    <w:rsid w:val="5F8D1DCC"/>
    <w:rsid w:val="5F914561"/>
    <w:rsid w:val="5F93724D"/>
    <w:rsid w:val="5F9D4DD0"/>
    <w:rsid w:val="5FA13056"/>
    <w:rsid w:val="5FA6680A"/>
    <w:rsid w:val="5FAE1AA8"/>
    <w:rsid w:val="5FAE798E"/>
    <w:rsid w:val="5FB018A0"/>
    <w:rsid w:val="5FBC2AC6"/>
    <w:rsid w:val="5FC27CE5"/>
    <w:rsid w:val="5FC411DE"/>
    <w:rsid w:val="5FD02992"/>
    <w:rsid w:val="5FD1112B"/>
    <w:rsid w:val="5FD56CB6"/>
    <w:rsid w:val="5FD75492"/>
    <w:rsid w:val="5FD84DE0"/>
    <w:rsid w:val="5FDC0D68"/>
    <w:rsid w:val="5FDF26BD"/>
    <w:rsid w:val="5FE21AE7"/>
    <w:rsid w:val="5FE85D8C"/>
    <w:rsid w:val="5FEA5041"/>
    <w:rsid w:val="5FF0451B"/>
    <w:rsid w:val="5FF05E0F"/>
    <w:rsid w:val="5FF3568C"/>
    <w:rsid w:val="60003984"/>
    <w:rsid w:val="600051C5"/>
    <w:rsid w:val="600505E3"/>
    <w:rsid w:val="600631FE"/>
    <w:rsid w:val="601227FF"/>
    <w:rsid w:val="60133DF1"/>
    <w:rsid w:val="601B5396"/>
    <w:rsid w:val="601D103C"/>
    <w:rsid w:val="601D3A7F"/>
    <w:rsid w:val="60232ECA"/>
    <w:rsid w:val="60294A2C"/>
    <w:rsid w:val="602A0965"/>
    <w:rsid w:val="603175C3"/>
    <w:rsid w:val="603702DF"/>
    <w:rsid w:val="603D5AD2"/>
    <w:rsid w:val="60431764"/>
    <w:rsid w:val="60435547"/>
    <w:rsid w:val="605763F8"/>
    <w:rsid w:val="605A2408"/>
    <w:rsid w:val="60600441"/>
    <w:rsid w:val="606260BD"/>
    <w:rsid w:val="606771F5"/>
    <w:rsid w:val="60696199"/>
    <w:rsid w:val="606B506A"/>
    <w:rsid w:val="6078525F"/>
    <w:rsid w:val="60803CF4"/>
    <w:rsid w:val="60804D61"/>
    <w:rsid w:val="60811212"/>
    <w:rsid w:val="60815885"/>
    <w:rsid w:val="6086540D"/>
    <w:rsid w:val="60903637"/>
    <w:rsid w:val="609221EE"/>
    <w:rsid w:val="60977ACC"/>
    <w:rsid w:val="60982F33"/>
    <w:rsid w:val="609A7B4B"/>
    <w:rsid w:val="60A919AE"/>
    <w:rsid w:val="60AA3EAE"/>
    <w:rsid w:val="60AD216F"/>
    <w:rsid w:val="60AE5B45"/>
    <w:rsid w:val="60AF3A39"/>
    <w:rsid w:val="60B03590"/>
    <w:rsid w:val="60B114BA"/>
    <w:rsid w:val="60B149E0"/>
    <w:rsid w:val="60B64C79"/>
    <w:rsid w:val="60B777C8"/>
    <w:rsid w:val="60C626A8"/>
    <w:rsid w:val="60C86D12"/>
    <w:rsid w:val="60CB5907"/>
    <w:rsid w:val="60CC236F"/>
    <w:rsid w:val="60D072D9"/>
    <w:rsid w:val="60E07CDD"/>
    <w:rsid w:val="60E77C4D"/>
    <w:rsid w:val="60EE6DE2"/>
    <w:rsid w:val="60F249BE"/>
    <w:rsid w:val="6103522A"/>
    <w:rsid w:val="61036F75"/>
    <w:rsid w:val="610D4A29"/>
    <w:rsid w:val="61175524"/>
    <w:rsid w:val="611945CC"/>
    <w:rsid w:val="61266D44"/>
    <w:rsid w:val="61272531"/>
    <w:rsid w:val="612A0C66"/>
    <w:rsid w:val="612B6E5E"/>
    <w:rsid w:val="61330825"/>
    <w:rsid w:val="613405E2"/>
    <w:rsid w:val="6134509D"/>
    <w:rsid w:val="61360239"/>
    <w:rsid w:val="61376BAB"/>
    <w:rsid w:val="61484DF2"/>
    <w:rsid w:val="615B57CA"/>
    <w:rsid w:val="615C41BB"/>
    <w:rsid w:val="616569B8"/>
    <w:rsid w:val="6167187E"/>
    <w:rsid w:val="6174218C"/>
    <w:rsid w:val="617B4008"/>
    <w:rsid w:val="617E65C8"/>
    <w:rsid w:val="617F3F12"/>
    <w:rsid w:val="61827ADD"/>
    <w:rsid w:val="618565B8"/>
    <w:rsid w:val="6188429F"/>
    <w:rsid w:val="618E355A"/>
    <w:rsid w:val="618F214C"/>
    <w:rsid w:val="61922070"/>
    <w:rsid w:val="619B70A2"/>
    <w:rsid w:val="619F2764"/>
    <w:rsid w:val="61B6343F"/>
    <w:rsid w:val="61BF656E"/>
    <w:rsid w:val="61C2531D"/>
    <w:rsid w:val="61C854DE"/>
    <w:rsid w:val="61D84AC9"/>
    <w:rsid w:val="61DC0639"/>
    <w:rsid w:val="61DF024E"/>
    <w:rsid w:val="61E76E9F"/>
    <w:rsid w:val="61EF652B"/>
    <w:rsid w:val="61F15505"/>
    <w:rsid w:val="61F353B5"/>
    <w:rsid w:val="61F87196"/>
    <w:rsid w:val="61FE5481"/>
    <w:rsid w:val="620421F1"/>
    <w:rsid w:val="62043BEB"/>
    <w:rsid w:val="620C45EF"/>
    <w:rsid w:val="620E4282"/>
    <w:rsid w:val="621F1C7A"/>
    <w:rsid w:val="622363CE"/>
    <w:rsid w:val="6239123E"/>
    <w:rsid w:val="623D0367"/>
    <w:rsid w:val="623E45B1"/>
    <w:rsid w:val="623E5176"/>
    <w:rsid w:val="6244169C"/>
    <w:rsid w:val="624845D2"/>
    <w:rsid w:val="624C0365"/>
    <w:rsid w:val="624D7577"/>
    <w:rsid w:val="62527D32"/>
    <w:rsid w:val="62555469"/>
    <w:rsid w:val="626421CA"/>
    <w:rsid w:val="62664DAF"/>
    <w:rsid w:val="6268105E"/>
    <w:rsid w:val="62687592"/>
    <w:rsid w:val="626E2F93"/>
    <w:rsid w:val="626E46C9"/>
    <w:rsid w:val="627D0BF2"/>
    <w:rsid w:val="62834785"/>
    <w:rsid w:val="62851906"/>
    <w:rsid w:val="62885F6F"/>
    <w:rsid w:val="62892F96"/>
    <w:rsid w:val="628A2C42"/>
    <w:rsid w:val="628E7430"/>
    <w:rsid w:val="628E7604"/>
    <w:rsid w:val="62901758"/>
    <w:rsid w:val="6290788E"/>
    <w:rsid w:val="62957EF8"/>
    <w:rsid w:val="62A20B07"/>
    <w:rsid w:val="62A670D2"/>
    <w:rsid w:val="62A71EEA"/>
    <w:rsid w:val="62A8079F"/>
    <w:rsid w:val="62A91EBF"/>
    <w:rsid w:val="62AF5715"/>
    <w:rsid w:val="62B35652"/>
    <w:rsid w:val="62BB6B45"/>
    <w:rsid w:val="62C22C96"/>
    <w:rsid w:val="62D366F2"/>
    <w:rsid w:val="62D472FB"/>
    <w:rsid w:val="62D51155"/>
    <w:rsid w:val="62DA43D4"/>
    <w:rsid w:val="62DE727F"/>
    <w:rsid w:val="62E11EF5"/>
    <w:rsid w:val="62F618F3"/>
    <w:rsid w:val="62F92731"/>
    <w:rsid w:val="62FB0541"/>
    <w:rsid w:val="62FD3D38"/>
    <w:rsid w:val="62FF4A25"/>
    <w:rsid w:val="630464D4"/>
    <w:rsid w:val="63062841"/>
    <w:rsid w:val="630D6063"/>
    <w:rsid w:val="631040A6"/>
    <w:rsid w:val="631474E6"/>
    <w:rsid w:val="63190BC5"/>
    <w:rsid w:val="63195286"/>
    <w:rsid w:val="63213286"/>
    <w:rsid w:val="63216D90"/>
    <w:rsid w:val="6323535A"/>
    <w:rsid w:val="63244274"/>
    <w:rsid w:val="632B2195"/>
    <w:rsid w:val="632D5FED"/>
    <w:rsid w:val="632D68DE"/>
    <w:rsid w:val="63311B37"/>
    <w:rsid w:val="63350797"/>
    <w:rsid w:val="63352884"/>
    <w:rsid w:val="63354570"/>
    <w:rsid w:val="63387E58"/>
    <w:rsid w:val="63464274"/>
    <w:rsid w:val="634A0A12"/>
    <w:rsid w:val="635A7435"/>
    <w:rsid w:val="635B3BEE"/>
    <w:rsid w:val="63635388"/>
    <w:rsid w:val="636E5723"/>
    <w:rsid w:val="636F1FF5"/>
    <w:rsid w:val="63721A63"/>
    <w:rsid w:val="63757C67"/>
    <w:rsid w:val="637B46A2"/>
    <w:rsid w:val="63820F32"/>
    <w:rsid w:val="63865332"/>
    <w:rsid w:val="638A6679"/>
    <w:rsid w:val="638F0BF2"/>
    <w:rsid w:val="6393139D"/>
    <w:rsid w:val="639B69D1"/>
    <w:rsid w:val="639D584B"/>
    <w:rsid w:val="639F7380"/>
    <w:rsid w:val="63A0123C"/>
    <w:rsid w:val="63A06E89"/>
    <w:rsid w:val="63A36368"/>
    <w:rsid w:val="63A4512C"/>
    <w:rsid w:val="63AA229A"/>
    <w:rsid w:val="63B05D99"/>
    <w:rsid w:val="63B1109D"/>
    <w:rsid w:val="63B20559"/>
    <w:rsid w:val="63B506DB"/>
    <w:rsid w:val="63BA7FDA"/>
    <w:rsid w:val="63BB5960"/>
    <w:rsid w:val="63BD75ED"/>
    <w:rsid w:val="63BE5595"/>
    <w:rsid w:val="63BF0DB0"/>
    <w:rsid w:val="63C7474E"/>
    <w:rsid w:val="63C83625"/>
    <w:rsid w:val="63D4139E"/>
    <w:rsid w:val="63DC3AC4"/>
    <w:rsid w:val="63E64D6B"/>
    <w:rsid w:val="63EA6D61"/>
    <w:rsid w:val="63F06565"/>
    <w:rsid w:val="63F96CFD"/>
    <w:rsid w:val="63FC53CD"/>
    <w:rsid w:val="640B2E77"/>
    <w:rsid w:val="64156739"/>
    <w:rsid w:val="64161059"/>
    <w:rsid w:val="64186718"/>
    <w:rsid w:val="64192E9C"/>
    <w:rsid w:val="64251D91"/>
    <w:rsid w:val="64270617"/>
    <w:rsid w:val="642C0B53"/>
    <w:rsid w:val="6431225A"/>
    <w:rsid w:val="64342E9C"/>
    <w:rsid w:val="643963E7"/>
    <w:rsid w:val="643F7430"/>
    <w:rsid w:val="644042D9"/>
    <w:rsid w:val="64405B6C"/>
    <w:rsid w:val="6442713C"/>
    <w:rsid w:val="64494582"/>
    <w:rsid w:val="644B2839"/>
    <w:rsid w:val="644B4DAC"/>
    <w:rsid w:val="644F1950"/>
    <w:rsid w:val="645352A9"/>
    <w:rsid w:val="64561FA9"/>
    <w:rsid w:val="645862ED"/>
    <w:rsid w:val="645904BB"/>
    <w:rsid w:val="645C2C52"/>
    <w:rsid w:val="645D679B"/>
    <w:rsid w:val="646A4041"/>
    <w:rsid w:val="647A1D65"/>
    <w:rsid w:val="647B7A30"/>
    <w:rsid w:val="647E6148"/>
    <w:rsid w:val="648701A8"/>
    <w:rsid w:val="648B1D5B"/>
    <w:rsid w:val="648B7A6E"/>
    <w:rsid w:val="648C5E50"/>
    <w:rsid w:val="648D21F1"/>
    <w:rsid w:val="64942269"/>
    <w:rsid w:val="649A4C59"/>
    <w:rsid w:val="649B7719"/>
    <w:rsid w:val="649C3EFA"/>
    <w:rsid w:val="64A22F3D"/>
    <w:rsid w:val="64A23D27"/>
    <w:rsid w:val="64A8092F"/>
    <w:rsid w:val="64AB0139"/>
    <w:rsid w:val="64AF6DB7"/>
    <w:rsid w:val="64B03857"/>
    <w:rsid w:val="64B06BB8"/>
    <w:rsid w:val="64B24500"/>
    <w:rsid w:val="64B3149D"/>
    <w:rsid w:val="64B5292A"/>
    <w:rsid w:val="64C02E67"/>
    <w:rsid w:val="64C66893"/>
    <w:rsid w:val="64C7297E"/>
    <w:rsid w:val="64CB5A38"/>
    <w:rsid w:val="64CF6D69"/>
    <w:rsid w:val="64D25377"/>
    <w:rsid w:val="64D63D1B"/>
    <w:rsid w:val="64D85EF8"/>
    <w:rsid w:val="64E50D75"/>
    <w:rsid w:val="64E55639"/>
    <w:rsid w:val="64F42284"/>
    <w:rsid w:val="64F66F11"/>
    <w:rsid w:val="64FC5F1C"/>
    <w:rsid w:val="65244ABE"/>
    <w:rsid w:val="652D7A13"/>
    <w:rsid w:val="652F64D0"/>
    <w:rsid w:val="653D2D2C"/>
    <w:rsid w:val="653E1D7F"/>
    <w:rsid w:val="65450AF1"/>
    <w:rsid w:val="654700B0"/>
    <w:rsid w:val="654751C6"/>
    <w:rsid w:val="654B6DB7"/>
    <w:rsid w:val="65551F95"/>
    <w:rsid w:val="655C6DC3"/>
    <w:rsid w:val="65617B79"/>
    <w:rsid w:val="65643C82"/>
    <w:rsid w:val="65686931"/>
    <w:rsid w:val="65734786"/>
    <w:rsid w:val="65816004"/>
    <w:rsid w:val="65842EE1"/>
    <w:rsid w:val="65856C59"/>
    <w:rsid w:val="659E15BB"/>
    <w:rsid w:val="65A332A9"/>
    <w:rsid w:val="65AB24C7"/>
    <w:rsid w:val="65AB269E"/>
    <w:rsid w:val="65B24846"/>
    <w:rsid w:val="65B8388E"/>
    <w:rsid w:val="65BD3CF3"/>
    <w:rsid w:val="65BD3D1C"/>
    <w:rsid w:val="65BD7EFB"/>
    <w:rsid w:val="65BE79B6"/>
    <w:rsid w:val="65C914C5"/>
    <w:rsid w:val="65CA4420"/>
    <w:rsid w:val="65CD120C"/>
    <w:rsid w:val="65CD7CF6"/>
    <w:rsid w:val="65CE54A2"/>
    <w:rsid w:val="65D006C9"/>
    <w:rsid w:val="65D0725B"/>
    <w:rsid w:val="65D61CEA"/>
    <w:rsid w:val="65D736AC"/>
    <w:rsid w:val="65D95AAE"/>
    <w:rsid w:val="65DA1C31"/>
    <w:rsid w:val="65DC2365"/>
    <w:rsid w:val="65DE4BF8"/>
    <w:rsid w:val="65EA3727"/>
    <w:rsid w:val="65EA70A8"/>
    <w:rsid w:val="65F154E6"/>
    <w:rsid w:val="65F51507"/>
    <w:rsid w:val="65FD1182"/>
    <w:rsid w:val="66083B12"/>
    <w:rsid w:val="660C4781"/>
    <w:rsid w:val="660D4968"/>
    <w:rsid w:val="660D6628"/>
    <w:rsid w:val="660F2431"/>
    <w:rsid w:val="66100723"/>
    <w:rsid w:val="6611645E"/>
    <w:rsid w:val="66166ABA"/>
    <w:rsid w:val="661B121A"/>
    <w:rsid w:val="66320B8F"/>
    <w:rsid w:val="6633330C"/>
    <w:rsid w:val="663403BD"/>
    <w:rsid w:val="6635324B"/>
    <w:rsid w:val="66370D4B"/>
    <w:rsid w:val="663F6EE1"/>
    <w:rsid w:val="66404A4D"/>
    <w:rsid w:val="66441220"/>
    <w:rsid w:val="66454E68"/>
    <w:rsid w:val="66465E64"/>
    <w:rsid w:val="66484604"/>
    <w:rsid w:val="6657093A"/>
    <w:rsid w:val="665B4859"/>
    <w:rsid w:val="666519EE"/>
    <w:rsid w:val="66657F44"/>
    <w:rsid w:val="666730A0"/>
    <w:rsid w:val="666A10D5"/>
    <w:rsid w:val="666A6F99"/>
    <w:rsid w:val="666B3E06"/>
    <w:rsid w:val="666E7591"/>
    <w:rsid w:val="66735120"/>
    <w:rsid w:val="66794972"/>
    <w:rsid w:val="667A2A64"/>
    <w:rsid w:val="668510D5"/>
    <w:rsid w:val="668B2716"/>
    <w:rsid w:val="668B3CB9"/>
    <w:rsid w:val="668D52DF"/>
    <w:rsid w:val="66903AA9"/>
    <w:rsid w:val="669565B2"/>
    <w:rsid w:val="66974E96"/>
    <w:rsid w:val="66981E00"/>
    <w:rsid w:val="66A730A1"/>
    <w:rsid w:val="66A97E00"/>
    <w:rsid w:val="66AC0118"/>
    <w:rsid w:val="66AE05B8"/>
    <w:rsid w:val="66B76BD9"/>
    <w:rsid w:val="66BA0A8E"/>
    <w:rsid w:val="66C35A4C"/>
    <w:rsid w:val="66C72ED9"/>
    <w:rsid w:val="66C80CA9"/>
    <w:rsid w:val="66CB51A3"/>
    <w:rsid w:val="66CD7BF9"/>
    <w:rsid w:val="66D10BF5"/>
    <w:rsid w:val="66D91FAD"/>
    <w:rsid w:val="66D97673"/>
    <w:rsid w:val="66E41AD1"/>
    <w:rsid w:val="66E660AC"/>
    <w:rsid w:val="66E75F82"/>
    <w:rsid w:val="66EC2795"/>
    <w:rsid w:val="66F44B71"/>
    <w:rsid w:val="66F47B57"/>
    <w:rsid w:val="66FB35D0"/>
    <w:rsid w:val="67043EE4"/>
    <w:rsid w:val="67044CB1"/>
    <w:rsid w:val="670735AC"/>
    <w:rsid w:val="670C6AA1"/>
    <w:rsid w:val="670D6A68"/>
    <w:rsid w:val="670F5669"/>
    <w:rsid w:val="67120643"/>
    <w:rsid w:val="671739E4"/>
    <w:rsid w:val="671C7811"/>
    <w:rsid w:val="67211E7B"/>
    <w:rsid w:val="67237EDD"/>
    <w:rsid w:val="67287E2E"/>
    <w:rsid w:val="672F44A1"/>
    <w:rsid w:val="67352C2B"/>
    <w:rsid w:val="67354243"/>
    <w:rsid w:val="674B44DD"/>
    <w:rsid w:val="67505B7E"/>
    <w:rsid w:val="6752278B"/>
    <w:rsid w:val="675D0C85"/>
    <w:rsid w:val="675E40C8"/>
    <w:rsid w:val="676255DD"/>
    <w:rsid w:val="67656FE2"/>
    <w:rsid w:val="67670E60"/>
    <w:rsid w:val="6770312B"/>
    <w:rsid w:val="677D4883"/>
    <w:rsid w:val="677D521E"/>
    <w:rsid w:val="677F717C"/>
    <w:rsid w:val="67801770"/>
    <w:rsid w:val="679D35D1"/>
    <w:rsid w:val="67A330A3"/>
    <w:rsid w:val="67A55F5F"/>
    <w:rsid w:val="67A67864"/>
    <w:rsid w:val="67AA68B2"/>
    <w:rsid w:val="67AF2961"/>
    <w:rsid w:val="67B35D02"/>
    <w:rsid w:val="67B95D7B"/>
    <w:rsid w:val="67BA6CE9"/>
    <w:rsid w:val="67BF3E81"/>
    <w:rsid w:val="67CA39ED"/>
    <w:rsid w:val="67CE4B99"/>
    <w:rsid w:val="67D17C3E"/>
    <w:rsid w:val="67D310B3"/>
    <w:rsid w:val="67D53EB5"/>
    <w:rsid w:val="67D64753"/>
    <w:rsid w:val="67DA4699"/>
    <w:rsid w:val="67DB6E69"/>
    <w:rsid w:val="67DF668D"/>
    <w:rsid w:val="67DF6AF4"/>
    <w:rsid w:val="67E2759D"/>
    <w:rsid w:val="67E34C97"/>
    <w:rsid w:val="67E66284"/>
    <w:rsid w:val="67EC29B0"/>
    <w:rsid w:val="67F1125A"/>
    <w:rsid w:val="67F15E81"/>
    <w:rsid w:val="680460E3"/>
    <w:rsid w:val="680875FE"/>
    <w:rsid w:val="680B34B9"/>
    <w:rsid w:val="68121768"/>
    <w:rsid w:val="681B7FC6"/>
    <w:rsid w:val="681F2B1C"/>
    <w:rsid w:val="682039C1"/>
    <w:rsid w:val="68260162"/>
    <w:rsid w:val="6827678A"/>
    <w:rsid w:val="682C4259"/>
    <w:rsid w:val="683A132D"/>
    <w:rsid w:val="683F6F40"/>
    <w:rsid w:val="684223D4"/>
    <w:rsid w:val="684352D5"/>
    <w:rsid w:val="68454D97"/>
    <w:rsid w:val="68514ABA"/>
    <w:rsid w:val="68515BAC"/>
    <w:rsid w:val="685403F3"/>
    <w:rsid w:val="68541D70"/>
    <w:rsid w:val="68557ED3"/>
    <w:rsid w:val="68584F36"/>
    <w:rsid w:val="6859435F"/>
    <w:rsid w:val="686E384F"/>
    <w:rsid w:val="68731A01"/>
    <w:rsid w:val="68735A9F"/>
    <w:rsid w:val="68781913"/>
    <w:rsid w:val="687B2C3A"/>
    <w:rsid w:val="687C42E5"/>
    <w:rsid w:val="687E551A"/>
    <w:rsid w:val="688136B6"/>
    <w:rsid w:val="68891873"/>
    <w:rsid w:val="688B56C7"/>
    <w:rsid w:val="688D1FCD"/>
    <w:rsid w:val="688E72DF"/>
    <w:rsid w:val="688F2D76"/>
    <w:rsid w:val="68961F39"/>
    <w:rsid w:val="689B2994"/>
    <w:rsid w:val="689D3201"/>
    <w:rsid w:val="68A3544D"/>
    <w:rsid w:val="68B0223F"/>
    <w:rsid w:val="68B32C2E"/>
    <w:rsid w:val="68C13A99"/>
    <w:rsid w:val="68C34B56"/>
    <w:rsid w:val="68C84A00"/>
    <w:rsid w:val="68C8671B"/>
    <w:rsid w:val="68CF4340"/>
    <w:rsid w:val="68D110F6"/>
    <w:rsid w:val="68D226D3"/>
    <w:rsid w:val="68D5041E"/>
    <w:rsid w:val="68D70E29"/>
    <w:rsid w:val="68E13C20"/>
    <w:rsid w:val="68E672D0"/>
    <w:rsid w:val="68EA2938"/>
    <w:rsid w:val="68ED5241"/>
    <w:rsid w:val="68EF5B47"/>
    <w:rsid w:val="68FC5BCA"/>
    <w:rsid w:val="69002D87"/>
    <w:rsid w:val="6905024B"/>
    <w:rsid w:val="69055A82"/>
    <w:rsid w:val="690573BD"/>
    <w:rsid w:val="690573E8"/>
    <w:rsid w:val="69074555"/>
    <w:rsid w:val="690C2C6E"/>
    <w:rsid w:val="691027D1"/>
    <w:rsid w:val="6911312B"/>
    <w:rsid w:val="69133E84"/>
    <w:rsid w:val="691742B3"/>
    <w:rsid w:val="6928089A"/>
    <w:rsid w:val="692E51E9"/>
    <w:rsid w:val="692F3DF6"/>
    <w:rsid w:val="693301E9"/>
    <w:rsid w:val="693B4DE6"/>
    <w:rsid w:val="69432825"/>
    <w:rsid w:val="694E156F"/>
    <w:rsid w:val="69561AD2"/>
    <w:rsid w:val="695A0E26"/>
    <w:rsid w:val="695E5225"/>
    <w:rsid w:val="69667AE9"/>
    <w:rsid w:val="697645CD"/>
    <w:rsid w:val="6988444E"/>
    <w:rsid w:val="698A78B3"/>
    <w:rsid w:val="698B7A10"/>
    <w:rsid w:val="698C14B0"/>
    <w:rsid w:val="699105A1"/>
    <w:rsid w:val="699329D3"/>
    <w:rsid w:val="699B5E43"/>
    <w:rsid w:val="69A4721F"/>
    <w:rsid w:val="69AA2CD1"/>
    <w:rsid w:val="69B47ACD"/>
    <w:rsid w:val="69B519DA"/>
    <w:rsid w:val="69BB7FA5"/>
    <w:rsid w:val="69C75D8A"/>
    <w:rsid w:val="69C9180A"/>
    <w:rsid w:val="69CB3FEB"/>
    <w:rsid w:val="69CB4DC9"/>
    <w:rsid w:val="69CC25C5"/>
    <w:rsid w:val="69CE4C85"/>
    <w:rsid w:val="69CE64BA"/>
    <w:rsid w:val="69D02110"/>
    <w:rsid w:val="69D21CA7"/>
    <w:rsid w:val="69DA4CEB"/>
    <w:rsid w:val="69DA5337"/>
    <w:rsid w:val="69DB569B"/>
    <w:rsid w:val="69E059E0"/>
    <w:rsid w:val="69F35028"/>
    <w:rsid w:val="69F42869"/>
    <w:rsid w:val="69FA6101"/>
    <w:rsid w:val="69FB3D92"/>
    <w:rsid w:val="6A0672DF"/>
    <w:rsid w:val="6A0F7C24"/>
    <w:rsid w:val="6A14196D"/>
    <w:rsid w:val="6A162AD9"/>
    <w:rsid w:val="6A1738DE"/>
    <w:rsid w:val="6A195041"/>
    <w:rsid w:val="6A1F7470"/>
    <w:rsid w:val="6A22125E"/>
    <w:rsid w:val="6A2465E0"/>
    <w:rsid w:val="6A250FE9"/>
    <w:rsid w:val="6A286DC2"/>
    <w:rsid w:val="6A2E30E9"/>
    <w:rsid w:val="6A2E6053"/>
    <w:rsid w:val="6A3162B7"/>
    <w:rsid w:val="6A333494"/>
    <w:rsid w:val="6A362748"/>
    <w:rsid w:val="6A3877C4"/>
    <w:rsid w:val="6A3A28CE"/>
    <w:rsid w:val="6A3C3011"/>
    <w:rsid w:val="6A3D391D"/>
    <w:rsid w:val="6A3E1A45"/>
    <w:rsid w:val="6A40375D"/>
    <w:rsid w:val="6A455553"/>
    <w:rsid w:val="6A547569"/>
    <w:rsid w:val="6A586269"/>
    <w:rsid w:val="6A6A6D5F"/>
    <w:rsid w:val="6A6C2DA6"/>
    <w:rsid w:val="6A70073C"/>
    <w:rsid w:val="6A7C3E04"/>
    <w:rsid w:val="6A894D76"/>
    <w:rsid w:val="6A8E5118"/>
    <w:rsid w:val="6A927CD2"/>
    <w:rsid w:val="6A985E46"/>
    <w:rsid w:val="6A9A1127"/>
    <w:rsid w:val="6AA10B96"/>
    <w:rsid w:val="6AA232A7"/>
    <w:rsid w:val="6AA45D78"/>
    <w:rsid w:val="6AA621A8"/>
    <w:rsid w:val="6AAA6EFE"/>
    <w:rsid w:val="6AAB19FD"/>
    <w:rsid w:val="6AAD509A"/>
    <w:rsid w:val="6AAF231D"/>
    <w:rsid w:val="6AB01238"/>
    <w:rsid w:val="6ABE18F2"/>
    <w:rsid w:val="6AC03A0C"/>
    <w:rsid w:val="6AC12598"/>
    <w:rsid w:val="6AC70770"/>
    <w:rsid w:val="6AC90103"/>
    <w:rsid w:val="6AC97CC8"/>
    <w:rsid w:val="6ACD77E0"/>
    <w:rsid w:val="6ACE5F29"/>
    <w:rsid w:val="6ADC294E"/>
    <w:rsid w:val="6ADC2B14"/>
    <w:rsid w:val="6AE36A77"/>
    <w:rsid w:val="6AEA589E"/>
    <w:rsid w:val="6AEB1946"/>
    <w:rsid w:val="6AEB4025"/>
    <w:rsid w:val="6AFA1C4A"/>
    <w:rsid w:val="6AFD1DAE"/>
    <w:rsid w:val="6B001E83"/>
    <w:rsid w:val="6B036E97"/>
    <w:rsid w:val="6B073AED"/>
    <w:rsid w:val="6B0807E3"/>
    <w:rsid w:val="6B0B1C46"/>
    <w:rsid w:val="6B0B515F"/>
    <w:rsid w:val="6B182CCB"/>
    <w:rsid w:val="6B1864D0"/>
    <w:rsid w:val="6B1A09CA"/>
    <w:rsid w:val="6B225DCB"/>
    <w:rsid w:val="6B2E7BDF"/>
    <w:rsid w:val="6B2F265F"/>
    <w:rsid w:val="6B304740"/>
    <w:rsid w:val="6B316F42"/>
    <w:rsid w:val="6B325C47"/>
    <w:rsid w:val="6B3338C1"/>
    <w:rsid w:val="6B361D28"/>
    <w:rsid w:val="6B395B2E"/>
    <w:rsid w:val="6B3D3D7E"/>
    <w:rsid w:val="6B444D45"/>
    <w:rsid w:val="6B470C62"/>
    <w:rsid w:val="6B482BFA"/>
    <w:rsid w:val="6B492223"/>
    <w:rsid w:val="6B4D1FC7"/>
    <w:rsid w:val="6B4D4760"/>
    <w:rsid w:val="6B546244"/>
    <w:rsid w:val="6B56565D"/>
    <w:rsid w:val="6B5806EC"/>
    <w:rsid w:val="6B5E792A"/>
    <w:rsid w:val="6B637444"/>
    <w:rsid w:val="6B66650F"/>
    <w:rsid w:val="6B6724F1"/>
    <w:rsid w:val="6B673145"/>
    <w:rsid w:val="6B702F81"/>
    <w:rsid w:val="6B845577"/>
    <w:rsid w:val="6B86556C"/>
    <w:rsid w:val="6B8F345C"/>
    <w:rsid w:val="6B972E48"/>
    <w:rsid w:val="6BA44A55"/>
    <w:rsid w:val="6BAB5F7C"/>
    <w:rsid w:val="6BBC1F70"/>
    <w:rsid w:val="6BCD7272"/>
    <w:rsid w:val="6BD307DF"/>
    <w:rsid w:val="6BD30E74"/>
    <w:rsid w:val="6BD505F7"/>
    <w:rsid w:val="6BDD78A7"/>
    <w:rsid w:val="6BE069E0"/>
    <w:rsid w:val="6BE4151F"/>
    <w:rsid w:val="6BE70AFD"/>
    <w:rsid w:val="6BE9651A"/>
    <w:rsid w:val="6BE97D77"/>
    <w:rsid w:val="6BEB39A3"/>
    <w:rsid w:val="6BF17DA2"/>
    <w:rsid w:val="6BF22BAA"/>
    <w:rsid w:val="6BF61B23"/>
    <w:rsid w:val="6BFB3BB5"/>
    <w:rsid w:val="6C01613C"/>
    <w:rsid w:val="6C0C49F9"/>
    <w:rsid w:val="6C0D2414"/>
    <w:rsid w:val="6C10701E"/>
    <w:rsid w:val="6C165DFC"/>
    <w:rsid w:val="6C1C7979"/>
    <w:rsid w:val="6C1E0886"/>
    <w:rsid w:val="6C1E618E"/>
    <w:rsid w:val="6C2464CC"/>
    <w:rsid w:val="6C267B18"/>
    <w:rsid w:val="6C2D1EAF"/>
    <w:rsid w:val="6C312C4E"/>
    <w:rsid w:val="6C4B3021"/>
    <w:rsid w:val="6C5145A2"/>
    <w:rsid w:val="6C5459C1"/>
    <w:rsid w:val="6C5C0C2B"/>
    <w:rsid w:val="6C6F1C99"/>
    <w:rsid w:val="6C770B52"/>
    <w:rsid w:val="6C780680"/>
    <w:rsid w:val="6C7F1B21"/>
    <w:rsid w:val="6C806B38"/>
    <w:rsid w:val="6C8354DD"/>
    <w:rsid w:val="6C86633F"/>
    <w:rsid w:val="6C8D3202"/>
    <w:rsid w:val="6C8D3DA5"/>
    <w:rsid w:val="6C967842"/>
    <w:rsid w:val="6C97799E"/>
    <w:rsid w:val="6C981170"/>
    <w:rsid w:val="6CA21397"/>
    <w:rsid w:val="6CA57948"/>
    <w:rsid w:val="6CAE0CB3"/>
    <w:rsid w:val="6CB1132E"/>
    <w:rsid w:val="6CBC1ACD"/>
    <w:rsid w:val="6CC03CA3"/>
    <w:rsid w:val="6CC63462"/>
    <w:rsid w:val="6CC63A0C"/>
    <w:rsid w:val="6CD65596"/>
    <w:rsid w:val="6CDA0B2F"/>
    <w:rsid w:val="6CE631B6"/>
    <w:rsid w:val="6CEA0100"/>
    <w:rsid w:val="6CEC6456"/>
    <w:rsid w:val="6CEF79E1"/>
    <w:rsid w:val="6CF17BCC"/>
    <w:rsid w:val="6CF87827"/>
    <w:rsid w:val="6CFB0778"/>
    <w:rsid w:val="6CFF3367"/>
    <w:rsid w:val="6D034420"/>
    <w:rsid w:val="6D037718"/>
    <w:rsid w:val="6D072B47"/>
    <w:rsid w:val="6D076459"/>
    <w:rsid w:val="6D082F6E"/>
    <w:rsid w:val="6D0C3457"/>
    <w:rsid w:val="6D0E6C69"/>
    <w:rsid w:val="6D0F5A7A"/>
    <w:rsid w:val="6D11048E"/>
    <w:rsid w:val="6D1962C2"/>
    <w:rsid w:val="6D1E24BB"/>
    <w:rsid w:val="6D2202CF"/>
    <w:rsid w:val="6D293D76"/>
    <w:rsid w:val="6D2A6B1B"/>
    <w:rsid w:val="6D2C0757"/>
    <w:rsid w:val="6D354A4D"/>
    <w:rsid w:val="6D362F60"/>
    <w:rsid w:val="6D392A9E"/>
    <w:rsid w:val="6D393F20"/>
    <w:rsid w:val="6D4107C1"/>
    <w:rsid w:val="6D485085"/>
    <w:rsid w:val="6D4865EC"/>
    <w:rsid w:val="6D4C69DA"/>
    <w:rsid w:val="6D527688"/>
    <w:rsid w:val="6D540DC3"/>
    <w:rsid w:val="6D556286"/>
    <w:rsid w:val="6D561A6E"/>
    <w:rsid w:val="6D5E58D2"/>
    <w:rsid w:val="6D5E70E3"/>
    <w:rsid w:val="6D6643DA"/>
    <w:rsid w:val="6D683551"/>
    <w:rsid w:val="6D6939FF"/>
    <w:rsid w:val="6D6B0E7F"/>
    <w:rsid w:val="6D6C27E9"/>
    <w:rsid w:val="6D741C48"/>
    <w:rsid w:val="6D742F11"/>
    <w:rsid w:val="6D752FDD"/>
    <w:rsid w:val="6D827132"/>
    <w:rsid w:val="6D8405BD"/>
    <w:rsid w:val="6D88735A"/>
    <w:rsid w:val="6D90417B"/>
    <w:rsid w:val="6D924F74"/>
    <w:rsid w:val="6D9368E6"/>
    <w:rsid w:val="6D9C1D84"/>
    <w:rsid w:val="6D9F34C4"/>
    <w:rsid w:val="6DA53B64"/>
    <w:rsid w:val="6DAD22C9"/>
    <w:rsid w:val="6DB81B3A"/>
    <w:rsid w:val="6DB96E8F"/>
    <w:rsid w:val="6DBA1A43"/>
    <w:rsid w:val="6DC3068B"/>
    <w:rsid w:val="6DC31D0F"/>
    <w:rsid w:val="6DC46870"/>
    <w:rsid w:val="6DD054F7"/>
    <w:rsid w:val="6DD26E66"/>
    <w:rsid w:val="6DD31370"/>
    <w:rsid w:val="6DD46BA4"/>
    <w:rsid w:val="6DD5227C"/>
    <w:rsid w:val="6DD77BC5"/>
    <w:rsid w:val="6DDB47E7"/>
    <w:rsid w:val="6DE07EFF"/>
    <w:rsid w:val="6DE1679F"/>
    <w:rsid w:val="6DE24AFE"/>
    <w:rsid w:val="6DE30642"/>
    <w:rsid w:val="6DE563E5"/>
    <w:rsid w:val="6DE70ABA"/>
    <w:rsid w:val="6DEC35FB"/>
    <w:rsid w:val="6DED4B17"/>
    <w:rsid w:val="6DF83E7A"/>
    <w:rsid w:val="6DFE255A"/>
    <w:rsid w:val="6E000F67"/>
    <w:rsid w:val="6E021C91"/>
    <w:rsid w:val="6E064DE4"/>
    <w:rsid w:val="6E08436A"/>
    <w:rsid w:val="6E0B27EC"/>
    <w:rsid w:val="6E0F30B0"/>
    <w:rsid w:val="6E1A606E"/>
    <w:rsid w:val="6E2A653B"/>
    <w:rsid w:val="6E2C38FB"/>
    <w:rsid w:val="6E3A7BF5"/>
    <w:rsid w:val="6E432965"/>
    <w:rsid w:val="6E4B1246"/>
    <w:rsid w:val="6E4D4BE4"/>
    <w:rsid w:val="6E4F3D10"/>
    <w:rsid w:val="6E5000BA"/>
    <w:rsid w:val="6E555B35"/>
    <w:rsid w:val="6E5722C2"/>
    <w:rsid w:val="6E5C5542"/>
    <w:rsid w:val="6E6064BC"/>
    <w:rsid w:val="6E693079"/>
    <w:rsid w:val="6E6B3064"/>
    <w:rsid w:val="6E6F7D0B"/>
    <w:rsid w:val="6E761C14"/>
    <w:rsid w:val="6E763598"/>
    <w:rsid w:val="6E780DD6"/>
    <w:rsid w:val="6E8649E2"/>
    <w:rsid w:val="6E886F6B"/>
    <w:rsid w:val="6E9068CF"/>
    <w:rsid w:val="6E9748A7"/>
    <w:rsid w:val="6E9C23C9"/>
    <w:rsid w:val="6EAB5638"/>
    <w:rsid w:val="6EAD22B3"/>
    <w:rsid w:val="6EAE43F0"/>
    <w:rsid w:val="6EB667DE"/>
    <w:rsid w:val="6EB80F26"/>
    <w:rsid w:val="6EB97117"/>
    <w:rsid w:val="6EC86534"/>
    <w:rsid w:val="6ECA7729"/>
    <w:rsid w:val="6ECC6A61"/>
    <w:rsid w:val="6ED639DF"/>
    <w:rsid w:val="6EDE0C1C"/>
    <w:rsid w:val="6EE06AE7"/>
    <w:rsid w:val="6EE221E1"/>
    <w:rsid w:val="6EE521CB"/>
    <w:rsid w:val="6EF269AF"/>
    <w:rsid w:val="6EFA3FF3"/>
    <w:rsid w:val="6EFB2FF1"/>
    <w:rsid w:val="6F020947"/>
    <w:rsid w:val="6F03354C"/>
    <w:rsid w:val="6F0B3A73"/>
    <w:rsid w:val="6F0F0254"/>
    <w:rsid w:val="6F0F30E7"/>
    <w:rsid w:val="6F130EF5"/>
    <w:rsid w:val="6F172A16"/>
    <w:rsid w:val="6F187528"/>
    <w:rsid w:val="6F192F6E"/>
    <w:rsid w:val="6F1F3909"/>
    <w:rsid w:val="6F1F62C0"/>
    <w:rsid w:val="6F296C17"/>
    <w:rsid w:val="6F2E330B"/>
    <w:rsid w:val="6F31030D"/>
    <w:rsid w:val="6F34341E"/>
    <w:rsid w:val="6F3A3DF1"/>
    <w:rsid w:val="6F3D1473"/>
    <w:rsid w:val="6F460C18"/>
    <w:rsid w:val="6F47480D"/>
    <w:rsid w:val="6F494DCC"/>
    <w:rsid w:val="6F4E74CD"/>
    <w:rsid w:val="6F5E0B96"/>
    <w:rsid w:val="6F5E5A82"/>
    <w:rsid w:val="6F607124"/>
    <w:rsid w:val="6F644D33"/>
    <w:rsid w:val="6F6C4FDB"/>
    <w:rsid w:val="6F747036"/>
    <w:rsid w:val="6F7A6776"/>
    <w:rsid w:val="6F7C6CB0"/>
    <w:rsid w:val="6F7D109F"/>
    <w:rsid w:val="6F810491"/>
    <w:rsid w:val="6F830EA6"/>
    <w:rsid w:val="6F84371D"/>
    <w:rsid w:val="6F86643B"/>
    <w:rsid w:val="6F912A99"/>
    <w:rsid w:val="6F913461"/>
    <w:rsid w:val="6FA757F9"/>
    <w:rsid w:val="6FAF3765"/>
    <w:rsid w:val="6FC01F12"/>
    <w:rsid w:val="6FC74420"/>
    <w:rsid w:val="6FC81B2A"/>
    <w:rsid w:val="6FC9617D"/>
    <w:rsid w:val="6FD03AAC"/>
    <w:rsid w:val="6FD23012"/>
    <w:rsid w:val="6FD65B67"/>
    <w:rsid w:val="6FE34FF7"/>
    <w:rsid w:val="6FEE5EAC"/>
    <w:rsid w:val="6FF404E8"/>
    <w:rsid w:val="6FF619A4"/>
    <w:rsid w:val="70041FA6"/>
    <w:rsid w:val="70123A5E"/>
    <w:rsid w:val="702239C4"/>
    <w:rsid w:val="70232DF0"/>
    <w:rsid w:val="70261026"/>
    <w:rsid w:val="702702AE"/>
    <w:rsid w:val="702801C6"/>
    <w:rsid w:val="70365DED"/>
    <w:rsid w:val="70520B63"/>
    <w:rsid w:val="7056317B"/>
    <w:rsid w:val="70570B0A"/>
    <w:rsid w:val="7058067F"/>
    <w:rsid w:val="705838E8"/>
    <w:rsid w:val="705C07CD"/>
    <w:rsid w:val="705C2ECF"/>
    <w:rsid w:val="705C6F1D"/>
    <w:rsid w:val="707330F0"/>
    <w:rsid w:val="707554F3"/>
    <w:rsid w:val="70756BA8"/>
    <w:rsid w:val="707665E1"/>
    <w:rsid w:val="70777D2C"/>
    <w:rsid w:val="70781809"/>
    <w:rsid w:val="707A67D8"/>
    <w:rsid w:val="7089781A"/>
    <w:rsid w:val="708D0D2A"/>
    <w:rsid w:val="708F6C71"/>
    <w:rsid w:val="709C04DA"/>
    <w:rsid w:val="70A245E1"/>
    <w:rsid w:val="70A5004C"/>
    <w:rsid w:val="70A6277E"/>
    <w:rsid w:val="70A71D91"/>
    <w:rsid w:val="70AC2564"/>
    <w:rsid w:val="70AF0150"/>
    <w:rsid w:val="70B24FE0"/>
    <w:rsid w:val="70BB513A"/>
    <w:rsid w:val="70BF49FD"/>
    <w:rsid w:val="70C44FCB"/>
    <w:rsid w:val="70C556FF"/>
    <w:rsid w:val="70C66D26"/>
    <w:rsid w:val="70CB5760"/>
    <w:rsid w:val="70CC065A"/>
    <w:rsid w:val="70D4245D"/>
    <w:rsid w:val="70D52388"/>
    <w:rsid w:val="70DB3C83"/>
    <w:rsid w:val="70DD3F9F"/>
    <w:rsid w:val="70E21805"/>
    <w:rsid w:val="70EA7DB2"/>
    <w:rsid w:val="70EB3280"/>
    <w:rsid w:val="70F4117D"/>
    <w:rsid w:val="70F61C79"/>
    <w:rsid w:val="70FE2919"/>
    <w:rsid w:val="70FE6050"/>
    <w:rsid w:val="71006A66"/>
    <w:rsid w:val="710903F5"/>
    <w:rsid w:val="710C22C7"/>
    <w:rsid w:val="710C2E3A"/>
    <w:rsid w:val="7110047C"/>
    <w:rsid w:val="71131C17"/>
    <w:rsid w:val="711B6BBA"/>
    <w:rsid w:val="711E04F7"/>
    <w:rsid w:val="7128371B"/>
    <w:rsid w:val="713068D9"/>
    <w:rsid w:val="713105EE"/>
    <w:rsid w:val="71317876"/>
    <w:rsid w:val="713467EF"/>
    <w:rsid w:val="713543DE"/>
    <w:rsid w:val="714A1286"/>
    <w:rsid w:val="714A3E90"/>
    <w:rsid w:val="714C7697"/>
    <w:rsid w:val="714F2B07"/>
    <w:rsid w:val="71513507"/>
    <w:rsid w:val="71530124"/>
    <w:rsid w:val="7155406F"/>
    <w:rsid w:val="715D0726"/>
    <w:rsid w:val="71624D1B"/>
    <w:rsid w:val="7179328F"/>
    <w:rsid w:val="718A0B74"/>
    <w:rsid w:val="718B55F7"/>
    <w:rsid w:val="71972608"/>
    <w:rsid w:val="71A1639D"/>
    <w:rsid w:val="71A20F61"/>
    <w:rsid w:val="71A4737D"/>
    <w:rsid w:val="71AD7C3E"/>
    <w:rsid w:val="71B27D33"/>
    <w:rsid w:val="71BB3ABB"/>
    <w:rsid w:val="71C45937"/>
    <w:rsid w:val="71C648A1"/>
    <w:rsid w:val="71C77EE4"/>
    <w:rsid w:val="71C81789"/>
    <w:rsid w:val="71D10404"/>
    <w:rsid w:val="71D73860"/>
    <w:rsid w:val="71E60A7F"/>
    <w:rsid w:val="71E76D32"/>
    <w:rsid w:val="71E92609"/>
    <w:rsid w:val="71F916C0"/>
    <w:rsid w:val="71FB0E78"/>
    <w:rsid w:val="71FC634F"/>
    <w:rsid w:val="720460DF"/>
    <w:rsid w:val="7213664F"/>
    <w:rsid w:val="721E7FB5"/>
    <w:rsid w:val="72242646"/>
    <w:rsid w:val="7228182D"/>
    <w:rsid w:val="72285390"/>
    <w:rsid w:val="72285E34"/>
    <w:rsid w:val="722901B2"/>
    <w:rsid w:val="723255C4"/>
    <w:rsid w:val="723B152F"/>
    <w:rsid w:val="724414C9"/>
    <w:rsid w:val="72491880"/>
    <w:rsid w:val="724C2E1B"/>
    <w:rsid w:val="725C39EC"/>
    <w:rsid w:val="725D12C7"/>
    <w:rsid w:val="72673787"/>
    <w:rsid w:val="726B772C"/>
    <w:rsid w:val="726E1B92"/>
    <w:rsid w:val="7270066C"/>
    <w:rsid w:val="72713123"/>
    <w:rsid w:val="72715C6D"/>
    <w:rsid w:val="72732EBD"/>
    <w:rsid w:val="72784BC2"/>
    <w:rsid w:val="72842A1C"/>
    <w:rsid w:val="728A121E"/>
    <w:rsid w:val="728E3611"/>
    <w:rsid w:val="728F574B"/>
    <w:rsid w:val="72927D32"/>
    <w:rsid w:val="72941B73"/>
    <w:rsid w:val="72944B48"/>
    <w:rsid w:val="72981EBA"/>
    <w:rsid w:val="729E516D"/>
    <w:rsid w:val="72A22563"/>
    <w:rsid w:val="72AD0379"/>
    <w:rsid w:val="72B06664"/>
    <w:rsid w:val="72B216AD"/>
    <w:rsid w:val="72BD5EA5"/>
    <w:rsid w:val="72D1146A"/>
    <w:rsid w:val="72DB1396"/>
    <w:rsid w:val="72DC2B23"/>
    <w:rsid w:val="72E14D93"/>
    <w:rsid w:val="72EA2E01"/>
    <w:rsid w:val="72EF61CE"/>
    <w:rsid w:val="72F11CCF"/>
    <w:rsid w:val="72F316A6"/>
    <w:rsid w:val="72FB13D5"/>
    <w:rsid w:val="72FC4259"/>
    <w:rsid w:val="72FD6480"/>
    <w:rsid w:val="73010664"/>
    <w:rsid w:val="730A3781"/>
    <w:rsid w:val="731226D6"/>
    <w:rsid w:val="731A0752"/>
    <w:rsid w:val="731D7B25"/>
    <w:rsid w:val="732016C0"/>
    <w:rsid w:val="73236373"/>
    <w:rsid w:val="73261C80"/>
    <w:rsid w:val="73290ECF"/>
    <w:rsid w:val="732D153E"/>
    <w:rsid w:val="73347DC8"/>
    <w:rsid w:val="733537FE"/>
    <w:rsid w:val="7335545D"/>
    <w:rsid w:val="734471F5"/>
    <w:rsid w:val="73465C7A"/>
    <w:rsid w:val="734A1434"/>
    <w:rsid w:val="734B1E2F"/>
    <w:rsid w:val="73505D52"/>
    <w:rsid w:val="73546DA8"/>
    <w:rsid w:val="73590313"/>
    <w:rsid w:val="735D38DF"/>
    <w:rsid w:val="735D52A0"/>
    <w:rsid w:val="736B334D"/>
    <w:rsid w:val="736D5F9C"/>
    <w:rsid w:val="737116EA"/>
    <w:rsid w:val="73761AEC"/>
    <w:rsid w:val="737C3840"/>
    <w:rsid w:val="73812DFA"/>
    <w:rsid w:val="73822C7B"/>
    <w:rsid w:val="73862678"/>
    <w:rsid w:val="73967345"/>
    <w:rsid w:val="73973346"/>
    <w:rsid w:val="739A18B7"/>
    <w:rsid w:val="73A13C41"/>
    <w:rsid w:val="73AF3B00"/>
    <w:rsid w:val="73B003DB"/>
    <w:rsid w:val="73B64C63"/>
    <w:rsid w:val="73B7188F"/>
    <w:rsid w:val="73B7296C"/>
    <w:rsid w:val="73B842AC"/>
    <w:rsid w:val="73BA0B3C"/>
    <w:rsid w:val="73BB5E94"/>
    <w:rsid w:val="73C56DF3"/>
    <w:rsid w:val="73C94A04"/>
    <w:rsid w:val="73CF739B"/>
    <w:rsid w:val="73D53859"/>
    <w:rsid w:val="73D62307"/>
    <w:rsid w:val="73DB20B1"/>
    <w:rsid w:val="73DC6530"/>
    <w:rsid w:val="73E1479C"/>
    <w:rsid w:val="73E312DB"/>
    <w:rsid w:val="73EA18E4"/>
    <w:rsid w:val="73EB7FF9"/>
    <w:rsid w:val="73EC5CDF"/>
    <w:rsid w:val="73EE0F55"/>
    <w:rsid w:val="73F56896"/>
    <w:rsid w:val="74002462"/>
    <w:rsid w:val="740412CB"/>
    <w:rsid w:val="74046C6F"/>
    <w:rsid w:val="740758B0"/>
    <w:rsid w:val="740912C0"/>
    <w:rsid w:val="74092AC9"/>
    <w:rsid w:val="740F39EA"/>
    <w:rsid w:val="7417444E"/>
    <w:rsid w:val="74191E89"/>
    <w:rsid w:val="741D2034"/>
    <w:rsid w:val="741F4778"/>
    <w:rsid w:val="74215C3C"/>
    <w:rsid w:val="7427177F"/>
    <w:rsid w:val="74384FB9"/>
    <w:rsid w:val="74433ACC"/>
    <w:rsid w:val="745C3740"/>
    <w:rsid w:val="745C4326"/>
    <w:rsid w:val="746468D5"/>
    <w:rsid w:val="746D1B4C"/>
    <w:rsid w:val="74752107"/>
    <w:rsid w:val="74826404"/>
    <w:rsid w:val="74842ED4"/>
    <w:rsid w:val="74846B8C"/>
    <w:rsid w:val="748870E0"/>
    <w:rsid w:val="748C5CF8"/>
    <w:rsid w:val="748D1598"/>
    <w:rsid w:val="748D2410"/>
    <w:rsid w:val="74A06C2A"/>
    <w:rsid w:val="74A10D95"/>
    <w:rsid w:val="74A160CB"/>
    <w:rsid w:val="74A6448E"/>
    <w:rsid w:val="74AE41D1"/>
    <w:rsid w:val="74B354FC"/>
    <w:rsid w:val="74BF2792"/>
    <w:rsid w:val="74C07209"/>
    <w:rsid w:val="74C15872"/>
    <w:rsid w:val="74C249F3"/>
    <w:rsid w:val="74C42B02"/>
    <w:rsid w:val="74C44199"/>
    <w:rsid w:val="74C46360"/>
    <w:rsid w:val="74C652C4"/>
    <w:rsid w:val="74C87AFE"/>
    <w:rsid w:val="74CA6F67"/>
    <w:rsid w:val="74CD1D82"/>
    <w:rsid w:val="74D51D41"/>
    <w:rsid w:val="74DD0966"/>
    <w:rsid w:val="74DD351D"/>
    <w:rsid w:val="74E135CD"/>
    <w:rsid w:val="74E2056E"/>
    <w:rsid w:val="74E34535"/>
    <w:rsid w:val="74E82EC5"/>
    <w:rsid w:val="74E86523"/>
    <w:rsid w:val="74F05C6B"/>
    <w:rsid w:val="74F81C44"/>
    <w:rsid w:val="74F90B5B"/>
    <w:rsid w:val="74FF7BE7"/>
    <w:rsid w:val="7502796A"/>
    <w:rsid w:val="75031458"/>
    <w:rsid w:val="75054BAC"/>
    <w:rsid w:val="751223DD"/>
    <w:rsid w:val="7516173A"/>
    <w:rsid w:val="75181B90"/>
    <w:rsid w:val="7519324F"/>
    <w:rsid w:val="751F30B3"/>
    <w:rsid w:val="752C0377"/>
    <w:rsid w:val="752D7228"/>
    <w:rsid w:val="7542223D"/>
    <w:rsid w:val="754F3491"/>
    <w:rsid w:val="75523C2B"/>
    <w:rsid w:val="755248FB"/>
    <w:rsid w:val="75552A0F"/>
    <w:rsid w:val="7555350F"/>
    <w:rsid w:val="755658CA"/>
    <w:rsid w:val="755975F3"/>
    <w:rsid w:val="75600790"/>
    <w:rsid w:val="75603168"/>
    <w:rsid w:val="75637456"/>
    <w:rsid w:val="756B6DF8"/>
    <w:rsid w:val="756D6D0A"/>
    <w:rsid w:val="756F2743"/>
    <w:rsid w:val="75761844"/>
    <w:rsid w:val="757D1AAB"/>
    <w:rsid w:val="758573EF"/>
    <w:rsid w:val="75864AF0"/>
    <w:rsid w:val="75880A1F"/>
    <w:rsid w:val="758D67B1"/>
    <w:rsid w:val="75935F94"/>
    <w:rsid w:val="759B03F0"/>
    <w:rsid w:val="75A66E31"/>
    <w:rsid w:val="75AB7864"/>
    <w:rsid w:val="75B1056D"/>
    <w:rsid w:val="75B270DE"/>
    <w:rsid w:val="75B66DB1"/>
    <w:rsid w:val="75BD1B62"/>
    <w:rsid w:val="75BD4143"/>
    <w:rsid w:val="75BF66CF"/>
    <w:rsid w:val="75C132C2"/>
    <w:rsid w:val="75C5421D"/>
    <w:rsid w:val="75D071A3"/>
    <w:rsid w:val="75D32AA3"/>
    <w:rsid w:val="75D4142D"/>
    <w:rsid w:val="75D85D24"/>
    <w:rsid w:val="75D919FD"/>
    <w:rsid w:val="75DA60B4"/>
    <w:rsid w:val="75DF0B87"/>
    <w:rsid w:val="75DF762B"/>
    <w:rsid w:val="75E243DA"/>
    <w:rsid w:val="75E41714"/>
    <w:rsid w:val="75E56751"/>
    <w:rsid w:val="75F10087"/>
    <w:rsid w:val="75F23044"/>
    <w:rsid w:val="75F30A42"/>
    <w:rsid w:val="75F92F56"/>
    <w:rsid w:val="75FD09D6"/>
    <w:rsid w:val="75FF3AB6"/>
    <w:rsid w:val="76101C79"/>
    <w:rsid w:val="761307F6"/>
    <w:rsid w:val="761F76EB"/>
    <w:rsid w:val="76205888"/>
    <w:rsid w:val="762300DD"/>
    <w:rsid w:val="76261270"/>
    <w:rsid w:val="76263B7C"/>
    <w:rsid w:val="76325ACA"/>
    <w:rsid w:val="7634625D"/>
    <w:rsid w:val="76355343"/>
    <w:rsid w:val="763F53EE"/>
    <w:rsid w:val="76414DD3"/>
    <w:rsid w:val="7641620C"/>
    <w:rsid w:val="76424FCE"/>
    <w:rsid w:val="76446D77"/>
    <w:rsid w:val="76454682"/>
    <w:rsid w:val="764973B7"/>
    <w:rsid w:val="764E7AA5"/>
    <w:rsid w:val="765260BF"/>
    <w:rsid w:val="765441EB"/>
    <w:rsid w:val="765534FE"/>
    <w:rsid w:val="765812A4"/>
    <w:rsid w:val="76582429"/>
    <w:rsid w:val="765A51C9"/>
    <w:rsid w:val="766268DF"/>
    <w:rsid w:val="76700124"/>
    <w:rsid w:val="767860D6"/>
    <w:rsid w:val="76791934"/>
    <w:rsid w:val="767A10AB"/>
    <w:rsid w:val="767A6835"/>
    <w:rsid w:val="767F2A59"/>
    <w:rsid w:val="768032F0"/>
    <w:rsid w:val="768062D1"/>
    <w:rsid w:val="768228C1"/>
    <w:rsid w:val="76895881"/>
    <w:rsid w:val="768B1807"/>
    <w:rsid w:val="768D4728"/>
    <w:rsid w:val="76937CDC"/>
    <w:rsid w:val="76956F98"/>
    <w:rsid w:val="769C16FD"/>
    <w:rsid w:val="769F362A"/>
    <w:rsid w:val="769F3FBE"/>
    <w:rsid w:val="76A050CD"/>
    <w:rsid w:val="76AA409A"/>
    <w:rsid w:val="76B115EE"/>
    <w:rsid w:val="76B21831"/>
    <w:rsid w:val="76B4604B"/>
    <w:rsid w:val="76BC51DB"/>
    <w:rsid w:val="76BE5591"/>
    <w:rsid w:val="76CA043D"/>
    <w:rsid w:val="76CB7019"/>
    <w:rsid w:val="76CC06BD"/>
    <w:rsid w:val="76D544E6"/>
    <w:rsid w:val="76D65D06"/>
    <w:rsid w:val="76D65D70"/>
    <w:rsid w:val="76D7058B"/>
    <w:rsid w:val="76DA462D"/>
    <w:rsid w:val="76DF1CB0"/>
    <w:rsid w:val="76E420BC"/>
    <w:rsid w:val="76E76D35"/>
    <w:rsid w:val="76ED00E0"/>
    <w:rsid w:val="76EF0728"/>
    <w:rsid w:val="76F622F9"/>
    <w:rsid w:val="76F84A50"/>
    <w:rsid w:val="770707DE"/>
    <w:rsid w:val="77071552"/>
    <w:rsid w:val="77077EC8"/>
    <w:rsid w:val="77195B10"/>
    <w:rsid w:val="771B1D0D"/>
    <w:rsid w:val="771B226B"/>
    <w:rsid w:val="771C6CB5"/>
    <w:rsid w:val="771F2CBE"/>
    <w:rsid w:val="77210900"/>
    <w:rsid w:val="77251993"/>
    <w:rsid w:val="77260B36"/>
    <w:rsid w:val="77440322"/>
    <w:rsid w:val="774768CE"/>
    <w:rsid w:val="7749148B"/>
    <w:rsid w:val="774A1938"/>
    <w:rsid w:val="774C7B25"/>
    <w:rsid w:val="774D16F7"/>
    <w:rsid w:val="775134D1"/>
    <w:rsid w:val="776871EA"/>
    <w:rsid w:val="77753A56"/>
    <w:rsid w:val="77766F4D"/>
    <w:rsid w:val="77784458"/>
    <w:rsid w:val="777F71DA"/>
    <w:rsid w:val="77845BE7"/>
    <w:rsid w:val="77974316"/>
    <w:rsid w:val="77991F1F"/>
    <w:rsid w:val="779D1FC6"/>
    <w:rsid w:val="77A33F0F"/>
    <w:rsid w:val="77A3402D"/>
    <w:rsid w:val="77A91755"/>
    <w:rsid w:val="77A93C21"/>
    <w:rsid w:val="77A96905"/>
    <w:rsid w:val="77B919E0"/>
    <w:rsid w:val="77BD0CD8"/>
    <w:rsid w:val="77C03E8B"/>
    <w:rsid w:val="77C94973"/>
    <w:rsid w:val="77DD5E9F"/>
    <w:rsid w:val="77DE0F30"/>
    <w:rsid w:val="77E12415"/>
    <w:rsid w:val="77E45AC0"/>
    <w:rsid w:val="77EB07E3"/>
    <w:rsid w:val="77F52FBE"/>
    <w:rsid w:val="77F850FD"/>
    <w:rsid w:val="78065334"/>
    <w:rsid w:val="780954FD"/>
    <w:rsid w:val="780B722E"/>
    <w:rsid w:val="780C23CF"/>
    <w:rsid w:val="780E2A30"/>
    <w:rsid w:val="781311F0"/>
    <w:rsid w:val="781814CF"/>
    <w:rsid w:val="781C56FD"/>
    <w:rsid w:val="781D3F1E"/>
    <w:rsid w:val="782971A3"/>
    <w:rsid w:val="782B5CD9"/>
    <w:rsid w:val="782C7B70"/>
    <w:rsid w:val="782F39DC"/>
    <w:rsid w:val="78394873"/>
    <w:rsid w:val="78424AB2"/>
    <w:rsid w:val="78544598"/>
    <w:rsid w:val="78561957"/>
    <w:rsid w:val="785C4A2D"/>
    <w:rsid w:val="785C52CB"/>
    <w:rsid w:val="785D1280"/>
    <w:rsid w:val="785F141D"/>
    <w:rsid w:val="7860563D"/>
    <w:rsid w:val="78652974"/>
    <w:rsid w:val="78655B4F"/>
    <w:rsid w:val="78660265"/>
    <w:rsid w:val="786C2C04"/>
    <w:rsid w:val="786C371B"/>
    <w:rsid w:val="786D7E66"/>
    <w:rsid w:val="78706040"/>
    <w:rsid w:val="787836CC"/>
    <w:rsid w:val="788458F5"/>
    <w:rsid w:val="788D56D1"/>
    <w:rsid w:val="78906797"/>
    <w:rsid w:val="789A1ACD"/>
    <w:rsid w:val="789A2CBB"/>
    <w:rsid w:val="78A81A90"/>
    <w:rsid w:val="78B11EC5"/>
    <w:rsid w:val="78B24F50"/>
    <w:rsid w:val="78B5068A"/>
    <w:rsid w:val="78B75738"/>
    <w:rsid w:val="78BC523C"/>
    <w:rsid w:val="78C2516E"/>
    <w:rsid w:val="78C329CD"/>
    <w:rsid w:val="78C369F5"/>
    <w:rsid w:val="78C40F3A"/>
    <w:rsid w:val="78C756D1"/>
    <w:rsid w:val="78DB3308"/>
    <w:rsid w:val="78E27A60"/>
    <w:rsid w:val="78E4031A"/>
    <w:rsid w:val="78E46B96"/>
    <w:rsid w:val="78E93B1B"/>
    <w:rsid w:val="78EB7F0D"/>
    <w:rsid w:val="78F14866"/>
    <w:rsid w:val="78F523B8"/>
    <w:rsid w:val="78F542F8"/>
    <w:rsid w:val="79057D9F"/>
    <w:rsid w:val="790B34D8"/>
    <w:rsid w:val="79171F7E"/>
    <w:rsid w:val="791A0AD5"/>
    <w:rsid w:val="79225D27"/>
    <w:rsid w:val="79235A05"/>
    <w:rsid w:val="792539AF"/>
    <w:rsid w:val="79312AA6"/>
    <w:rsid w:val="79364585"/>
    <w:rsid w:val="79387D2F"/>
    <w:rsid w:val="793923A4"/>
    <w:rsid w:val="793B3DEF"/>
    <w:rsid w:val="793E081C"/>
    <w:rsid w:val="7941056F"/>
    <w:rsid w:val="794C4E06"/>
    <w:rsid w:val="79500861"/>
    <w:rsid w:val="7950517E"/>
    <w:rsid w:val="795606EE"/>
    <w:rsid w:val="79567D1F"/>
    <w:rsid w:val="79576352"/>
    <w:rsid w:val="79591750"/>
    <w:rsid w:val="79603BF4"/>
    <w:rsid w:val="7968087D"/>
    <w:rsid w:val="796C2C9C"/>
    <w:rsid w:val="797D570F"/>
    <w:rsid w:val="79843A02"/>
    <w:rsid w:val="79921C19"/>
    <w:rsid w:val="79936332"/>
    <w:rsid w:val="79994FFC"/>
    <w:rsid w:val="79A17F2D"/>
    <w:rsid w:val="79A76694"/>
    <w:rsid w:val="79AF3739"/>
    <w:rsid w:val="79B22335"/>
    <w:rsid w:val="79B722EF"/>
    <w:rsid w:val="79B735BF"/>
    <w:rsid w:val="79B86171"/>
    <w:rsid w:val="79BC2E84"/>
    <w:rsid w:val="79C61298"/>
    <w:rsid w:val="79C64F0E"/>
    <w:rsid w:val="79CD09B8"/>
    <w:rsid w:val="79D00299"/>
    <w:rsid w:val="79D07B9F"/>
    <w:rsid w:val="79D76DD7"/>
    <w:rsid w:val="79DD7DB2"/>
    <w:rsid w:val="79DF2E72"/>
    <w:rsid w:val="79E367AC"/>
    <w:rsid w:val="79E608AF"/>
    <w:rsid w:val="79E67915"/>
    <w:rsid w:val="79F62A0A"/>
    <w:rsid w:val="79F805C9"/>
    <w:rsid w:val="79FE09E1"/>
    <w:rsid w:val="7A0A1E51"/>
    <w:rsid w:val="7A182F79"/>
    <w:rsid w:val="7A1C7CDB"/>
    <w:rsid w:val="7A281A27"/>
    <w:rsid w:val="7A284B02"/>
    <w:rsid w:val="7A286D9F"/>
    <w:rsid w:val="7A2B7F9C"/>
    <w:rsid w:val="7A2D2FAC"/>
    <w:rsid w:val="7A2F677C"/>
    <w:rsid w:val="7A3439B6"/>
    <w:rsid w:val="7A351293"/>
    <w:rsid w:val="7A393036"/>
    <w:rsid w:val="7A3A1FA2"/>
    <w:rsid w:val="7A3B5C02"/>
    <w:rsid w:val="7A4E49C4"/>
    <w:rsid w:val="7A564AD6"/>
    <w:rsid w:val="7A623542"/>
    <w:rsid w:val="7A675B3D"/>
    <w:rsid w:val="7A691FDF"/>
    <w:rsid w:val="7A6B2C53"/>
    <w:rsid w:val="7A6C4D9C"/>
    <w:rsid w:val="7A6D441C"/>
    <w:rsid w:val="7A6D4EF1"/>
    <w:rsid w:val="7A6D7D62"/>
    <w:rsid w:val="7A71243B"/>
    <w:rsid w:val="7A723210"/>
    <w:rsid w:val="7A791F3D"/>
    <w:rsid w:val="7A797183"/>
    <w:rsid w:val="7A7A074F"/>
    <w:rsid w:val="7A7C5389"/>
    <w:rsid w:val="7A8147C5"/>
    <w:rsid w:val="7A855DC7"/>
    <w:rsid w:val="7A860AA3"/>
    <w:rsid w:val="7A8E1E72"/>
    <w:rsid w:val="7A8E413C"/>
    <w:rsid w:val="7A904105"/>
    <w:rsid w:val="7A917E0A"/>
    <w:rsid w:val="7A992B33"/>
    <w:rsid w:val="7A9A4260"/>
    <w:rsid w:val="7AA30BEC"/>
    <w:rsid w:val="7AA60AA6"/>
    <w:rsid w:val="7AA66B19"/>
    <w:rsid w:val="7AA85094"/>
    <w:rsid w:val="7AB40CD5"/>
    <w:rsid w:val="7AB43913"/>
    <w:rsid w:val="7AB756B0"/>
    <w:rsid w:val="7ABE3226"/>
    <w:rsid w:val="7AC00D0B"/>
    <w:rsid w:val="7AC12BBA"/>
    <w:rsid w:val="7ACC0792"/>
    <w:rsid w:val="7ACE6F20"/>
    <w:rsid w:val="7ACF378F"/>
    <w:rsid w:val="7AD353F6"/>
    <w:rsid w:val="7AD57290"/>
    <w:rsid w:val="7AD76B1F"/>
    <w:rsid w:val="7ADD4B82"/>
    <w:rsid w:val="7ADF0BAF"/>
    <w:rsid w:val="7ADF32A9"/>
    <w:rsid w:val="7AE52E99"/>
    <w:rsid w:val="7AF06FD1"/>
    <w:rsid w:val="7AF223D7"/>
    <w:rsid w:val="7AF24EB9"/>
    <w:rsid w:val="7AF52EB7"/>
    <w:rsid w:val="7AF71E33"/>
    <w:rsid w:val="7AF953F8"/>
    <w:rsid w:val="7B001991"/>
    <w:rsid w:val="7B02177E"/>
    <w:rsid w:val="7B026BE7"/>
    <w:rsid w:val="7B064024"/>
    <w:rsid w:val="7B08634C"/>
    <w:rsid w:val="7B0D538D"/>
    <w:rsid w:val="7B136252"/>
    <w:rsid w:val="7B13785E"/>
    <w:rsid w:val="7B19329F"/>
    <w:rsid w:val="7B1C1EA7"/>
    <w:rsid w:val="7B205648"/>
    <w:rsid w:val="7B3C56C0"/>
    <w:rsid w:val="7B436CAF"/>
    <w:rsid w:val="7B4555FB"/>
    <w:rsid w:val="7B462CA2"/>
    <w:rsid w:val="7B4D7C11"/>
    <w:rsid w:val="7B6409A7"/>
    <w:rsid w:val="7B6969A9"/>
    <w:rsid w:val="7B6D4384"/>
    <w:rsid w:val="7B6F5FD8"/>
    <w:rsid w:val="7B755381"/>
    <w:rsid w:val="7B7C7684"/>
    <w:rsid w:val="7B8444DC"/>
    <w:rsid w:val="7B883553"/>
    <w:rsid w:val="7B8C1CDF"/>
    <w:rsid w:val="7B91160E"/>
    <w:rsid w:val="7BA42C00"/>
    <w:rsid w:val="7BAC6F65"/>
    <w:rsid w:val="7BB708CB"/>
    <w:rsid w:val="7BBB0BB8"/>
    <w:rsid w:val="7BBD612A"/>
    <w:rsid w:val="7BC0281F"/>
    <w:rsid w:val="7BC41126"/>
    <w:rsid w:val="7BDB2AB2"/>
    <w:rsid w:val="7BDB7818"/>
    <w:rsid w:val="7BE276D4"/>
    <w:rsid w:val="7BE430F4"/>
    <w:rsid w:val="7BE979EC"/>
    <w:rsid w:val="7BF00FD1"/>
    <w:rsid w:val="7BF25BF6"/>
    <w:rsid w:val="7BF84D5F"/>
    <w:rsid w:val="7BF97302"/>
    <w:rsid w:val="7C02058D"/>
    <w:rsid w:val="7C055A61"/>
    <w:rsid w:val="7C0645D9"/>
    <w:rsid w:val="7C0C59A3"/>
    <w:rsid w:val="7C0E0DC0"/>
    <w:rsid w:val="7C27750E"/>
    <w:rsid w:val="7C2B3E98"/>
    <w:rsid w:val="7C2B7225"/>
    <w:rsid w:val="7C2C7AAB"/>
    <w:rsid w:val="7C2D3640"/>
    <w:rsid w:val="7C3D5338"/>
    <w:rsid w:val="7C414D5A"/>
    <w:rsid w:val="7C513E60"/>
    <w:rsid w:val="7C5C4D40"/>
    <w:rsid w:val="7C5F3FBD"/>
    <w:rsid w:val="7C6B42D9"/>
    <w:rsid w:val="7C71462B"/>
    <w:rsid w:val="7C731C9E"/>
    <w:rsid w:val="7C7449EB"/>
    <w:rsid w:val="7C780694"/>
    <w:rsid w:val="7C7F4985"/>
    <w:rsid w:val="7C8236A0"/>
    <w:rsid w:val="7C866E62"/>
    <w:rsid w:val="7C89331A"/>
    <w:rsid w:val="7C9B070F"/>
    <w:rsid w:val="7CA46462"/>
    <w:rsid w:val="7CA61965"/>
    <w:rsid w:val="7CB164E6"/>
    <w:rsid w:val="7CB528A3"/>
    <w:rsid w:val="7CBF1D59"/>
    <w:rsid w:val="7CBF270C"/>
    <w:rsid w:val="7CBF7DA3"/>
    <w:rsid w:val="7CC71E8A"/>
    <w:rsid w:val="7CC85CB9"/>
    <w:rsid w:val="7CCD143D"/>
    <w:rsid w:val="7CD8614F"/>
    <w:rsid w:val="7CD91215"/>
    <w:rsid w:val="7CDD6641"/>
    <w:rsid w:val="7CE1076D"/>
    <w:rsid w:val="7CE72846"/>
    <w:rsid w:val="7CE9491E"/>
    <w:rsid w:val="7CED537B"/>
    <w:rsid w:val="7CF23B61"/>
    <w:rsid w:val="7CF263DA"/>
    <w:rsid w:val="7CFB5D95"/>
    <w:rsid w:val="7D0451C2"/>
    <w:rsid w:val="7D0B2002"/>
    <w:rsid w:val="7D0D5F53"/>
    <w:rsid w:val="7D0E0339"/>
    <w:rsid w:val="7D127380"/>
    <w:rsid w:val="7D1D6C00"/>
    <w:rsid w:val="7D1F5924"/>
    <w:rsid w:val="7D1F6BCF"/>
    <w:rsid w:val="7D2D4ECD"/>
    <w:rsid w:val="7D2E0A8D"/>
    <w:rsid w:val="7D310FB2"/>
    <w:rsid w:val="7D314621"/>
    <w:rsid w:val="7D3761ED"/>
    <w:rsid w:val="7D3B57E5"/>
    <w:rsid w:val="7D4527E1"/>
    <w:rsid w:val="7D496B94"/>
    <w:rsid w:val="7D5325A5"/>
    <w:rsid w:val="7D5371F9"/>
    <w:rsid w:val="7D587C02"/>
    <w:rsid w:val="7D620281"/>
    <w:rsid w:val="7D650A3C"/>
    <w:rsid w:val="7D6A39EE"/>
    <w:rsid w:val="7D6D5DCB"/>
    <w:rsid w:val="7D7078A6"/>
    <w:rsid w:val="7D761278"/>
    <w:rsid w:val="7D83470E"/>
    <w:rsid w:val="7D90610A"/>
    <w:rsid w:val="7D9C42D9"/>
    <w:rsid w:val="7D9F76D3"/>
    <w:rsid w:val="7D9F789A"/>
    <w:rsid w:val="7DA10084"/>
    <w:rsid w:val="7DA2443A"/>
    <w:rsid w:val="7DA40AD6"/>
    <w:rsid w:val="7DA67A5F"/>
    <w:rsid w:val="7DA73052"/>
    <w:rsid w:val="7DAB11A4"/>
    <w:rsid w:val="7DB745E1"/>
    <w:rsid w:val="7DB85809"/>
    <w:rsid w:val="7DC13C07"/>
    <w:rsid w:val="7DCB2359"/>
    <w:rsid w:val="7DCC2A3B"/>
    <w:rsid w:val="7DD008D9"/>
    <w:rsid w:val="7DD421E2"/>
    <w:rsid w:val="7DD43114"/>
    <w:rsid w:val="7DD757A4"/>
    <w:rsid w:val="7DD81DE5"/>
    <w:rsid w:val="7DDA09F9"/>
    <w:rsid w:val="7DDB5716"/>
    <w:rsid w:val="7DDC7BFF"/>
    <w:rsid w:val="7DDC7DB0"/>
    <w:rsid w:val="7DF844BD"/>
    <w:rsid w:val="7E0368D8"/>
    <w:rsid w:val="7E0656E4"/>
    <w:rsid w:val="7E081502"/>
    <w:rsid w:val="7E0E58B7"/>
    <w:rsid w:val="7E1311B0"/>
    <w:rsid w:val="7E145E92"/>
    <w:rsid w:val="7E1A5852"/>
    <w:rsid w:val="7E1D1A2C"/>
    <w:rsid w:val="7E1F44FF"/>
    <w:rsid w:val="7E203D19"/>
    <w:rsid w:val="7E281FE4"/>
    <w:rsid w:val="7E311E2B"/>
    <w:rsid w:val="7E334FFB"/>
    <w:rsid w:val="7E372BB0"/>
    <w:rsid w:val="7E3E23A6"/>
    <w:rsid w:val="7E3E42C7"/>
    <w:rsid w:val="7E42005A"/>
    <w:rsid w:val="7E4244D3"/>
    <w:rsid w:val="7E4436FD"/>
    <w:rsid w:val="7E494870"/>
    <w:rsid w:val="7E4A4016"/>
    <w:rsid w:val="7E4B132F"/>
    <w:rsid w:val="7E4B1DE6"/>
    <w:rsid w:val="7E4C24E3"/>
    <w:rsid w:val="7E503676"/>
    <w:rsid w:val="7E5646D3"/>
    <w:rsid w:val="7E5653B1"/>
    <w:rsid w:val="7E5A75B0"/>
    <w:rsid w:val="7E5B1D43"/>
    <w:rsid w:val="7E6E1F2D"/>
    <w:rsid w:val="7E6E4E96"/>
    <w:rsid w:val="7E6E7055"/>
    <w:rsid w:val="7E6F090B"/>
    <w:rsid w:val="7E70332B"/>
    <w:rsid w:val="7E77007C"/>
    <w:rsid w:val="7E776F04"/>
    <w:rsid w:val="7E7F078B"/>
    <w:rsid w:val="7E816C13"/>
    <w:rsid w:val="7E827EFF"/>
    <w:rsid w:val="7E893417"/>
    <w:rsid w:val="7E8A689F"/>
    <w:rsid w:val="7E8E62EC"/>
    <w:rsid w:val="7E8F3C8A"/>
    <w:rsid w:val="7E9418AB"/>
    <w:rsid w:val="7E962A56"/>
    <w:rsid w:val="7EAA788B"/>
    <w:rsid w:val="7EAC52F3"/>
    <w:rsid w:val="7EB04BBD"/>
    <w:rsid w:val="7EB6366D"/>
    <w:rsid w:val="7EB810E7"/>
    <w:rsid w:val="7EC803F5"/>
    <w:rsid w:val="7EC956E3"/>
    <w:rsid w:val="7EC9632A"/>
    <w:rsid w:val="7ED96961"/>
    <w:rsid w:val="7ED97841"/>
    <w:rsid w:val="7EDD1D2D"/>
    <w:rsid w:val="7EDE7219"/>
    <w:rsid w:val="7EEF1480"/>
    <w:rsid w:val="7EF37ADB"/>
    <w:rsid w:val="7EF83CF1"/>
    <w:rsid w:val="7EF97430"/>
    <w:rsid w:val="7F0842A0"/>
    <w:rsid w:val="7F0E005F"/>
    <w:rsid w:val="7F11744C"/>
    <w:rsid w:val="7F144B2F"/>
    <w:rsid w:val="7F182434"/>
    <w:rsid w:val="7F1C4846"/>
    <w:rsid w:val="7F1D249A"/>
    <w:rsid w:val="7F1F0993"/>
    <w:rsid w:val="7F20799B"/>
    <w:rsid w:val="7F212065"/>
    <w:rsid w:val="7F2A199F"/>
    <w:rsid w:val="7F310016"/>
    <w:rsid w:val="7F330945"/>
    <w:rsid w:val="7F3F69A5"/>
    <w:rsid w:val="7F4000CB"/>
    <w:rsid w:val="7F43120D"/>
    <w:rsid w:val="7F4A1C8E"/>
    <w:rsid w:val="7F4D0390"/>
    <w:rsid w:val="7F4D404C"/>
    <w:rsid w:val="7F513BD1"/>
    <w:rsid w:val="7F522CE5"/>
    <w:rsid w:val="7F595762"/>
    <w:rsid w:val="7F5B5187"/>
    <w:rsid w:val="7F6A2604"/>
    <w:rsid w:val="7F6D4FF3"/>
    <w:rsid w:val="7F6E645A"/>
    <w:rsid w:val="7F756B33"/>
    <w:rsid w:val="7F7F51EF"/>
    <w:rsid w:val="7F80194C"/>
    <w:rsid w:val="7F8251A5"/>
    <w:rsid w:val="7F8B2DCA"/>
    <w:rsid w:val="7F9509AC"/>
    <w:rsid w:val="7F9C292A"/>
    <w:rsid w:val="7F9E3C71"/>
    <w:rsid w:val="7FA015A6"/>
    <w:rsid w:val="7FA42F0D"/>
    <w:rsid w:val="7FAA377E"/>
    <w:rsid w:val="7FAB008B"/>
    <w:rsid w:val="7FAB17D1"/>
    <w:rsid w:val="7FB460FF"/>
    <w:rsid w:val="7FBE2CAE"/>
    <w:rsid w:val="7FC512E3"/>
    <w:rsid w:val="7FC670CB"/>
    <w:rsid w:val="7FC7434F"/>
    <w:rsid w:val="7FCF0DA6"/>
    <w:rsid w:val="7FD41DE7"/>
    <w:rsid w:val="7FD665C6"/>
    <w:rsid w:val="7FD7770E"/>
    <w:rsid w:val="7FDC7131"/>
    <w:rsid w:val="7FDF2ADA"/>
    <w:rsid w:val="7FE16C6E"/>
    <w:rsid w:val="7FE95F42"/>
    <w:rsid w:val="7FEA2205"/>
    <w:rsid w:val="7FEB5F47"/>
    <w:rsid w:val="7FED4A13"/>
    <w:rsid w:val="7FF52CA9"/>
    <w:rsid w:val="7FF73BF3"/>
    <w:rsid w:val="7FFF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keepNext/>
      <w:keepLines/>
      <w:spacing w:before="260" w:after="260" w:line="415" w:lineRule="auto"/>
      <w:outlineLvl w:val="2"/>
    </w:pPr>
    <w:rPr>
      <w:rFonts w:ascii="Calibri" w:hAnsi="Calibr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sz w:val="32"/>
      <w:szCs w:val="32"/>
    </w:rPr>
  </w:style>
  <w:style w:type="paragraph" w:styleId="4">
    <w:name w:val="Body Text"/>
    <w:basedOn w:val="1"/>
    <w:qFormat/>
    <w:uiPriority w:val="0"/>
    <w:pPr>
      <w:snapToGrid w:val="0"/>
      <w:spacing w:line="579" w:lineRule="exact"/>
    </w:pPr>
    <w:rPr>
      <w:rFonts w:eastAsia="仿宋_GB2312"/>
      <w:kern w:val="2"/>
      <w:sz w:val="32"/>
    </w:rPr>
  </w:style>
  <w:style w:type="paragraph" w:styleId="5">
    <w:name w:val="Plain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widowControl w:val="0"/>
      <w:spacing w:before="0" w:beforeAutospacing="1" w:after="0" w:afterAutospacing="1"/>
      <w:ind w:left="0" w:right="0"/>
      <w:jc w:val="left"/>
    </w:pPr>
    <w:rPr>
      <w:rFonts w:ascii="Calibri" w:hAnsi="Calibri" w:eastAsia="宋体" w:cs="黑体"/>
      <w:kern w:val="0"/>
      <w:sz w:val="24"/>
      <w:szCs w:val="24"/>
      <w:lang w:val="en-US" w:eastAsia="zh-CN"/>
    </w:rPr>
  </w:style>
  <w:style w:type="character" w:styleId="12">
    <w:name w:val="footnote reference"/>
    <w:basedOn w:val="11"/>
    <w:qFormat/>
    <w:uiPriority w:val="0"/>
    <w:rPr>
      <w:vertAlign w:val="superscript"/>
    </w:rPr>
  </w:style>
  <w:style w:type="paragraph" w:customStyle="1" w:styleId="13">
    <w:name w:val="Char Char Char Char Char Char Char Char Char Char Char Char"/>
    <w:basedOn w:val="1"/>
    <w:qFormat/>
    <w:uiPriority w:val="0"/>
    <w:rPr>
      <w:rFonts w:ascii="宋体" w:hAnsi="宋体" w:cs="Courier New"/>
      <w:sz w:val="32"/>
      <w:szCs w:val="32"/>
    </w:rPr>
  </w:style>
  <w:style w:type="paragraph" w:customStyle="1" w:styleId="14">
    <w:name w:val="列出段落3"/>
    <w:basedOn w:val="1"/>
    <w:qFormat/>
    <w:uiPriority w:val="0"/>
    <w:pPr>
      <w:ind w:firstLine="420" w:firstLineChars="200"/>
    </w:pPr>
  </w:style>
  <w:style w:type="paragraph" w:customStyle="1" w:styleId="15">
    <w:name w:val="p0"/>
    <w:basedOn w:val="1"/>
    <w:qFormat/>
    <w:uiPriority w:val="0"/>
    <w:pPr>
      <w:widowControl/>
      <w:spacing w:after="200" w:line="276" w:lineRule="auto"/>
      <w:jc w:val="left"/>
    </w:pPr>
    <w:rPr>
      <w:kern w:val="0"/>
      <w:szCs w:val="21"/>
    </w:rPr>
  </w:style>
  <w:style w:type="paragraph" w:customStyle="1" w:styleId="1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7">
    <w:name w:val="列出段落1"/>
    <w:basedOn w:val="1"/>
    <w:qFormat/>
    <w:uiPriority w:val="99"/>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5815</Words>
  <Characters>5903</Characters>
  <Lines>0</Lines>
  <Paragraphs>0</Paragraphs>
  <TotalTime>19</TotalTime>
  <ScaleCrop>false</ScaleCrop>
  <LinksUpToDate>false</LinksUpToDate>
  <CharactersWithSpaces>5903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2022-12-27T07:33:00Z</dcterms:created>
  <dc:creator>zhaoxi</dc:creator>
  <cp:lastModifiedBy>庄佳璐</cp:lastModifiedBy>
  <cp:lastPrinted>2024-07-01T03:09:00Z</cp:lastPrinted>
  <dcterms:modified xsi:type="dcterms:W3CDTF">2024-08-02T08:27:03Z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3AC445CD6CC241EB8E5EC149A97D2CA9_13</vt:lpwstr>
  </property>
</Properties>
</file>