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年度区级部门预算执行、决算草案和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其他财政收支审计结果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根据《中华人民共和国审计法》和《北京市审计条例》的规定，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年上半年，按照审计全覆盖的要求，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依据西城区财政一体化数据、资产数据、财务数据和其他行业数据，运用数据分析模型，根据相关法律法规，对46个区属一级预算单位(以下简称区属单位)2023年度预算执行进行了数据非现场审计，重点关注了预算编制类、预算执行类、政府购买服务类、往来款长期挂账和资产管理类等问题。</w:t>
      </w:r>
      <w:r>
        <w:rPr>
          <w:rFonts w:hint="eastAsia" w:ascii="仿宋" w:hAnsi="仿宋" w:eastAsia="仿宋" w:cs="仿宋"/>
          <w:sz w:val="32"/>
          <w:szCs w:val="32"/>
        </w:rPr>
        <w:t>对区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档案局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什刹海街道、区委党校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家区级一级预算单位开展现场审计。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2023年度，46个非现场数据审计区属单位支出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124.57亿元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，5个现场审计区属单位2023年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9.23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亿元。上述51家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区属单位均执行《政府会计制度》，财务核算均使用新中大财务软件。从数据分析情况看，46个区属单位2023年度预算执行基本遵守预算法及相关法律法规，预算执行情况较好。预算编制的总体质量进一步提高，资金使用更加规范。从现场审计情况看，相关单位能够认真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履行部门职责，预算编制基本规范，基本能够按照规定将所有应纳入部门预算的项目、收支、结余纳入预算管理，决算报表基本能够反映各项财政资金的收支及变动情况。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同时，审计也发现一些问题。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2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二、区级部门预算执行、决算草案和其他财政收支审计发现的主要问题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/>
        <w:textAlignment w:val="auto"/>
        <w:rPr>
          <w:rFonts w:hint="eastAsia" w:ascii="仿宋_GB2312" w:hAnsi="仿宋_GB2312" w:eastAsia="楷体_GB2312" w:cs="仿宋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未遵循从严从紧原则编制预算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连续三年安排同样的预算项目执行率均低于70%，且项目预算资金未做缩减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连续三年9月底执行率未达标，2023年总预算编制规模未压减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3个单位单</w:t>
      </w:r>
      <w:r>
        <w:rPr>
          <w:rFonts w:hint="eastAsia" w:ascii="仿宋_GB2312" w:hAnsi="仿宋_GB2312" w:eastAsia="仿宋_GB2312" w:cs="仿宋_GB2312"/>
          <w:sz w:val="32"/>
          <w:szCs w:val="32"/>
        </w:rPr>
        <w:t>个延续性项目上年度执行进度低于50%，2023年依然申报了项目预算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2023年政府购买服务预算规模压减未达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（二）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预算执行不规范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5个单位12个项目预算项目执行率低于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3个单位  7个项目预算未执行；2个单位涉及的部分资金未严格按照预算批复内容执行；2个单位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年中执行完成的项目，剩余资金未按要求及时做调减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1个单位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视频拍摄宣传经费支出不符合相关规定。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部分财政性资金在部门沉淀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8个单位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以前年度结余资金未及时清理，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未上缴财政。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绩效目标设置不合理，不利于绩效目标实现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2个单位部分项目绩效目标设置不科学，无法为预算绩效评价提供有效的考核基础和依据。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内部控制管理不严格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1个单位内控制度缺失，存在管控风险；1个单位内控制度不严谨，个别内控制度条款内容规定与财政要求不符；1个单位合同履约管理不到位。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资产管理存在漏洞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3个单位部分无形资产未纳入资产核算；2个单位部分资产账实不符；1个单位国有资产出租未履行审批手续。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采购管理及政府购买服务缺乏有效监督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1家单位政府采购事项未履行政府采购手续；1家单位政府购买服务承接主体不具备资质。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此外，还存在1个单位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未按规定使用公务卡结算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未经审批实施信息化运维项目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预算公开未按要求包含《政府性基金预算支出情况表》、《一般公共预算“三公”经费支出情况表》和《部门整体支出绩效目标申报表》或未对“三公”经费的增减变化情况进行说明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三、审计处理和初步整改情况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对上述问题，区审计局已依法出具审计报告及审计决定书，提出了审计意见和建议：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 w:bidi="ar-SA"/>
        </w:rPr>
        <w:t>一是加强财政资金统筹，提升财政资金保障经济高质量发展水平。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牢固树立“过紧日子”思想，从严、从紧、优化、细化编制预算，提高预算编制科学性准确性，确保财政预算资金“好钢用在刀刃上”；预算单位加强与财政部门沟通对接，尽快落实资金分配方案。强化预算约束，严守财经纪律，保证将各项财务制度落到实处；全面清理盘活各类结余资金，统筹用于保障重点领域支出。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二是加强资金资产管理，提高财政资金国有资产效益。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科学、规范设置绩效目标，强化绩效评价结果运用，将事前绩效评估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评价结果融入预算安排、执行、监督全过程；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强化国有资产基础管理、绩效管理；强化产权意识，完善审批国有资产出租、处置等工作流程。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 w:bidi="ar-SA"/>
        </w:rPr>
        <w:t>三是加强监管责任落实，规范政府采购、政府购买服务。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加强政府采购最新政策培训学习，提高工作人员素质能力；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严格落实政府购买服务监管责任，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有效甄别承接主体资质。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针对本次审计发现的问题，各预算单位高度重视，认真落实审计意见和建议，积极推动整改。部分预算单位立行立改，及时将财政性结余资金上交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财政局。同时，相关预算单位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严格预算支出管理，强化预算约束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22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65A78"/>
    <w:multiLevelType w:val="singleLevel"/>
    <w:tmpl w:val="FAC65A7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WExY2ZiYmRkYjk3MTM0ZmI0YTg4OTY1MjhiNTQifQ=="/>
  </w:docVars>
  <w:rsids>
    <w:rsidRoot w:val="00000000"/>
    <w:rsid w:val="00ED5986"/>
    <w:rsid w:val="093F6F9B"/>
    <w:rsid w:val="0C3D6BC5"/>
    <w:rsid w:val="0E3C619F"/>
    <w:rsid w:val="0E6909BA"/>
    <w:rsid w:val="118C2F9A"/>
    <w:rsid w:val="1E0F36AA"/>
    <w:rsid w:val="204A1FD8"/>
    <w:rsid w:val="215A6C10"/>
    <w:rsid w:val="22250FCC"/>
    <w:rsid w:val="249B5576"/>
    <w:rsid w:val="25B368EF"/>
    <w:rsid w:val="25CE035B"/>
    <w:rsid w:val="29F01EC0"/>
    <w:rsid w:val="2D83304B"/>
    <w:rsid w:val="2F353A3C"/>
    <w:rsid w:val="2F5C3B54"/>
    <w:rsid w:val="32F32A21"/>
    <w:rsid w:val="348953EB"/>
    <w:rsid w:val="38417D8A"/>
    <w:rsid w:val="38AA5930"/>
    <w:rsid w:val="3C882D21"/>
    <w:rsid w:val="3D3B4573"/>
    <w:rsid w:val="3F0C10F2"/>
    <w:rsid w:val="3F970711"/>
    <w:rsid w:val="3FE77469"/>
    <w:rsid w:val="415B1EBD"/>
    <w:rsid w:val="43C24475"/>
    <w:rsid w:val="4A9B157C"/>
    <w:rsid w:val="4CFB27A6"/>
    <w:rsid w:val="54DA7145"/>
    <w:rsid w:val="54F3272E"/>
    <w:rsid w:val="570F67B8"/>
    <w:rsid w:val="58A3441E"/>
    <w:rsid w:val="5B534801"/>
    <w:rsid w:val="5D43259A"/>
    <w:rsid w:val="5F5D0E23"/>
    <w:rsid w:val="614A167A"/>
    <w:rsid w:val="637C6627"/>
    <w:rsid w:val="66410DD2"/>
    <w:rsid w:val="67430B7A"/>
    <w:rsid w:val="6B272C8C"/>
    <w:rsid w:val="6D243E6B"/>
    <w:rsid w:val="6E315BD0"/>
    <w:rsid w:val="79052133"/>
    <w:rsid w:val="798B0912"/>
    <w:rsid w:val="7A0B3779"/>
    <w:rsid w:val="7B205002"/>
    <w:rsid w:val="7B6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Char Char Char Char Char Char Char Char Char 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1786</Characters>
  <Lines>0</Lines>
  <Paragraphs>0</Paragraphs>
  <TotalTime>10</TotalTime>
  <ScaleCrop>false</ScaleCrop>
  <LinksUpToDate>false</LinksUpToDate>
  <CharactersWithSpaces>1790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2024-07-24T08:56:00Z</dcterms:created>
  <dc:creator>john</dc:creator>
  <cp:lastModifiedBy>赵永华</cp:lastModifiedBy>
  <cp:lastPrinted>2024-08-02T08:06:00Z</cp:lastPrinted>
  <dcterms:modified xsi:type="dcterms:W3CDTF">2024-08-08T03:19:08Z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735154CF080741E0B7E637D47AA384DB_12</vt:lpwstr>
  </property>
</Properties>
</file>