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olor w:val="FF0000"/>
          <w:spacing w:val="-100"/>
          <w:w w:val="46"/>
          <w:sz w:val="98"/>
          <w:szCs w:val="98"/>
        </w:rPr>
      </w:pPr>
      <w:r>
        <w:rPr>
          <w:rFonts w:hint="eastAsia" w:ascii="方正小标宋简体" w:hAnsi="宋体" w:eastAsia="方正小标宋简体" w:cs="方正小标宋简体"/>
          <w:color w:val="FF0000"/>
          <w:spacing w:val="34"/>
          <w:w w:val="46"/>
          <w:kern w:val="0"/>
          <w:sz w:val="98"/>
          <w:szCs w:val="98"/>
        </w:rPr>
        <w:t>北京市西城区</w:t>
      </w:r>
      <w:bookmarkStart w:id="0" w:name="文字1"/>
      <w:r>
        <w:rPr>
          <w:rFonts w:hint="eastAsia" w:ascii="方正小标宋简体" w:hAnsi="宋体" w:eastAsia="方正小标宋简体" w:cs="方正小标宋简体"/>
          <w:color w:val="FF0000"/>
          <w:spacing w:val="34"/>
          <w:w w:val="46"/>
          <w:kern w:val="0"/>
          <w:sz w:val="98"/>
          <w:szCs w:val="98"/>
        </w:rPr>
        <w:t>住房和城市建设委员会</w:t>
      </w:r>
      <w:bookmarkEnd w:id="0"/>
    </w:p>
    <w:p>
      <w:pPr>
        <w:rPr>
          <w:rFonts w:ascii="Calibri" w:hAnsi="Times New Roman" w:eastAsia="宋体"/>
        </w:rPr>
      </w:pPr>
      <w:r>
        <w:rPr>
          <w:rFonts w:ascii="Times New Roman" w:hAnsi="Times New Roman" w:eastAsia="宋体"/>
          <w:szCs w:val="24"/>
        </w:rPr>
        <w:pict>
          <v:line id="直接连接符 1" o:spid="_x0000_s1026" o:spt="20" style="position:absolute;left:0pt;margin-left:0pt;margin-top:17.65pt;height:0pt;width:423pt;z-index:251659264;mso-width-relative:page;mso-height-relative:page;" stroked="t" coordsize="21600,21600">
            <v:path arrowok="t"/>
            <v:fill focussize="0,0"/>
            <v:stroke weight="4.5pt" color="#FF0000" linestyle="thickThin"/>
            <v:imagedata o:title=""/>
            <o:lock v:ext="edit"/>
          </v:line>
        </w:pict>
      </w:r>
    </w:p>
    <w:p>
      <w:pPr>
        <w:tabs>
          <w:tab w:val="left" w:pos="1080"/>
          <w:tab w:val="center" w:pos="4642"/>
        </w:tabs>
        <w:spacing w:line="640" w:lineRule="exact"/>
        <w:ind w:firstLine="440" w:firstLineChars="100"/>
        <w:jc w:val="center"/>
        <w:rPr>
          <w:rFonts w:ascii="方正大标宋简体" w:hAnsi="Times New Roman" w:eastAsia="方正大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关于开展建筑业企业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资质专项核查工作的通知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西城区各建筑业企业：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为切实加强我区建筑业企业资质审批后监管，进一步规范我区建筑市场秩序，促进我区建筑业企业持续满足相应资质核查标准。按照市住房城乡建设委《关于开展建筑业企业资质专项核查工作的通知》要求，我委决定自2024年8月初开展建筑业企业资质专项核查，现就有关事项通知如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rPr>
          <w:rFonts w:hint="eastAsia" w:ascii="黑体" w:hAnsi="黑体" w:eastAsia="黑体" w:cs="黑体"/>
          <w:b w:val="0"/>
          <w:bCs/>
          <w:i w:val="0"/>
          <w:caps w:val="0"/>
          <w:color w:val="404040"/>
          <w:spacing w:val="0"/>
          <w:sz w:val="32"/>
          <w:szCs w:val="32"/>
          <w:u w:val="none"/>
          <w:shd w:val="clear" w:color="auto" w:fill="FFFFFF"/>
        </w:rPr>
      </w:pPr>
      <w:r>
        <w:rPr>
          <w:rFonts w:hint="eastAsia" w:ascii="黑体" w:hAnsi="黑体" w:eastAsia="黑体" w:cs="黑体"/>
          <w:b w:val="0"/>
          <w:bCs/>
          <w:i w:val="0"/>
          <w:caps w:val="0"/>
          <w:color w:val="404040"/>
          <w:spacing w:val="0"/>
          <w:sz w:val="32"/>
          <w:szCs w:val="32"/>
          <w:u w:val="none"/>
          <w:shd w:val="clear" w:color="auto" w:fill="FFFFFF"/>
          <w:lang w:eastAsia="zh-CN"/>
        </w:rPr>
        <w:t>一、</w:t>
      </w:r>
      <w:r>
        <w:rPr>
          <w:rFonts w:hint="eastAsia" w:ascii="黑体" w:hAnsi="黑体" w:eastAsia="黑体" w:cs="黑体"/>
          <w:b w:val="0"/>
          <w:bCs/>
          <w:i w:val="0"/>
          <w:caps w:val="0"/>
          <w:color w:val="404040"/>
          <w:spacing w:val="0"/>
          <w:sz w:val="32"/>
          <w:szCs w:val="32"/>
          <w:u w:val="none"/>
          <w:shd w:val="clear" w:color="auto" w:fill="FFFFFF"/>
        </w:rPr>
        <w:t>核查</w:t>
      </w:r>
      <w:r>
        <w:rPr>
          <w:rFonts w:hint="eastAsia" w:ascii="黑体" w:hAnsi="黑体" w:eastAsia="黑体" w:cs="黑体"/>
          <w:b w:val="0"/>
          <w:bCs/>
          <w:i w:val="0"/>
          <w:caps w:val="0"/>
          <w:color w:val="404040"/>
          <w:spacing w:val="0"/>
          <w:sz w:val="32"/>
          <w:szCs w:val="32"/>
          <w:u w:val="none"/>
          <w:shd w:val="clear" w:color="auto" w:fill="FFFFFF"/>
          <w:lang w:eastAsia="zh-CN"/>
        </w:rPr>
        <w:t>对象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rPr>
          <w:rFonts w:hint="eastAsia" w:ascii="黑体" w:hAnsi="黑体" w:eastAsia="黑体" w:cs="黑体"/>
          <w:b w:val="0"/>
          <w:bCs/>
          <w:i w:val="0"/>
          <w:caps w:val="0"/>
          <w:color w:val="404040"/>
          <w:spacing w:val="0"/>
          <w:sz w:val="32"/>
          <w:szCs w:val="32"/>
          <w:u w:val="none"/>
          <w:shd w:val="clear" w:color="auto" w:fill="FFFFFF"/>
        </w:rPr>
      </w:pPr>
      <w:r>
        <w:rPr>
          <w:rFonts w:hint="eastAsia" w:ascii="仿宋_GB2312" w:hAnsi="仿宋_GB2312" w:eastAsia="仿宋_GB2312" w:cs="仿宋_GB2312"/>
          <w:sz w:val="32"/>
          <w:szCs w:val="32"/>
          <w:lang w:val="en-US" w:eastAsia="zh-CN"/>
        </w:rPr>
        <w:t>自2023年7月1日至2024年6月30日期间，我区范围内申请取得建筑业企业资质的新设立企业（核查名单见附件1）。</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rPr>
          <w:rFonts w:hint="eastAsia" w:ascii="黑体" w:hAnsi="黑体" w:eastAsia="黑体" w:cs="黑体"/>
          <w:b w:val="0"/>
          <w:bCs/>
          <w:i w:val="0"/>
          <w:caps w:val="0"/>
          <w:color w:val="404040"/>
          <w:spacing w:val="0"/>
          <w:sz w:val="32"/>
          <w:szCs w:val="32"/>
          <w:u w:val="none"/>
          <w:shd w:val="clear" w:color="auto" w:fill="FFFFFF"/>
          <w:lang w:eastAsia="zh-CN"/>
        </w:rPr>
      </w:pPr>
      <w:r>
        <w:rPr>
          <w:rFonts w:hint="eastAsia" w:ascii="黑体" w:hAnsi="黑体" w:eastAsia="黑体" w:cs="黑体"/>
          <w:b w:val="0"/>
          <w:bCs/>
          <w:i w:val="0"/>
          <w:caps w:val="0"/>
          <w:color w:val="404040"/>
          <w:spacing w:val="0"/>
          <w:sz w:val="32"/>
          <w:szCs w:val="32"/>
          <w:u w:val="none"/>
          <w:shd w:val="clear" w:color="auto" w:fill="FFFFFF"/>
          <w:lang w:eastAsia="zh-CN"/>
        </w:rPr>
        <w:t>核查时间及地点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核查时间:2024年8月12日至8月</w:t>
      </w:r>
      <w:bookmarkStart w:id="1" w:name="_GoBack"/>
      <w:bookmarkEnd w:id="1"/>
      <w:r>
        <w:rPr>
          <w:rFonts w:hint="eastAsia" w:ascii="仿宋_GB2312" w:hAnsi="仿宋_GB2312" w:eastAsia="仿宋_GB2312" w:cs="仿宋_GB2312"/>
          <w:sz w:val="32"/>
          <w:szCs w:val="32"/>
          <w:lang w:val="en-US" w:eastAsia="zh-CN"/>
        </w:rPr>
        <w:t>24日。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核查地点：北京市西城区住房和城市建设委员会行政审批科（地址：北京市西城区长椿街甲24号）。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Chars="200" w:right="0" w:rightChars="0" w:firstLine="320" w:firstLineChars="100"/>
        <w:jc w:val="both"/>
        <w:rPr>
          <w:rFonts w:hint="eastAsia" w:ascii="黑体" w:hAnsi="黑体" w:eastAsia="黑体" w:cs="黑体"/>
          <w:b w:val="0"/>
          <w:bCs/>
          <w:i w:val="0"/>
          <w:caps w:val="0"/>
          <w:color w:val="404040"/>
          <w:spacing w:val="0"/>
          <w:sz w:val="32"/>
          <w:szCs w:val="32"/>
          <w:u w:val="none"/>
          <w:lang w:eastAsia="zh-CN"/>
        </w:rPr>
      </w:pPr>
      <w:r>
        <w:rPr>
          <w:rFonts w:hint="eastAsia" w:ascii="黑体" w:hAnsi="黑体" w:eastAsia="黑体" w:cs="黑体"/>
          <w:b w:val="0"/>
          <w:bCs/>
          <w:i w:val="0"/>
          <w:caps w:val="0"/>
          <w:color w:val="404040"/>
          <w:spacing w:val="0"/>
          <w:sz w:val="32"/>
          <w:szCs w:val="32"/>
          <w:u w:val="none"/>
          <w:shd w:val="clear" w:color="auto" w:fill="FFFFFF"/>
          <w:lang w:eastAsia="zh-CN"/>
        </w:rPr>
        <w:t>三、</w:t>
      </w:r>
      <w:r>
        <w:rPr>
          <w:rFonts w:hint="eastAsia" w:ascii="黑体" w:hAnsi="黑体" w:eastAsia="黑体" w:cs="黑体"/>
          <w:b w:val="0"/>
          <w:bCs/>
          <w:i w:val="0"/>
          <w:caps w:val="0"/>
          <w:color w:val="404040"/>
          <w:spacing w:val="0"/>
          <w:sz w:val="32"/>
          <w:szCs w:val="32"/>
          <w:u w:val="none"/>
          <w:shd w:val="clear" w:color="auto" w:fill="FFFFFF"/>
        </w:rPr>
        <w:t>核查</w:t>
      </w:r>
      <w:r>
        <w:rPr>
          <w:rFonts w:hint="eastAsia" w:ascii="黑体" w:hAnsi="黑体" w:eastAsia="黑体" w:cs="黑体"/>
          <w:b w:val="0"/>
          <w:bCs/>
          <w:i w:val="0"/>
          <w:caps w:val="0"/>
          <w:color w:val="404040"/>
          <w:spacing w:val="0"/>
          <w:sz w:val="32"/>
          <w:szCs w:val="32"/>
          <w:u w:val="none"/>
          <w:shd w:val="clear" w:color="auto" w:fill="FFFFFF"/>
          <w:lang w:eastAsia="zh-CN"/>
        </w:rPr>
        <w:t>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rPr>
          <w:rFonts w:hint="default"/>
          <w:lang w:val="en-US" w:eastAsia="zh-CN"/>
        </w:rPr>
      </w:pPr>
      <w:r>
        <w:rPr>
          <w:rFonts w:hint="eastAsia" w:ascii="仿宋_GB2312" w:hAnsi="仿宋_GB2312" w:eastAsia="仿宋_GB2312" w:cs="仿宋_GB2312"/>
          <w:sz w:val="32"/>
          <w:szCs w:val="32"/>
          <w:lang w:val="en-US" w:eastAsia="zh-CN"/>
        </w:rPr>
        <w:t>依据《建筑业企业资质标准》（建市〔2014〕159号），重点核查首次申请资质企业注册建造师是否满足相应资质标准条件。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rPr>
          <w:rFonts w:hint="default" w:ascii="黑体" w:hAnsi="黑体" w:eastAsia="黑体" w:cs="黑体"/>
          <w:b w:val="0"/>
          <w:bCs/>
          <w:i w:val="0"/>
          <w:caps w:val="0"/>
          <w:color w:val="404040"/>
          <w:spacing w:val="0"/>
          <w:kern w:val="0"/>
          <w:sz w:val="32"/>
          <w:szCs w:val="32"/>
          <w:u w:val="none"/>
          <w:shd w:val="clear" w:color="auto" w:fill="FFFFFF"/>
          <w:lang w:val="en-US" w:eastAsia="zh-CN" w:bidi="ar"/>
        </w:rPr>
      </w:pPr>
      <w:r>
        <w:rPr>
          <w:rFonts w:hint="eastAsia" w:ascii="黑体" w:hAnsi="黑体" w:eastAsia="黑体" w:cs="黑体"/>
          <w:b w:val="0"/>
          <w:bCs/>
          <w:i w:val="0"/>
          <w:caps w:val="0"/>
          <w:color w:val="404040"/>
          <w:spacing w:val="0"/>
          <w:kern w:val="0"/>
          <w:sz w:val="32"/>
          <w:szCs w:val="32"/>
          <w:u w:val="none"/>
          <w:shd w:val="clear" w:color="auto" w:fill="FFFFFF"/>
          <w:lang w:val="en-US" w:eastAsia="zh-CN" w:bidi="ar"/>
        </w:rPr>
        <w:t>四、核查要求</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企业法定代表人（或其受授权委托代理人），在核查时间内到我委接受核查，并携带以下纸质材料：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1.《法定代表人身份证明书》（见附件2），身份证原件及复印件。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2.委托代理人需提供《法人授权委托书》（见附件3），委托代理人的身份证原件及复印件；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3.《住房城乡建设部门当事人送达地址确认书》（见附件4）；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4.法人营业执照、资质证书、安全生产许可证原件及复印件（原件与复印件经现场核对无误后，原件由企业带回，只留存复印件，复印件需加盖单位公章）。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rPr>
          <w:rFonts w:hint="eastAsia" w:ascii="黑体" w:hAnsi="黑体" w:eastAsia="黑体" w:cs="黑体"/>
          <w:b w:val="0"/>
          <w:bCs/>
          <w:i w:val="0"/>
          <w:caps w:val="0"/>
          <w:color w:val="404040"/>
          <w:spacing w:val="0"/>
          <w:kern w:val="0"/>
          <w:sz w:val="32"/>
          <w:szCs w:val="32"/>
          <w:u w:val="none"/>
          <w:shd w:val="clear" w:color="auto" w:fill="FFFFFF"/>
          <w:lang w:val="en-US" w:eastAsia="zh-CN" w:bidi="ar"/>
        </w:rPr>
      </w:pPr>
      <w:r>
        <w:rPr>
          <w:rFonts w:hint="eastAsia" w:ascii="仿宋_GB2312" w:hAnsi="仿宋_GB2312" w:eastAsia="仿宋_GB2312" w:cs="仿宋_GB2312"/>
          <w:sz w:val="32"/>
          <w:szCs w:val="32"/>
          <w:lang w:val="en-US" w:eastAsia="zh-CN"/>
        </w:rPr>
        <w:t>5.《企业注册建造师人员名单》（见附件5），注册证书（电子证书需彩色打印，其证书上需由注册建造师本人签名，并加盖单位公章）；注册建造师近1个月社保缴费证明（个人权益记录）原件及复印件。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rPr>
          <w:rFonts w:hint="eastAsia" w:ascii="黑体" w:hAnsi="黑体" w:eastAsia="黑体" w:cs="黑体"/>
          <w:b w:val="0"/>
          <w:bCs/>
          <w:i w:val="0"/>
          <w:caps w:val="0"/>
          <w:color w:val="404040"/>
          <w:spacing w:val="0"/>
          <w:kern w:val="0"/>
          <w:sz w:val="32"/>
          <w:szCs w:val="32"/>
          <w:u w:val="none"/>
          <w:shd w:val="clear" w:color="auto" w:fill="FFFFFF"/>
          <w:lang w:val="en-US" w:eastAsia="zh-CN" w:bidi="ar"/>
        </w:rPr>
      </w:pPr>
      <w:r>
        <w:rPr>
          <w:rFonts w:hint="eastAsia" w:ascii="黑体" w:hAnsi="黑体" w:eastAsia="黑体" w:cs="黑体"/>
          <w:b w:val="0"/>
          <w:bCs/>
          <w:i w:val="0"/>
          <w:caps w:val="0"/>
          <w:color w:val="404040"/>
          <w:spacing w:val="0"/>
          <w:kern w:val="0"/>
          <w:sz w:val="32"/>
          <w:szCs w:val="32"/>
          <w:u w:val="none"/>
          <w:shd w:val="clear" w:color="auto" w:fill="FFFFFF"/>
          <w:lang w:val="en-US" w:eastAsia="zh-CN" w:bidi="ar"/>
        </w:rPr>
        <w:t>五、结果处理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1.经核查达标的企业，将建立达标企业台账。</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2.经核查不达标的企业，将建立资质不达标企业台账，同时通过市住房城乡建设委办公门户网站“动态</w:t>
      </w:r>
      <w:r>
        <w:rPr>
          <w:rFonts w:hint="eastAsia" w:ascii="仿宋_GB2312" w:hAnsi="仿宋_GB2312" w:eastAsia="仿宋_GB2312" w:cs="仿宋_GB2312"/>
          <w:color w:val="auto"/>
          <w:sz w:val="32"/>
          <w:szCs w:val="32"/>
          <w:lang w:val="en-US" w:eastAsia="zh-CN"/>
        </w:rPr>
        <w:t>监管系统-动态核查-</w:t>
      </w:r>
      <w:r>
        <w:rPr>
          <w:rFonts w:hint="eastAsia" w:ascii="仿宋_GB2312" w:hAnsi="仿宋_GB2312" w:eastAsia="仿宋_GB2312" w:cs="仿宋_GB2312"/>
          <w:sz w:val="32"/>
          <w:szCs w:val="32"/>
          <w:lang w:val="en-US" w:eastAsia="zh-CN"/>
        </w:rPr>
        <w:t>专项核查任务”进行案卷填报，</w:t>
      </w:r>
      <w:r>
        <w:rPr>
          <w:rFonts w:hint="eastAsia" w:ascii="仿宋_GB2312" w:hAnsi="仿宋_GB2312" w:eastAsia="仿宋_GB2312" w:cs="仿宋_GB2312"/>
          <w:color w:val="auto"/>
          <w:sz w:val="32"/>
          <w:szCs w:val="32"/>
          <w:lang w:val="en-US" w:eastAsia="zh-CN"/>
        </w:rPr>
        <w:t>并制发《责令改正通知书》。整改期最长不超过3个月，整改期间企业不得申请资质</w:t>
      </w:r>
      <w:r>
        <w:rPr>
          <w:rFonts w:hint="eastAsia" w:ascii="仿宋_GB2312" w:hAnsi="仿宋_GB2312" w:eastAsia="仿宋_GB2312" w:cs="仿宋_GB2312"/>
          <w:sz w:val="32"/>
          <w:szCs w:val="32"/>
          <w:lang w:val="en-US" w:eastAsia="zh-CN"/>
        </w:rPr>
        <w:t>增项或升级，不能承揽新的工程。</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整改期满后，经复查达标的企业，形成完整档案予以保存。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rPr>
          <w:rFonts w:hint="default"/>
          <w:lang w:val="en-US" w:eastAsia="zh-CN"/>
        </w:rPr>
      </w:pPr>
      <w:r>
        <w:rPr>
          <w:rFonts w:hint="eastAsia" w:ascii="仿宋_GB2312" w:hAnsi="仿宋_GB2312" w:eastAsia="仿宋_GB2312" w:cs="仿宋_GB2312"/>
          <w:sz w:val="32"/>
          <w:szCs w:val="32"/>
          <w:lang w:val="en-US" w:eastAsia="zh-CN"/>
        </w:rPr>
        <w:t>3.经复查注册建造师信息仍不达标的，区住房城乡建设委依据《北京市住房和城乡建设委员会关于本市建筑业资质审批监管系统异常预警企业整改期满后复查及资质撤回有关问题的通知》（</w:t>
      </w:r>
      <w:r>
        <w:rPr>
          <w:rFonts w:hint="eastAsia" w:ascii="仿宋_GB2312" w:hAnsi="仿宋_GB2312" w:eastAsia="仿宋_GB2312" w:cs="仿宋_GB2312"/>
          <w:sz w:val="32"/>
          <w:szCs w:val="32"/>
          <w:lang w:val="zh-CN" w:eastAsia="zh-CN"/>
        </w:rPr>
        <w:t>京建发〔2021〕390号</w:t>
      </w:r>
      <w:r>
        <w:rPr>
          <w:rFonts w:hint="eastAsia" w:ascii="仿宋_GB2312" w:hAnsi="仿宋_GB2312" w:eastAsia="仿宋_GB2312" w:cs="仿宋_GB2312"/>
          <w:sz w:val="32"/>
          <w:szCs w:val="32"/>
          <w:lang w:val="en-US" w:eastAsia="zh-CN"/>
        </w:rPr>
        <w:t>）要求，将</w:t>
      </w:r>
      <w:r>
        <w:rPr>
          <w:rFonts w:hint="eastAsia" w:ascii="仿宋_GB2312" w:eastAsia="仿宋_GB2312"/>
          <w:sz w:val="32"/>
          <w:szCs w:val="32"/>
        </w:rPr>
        <w:t>拟撤回资质企业核查材料</w:t>
      </w:r>
      <w:r>
        <w:rPr>
          <w:rFonts w:hint="eastAsia" w:ascii="仿宋_GB2312" w:eastAsia="仿宋_GB2312"/>
          <w:sz w:val="32"/>
          <w:szCs w:val="32"/>
          <w:lang w:eastAsia="zh-CN"/>
        </w:rPr>
        <w:t>并撤销资质申请</w:t>
      </w:r>
      <w:r>
        <w:rPr>
          <w:rFonts w:hint="eastAsia" w:ascii="仿宋_GB2312" w:hAnsi="仿宋_GB2312" w:eastAsia="仿宋_GB2312" w:cs="仿宋_GB2312"/>
          <w:sz w:val="32"/>
          <w:szCs w:val="32"/>
          <w:lang w:val="en-US" w:eastAsia="zh-CN"/>
        </w:rPr>
        <w:t>上报市住房城乡建设委。市住房城乡建设委收到资料依法按程序做出撤回告知、决定。</w:t>
      </w:r>
    </w:p>
    <w:p>
      <w:pPr>
        <w:pStyle w:val="2"/>
        <w:pageBreakBefore w:val="0"/>
        <w:numPr>
          <w:ilvl w:val="0"/>
          <w:numId w:val="0"/>
        </w:numPr>
        <w:kinsoku/>
        <w:wordWrap/>
        <w:overflowPunct/>
        <w:topLinePunct w:val="0"/>
        <w:autoSpaceDE/>
        <w:autoSpaceDN/>
        <w:bidi w:val="0"/>
        <w:adjustRightInd/>
        <w:snapToGrid/>
        <w:spacing w:line="50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4.企业逾期不参加核查的，将给予通报批评，不予以开具出京介绍信和诚信证明。经核查符合相应资质标准后方可申请升级、增项。</w:t>
      </w:r>
    </w:p>
    <w:p>
      <w:pPr>
        <w:pStyle w:val="2"/>
        <w:pageBreakBefore w:val="0"/>
        <w:numPr>
          <w:ilvl w:val="0"/>
          <w:numId w:val="0"/>
        </w:numPr>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特此通知。 </w:t>
      </w:r>
    </w:p>
    <w:p>
      <w:pPr>
        <w:keepNext w:val="0"/>
        <w:keepLines w:val="0"/>
        <w:pageBreakBefore w:val="0"/>
        <w:widowControl w:val="0"/>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附件：1.核查企业名单。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2.法定代表人身份证明书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3.法人授权委托书。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4.住房城乡建设部门当事人送达地址确认书。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600" w:firstLineChars="500"/>
        <w:jc w:val="both"/>
        <w:textAlignment w:val="auto"/>
        <w:rPr>
          <w:rFonts w:hint="eastAsia" w:asci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5.企业注册建造师人员名单。</w:t>
      </w:r>
      <w:r>
        <w:rPr>
          <w:rFonts w:hint="eastAsia" w:asci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600" w:firstLineChars="500"/>
        <w:jc w:val="both"/>
        <w:textAlignment w:val="auto"/>
        <w:rPr>
          <w:rFonts w:hint="eastAsia" w:asci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0" w:firstLineChars="10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北京市西城区住房和城市建设委员会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160" w:firstLineChars="13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2024年8月2日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联系人：张玉霞  朱志坡     联系电话：010-63028866转1203</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760" w:firstLineChars="18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010-63021285  </w:t>
      </w:r>
    </w:p>
    <w:p>
      <w:pPr>
        <w:keepNext w:val="0"/>
        <w:keepLines w:val="0"/>
        <w:pageBreakBefore w:val="0"/>
        <w:widowControl w:val="0"/>
        <w:kinsoku/>
        <w:wordWrap/>
        <w:overflowPunct/>
        <w:topLinePunct w:val="0"/>
        <w:autoSpaceDE/>
        <w:autoSpaceDN/>
        <w:bidi w:val="0"/>
        <w:adjustRightInd/>
        <w:snapToGrid/>
        <w:spacing w:line="520" w:lineRule="exact"/>
        <w:ind w:right="600" w:firstLine="5440" w:firstLineChars="1700"/>
        <w:textAlignment w:val="auto"/>
        <w:rPr>
          <w:rFonts w:hint="default" w:ascii="仿宋_GB2312" w:hAnsi="仿宋" w:eastAsia="仿宋_GB2312" w:cs="Times New Roman"/>
          <w:sz w:val="32"/>
          <w:szCs w:val="32"/>
          <w:lang w:val="en-US" w:eastAsia="zh-CN"/>
        </w:rPr>
      </w:pPr>
    </w:p>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4015308"/>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772164"/>
    </w:sdtPr>
    <w:sdtEndPr>
      <w:rPr>
        <w:rFonts w:hint="eastAsia" w:ascii="仿宋_GB2312" w:eastAsia="仿宋_GB2312"/>
        <w:sz w:val="28"/>
        <w:szCs w:val="28"/>
      </w:rPr>
    </w:sdtEndPr>
    <w:sdtContent>
      <w:p>
        <w:pPr>
          <w:pStyle w:val="4"/>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03E8F"/>
    <w:multiLevelType w:val="singleLevel"/>
    <w:tmpl w:val="1F403E8F"/>
    <w:lvl w:ilvl="0" w:tentative="0">
      <w:start w:val="2"/>
      <w:numFmt w:val="chineseCounting"/>
      <w:suff w:val="nothing"/>
      <w:lvlText w:val="%1、"/>
      <w:lvlJc w:val="left"/>
      <w:rPr>
        <w:rFonts w:hint="eastAsia"/>
      </w:rPr>
    </w:lvl>
  </w:abstractNum>
  <w:abstractNum w:abstractNumId="1">
    <w:nsid w:val="5DD34159"/>
    <w:multiLevelType w:val="singleLevel"/>
    <w:tmpl w:val="5DD34159"/>
    <w:lvl w:ilvl="0" w:tentative="0">
      <w:start w:val="1"/>
      <w:numFmt w:val="chineseCounting"/>
      <w:pStyle w:val="2"/>
      <w:suff w:val="nothing"/>
      <w:lvlText w:val="（%1）"/>
      <w:lvlJc w:val="left"/>
      <w:pPr>
        <w:ind w:left="-42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4YjUwODVhMWJjOTZhNjBjNGI1MTNkZmQzM2MzZDEifQ=="/>
    <w:docVar w:name="KSO_WPS_MARK_KEY" w:val="0f817a45-4ff8-4e82-8e22-9363c7a59ad9"/>
  </w:docVars>
  <w:rsids>
    <w:rsidRoot w:val="00DE6274"/>
    <w:rsid w:val="0002063E"/>
    <w:rsid w:val="0002649E"/>
    <w:rsid w:val="0003229F"/>
    <w:rsid w:val="0003386B"/>
    <w:rsid w:val="0003492D"/>
    <w:rsid w:val="00064FFE"/>
    <w:rsid w:val="00073C2E"/>
    <w:rsid w:val="00076E54"/>
    <w:rsid w:val="00093D4B"/>
    <w:rsid w:val="000A60B0"/>
    <w:rsid w:val="000A7D8B"/>
    <w:rsid w:val="000C7EDF"/>
    <w:rsid w:val="000D459F"/>
    <w:rsid w:val="001227EB"/>
    <w:rsid w:val="00141603"/>
    <w:rsid w:val="00152BCB"/>
    <w:rsid w:val="00154332"/>
    <w:rsid w:val="00162E6D"/>
    <w:rsid w:val="00180659"/>
    <w:rsid w:val="00195899"/>
    <w:rsid w:val="00197EFD"/>
    <w:rsid w:val="001A16AB"/>
    <w:rsid w:val="001B6127"/>
    <w:rsid w:val="001C629D"/>
    <w:rsid w:val="001D2ECA"/>
    <w:rsid w:val="001D3398"/>
    <w:rsid w:val="001E4DC9"/>
    <w:rsid w:val="001E7D25"/>
    <w:rsid w:val="0020115A"/>
    <w:rsid w:val="002055E7"/>
    <w:rsid w:val="00210D79"/>
    <w:rsid w:val="002207BF"/>
    <w:rsid w:val="00232497"/>
    <w:rsid w:val="002331F3"/>
    <w:rsid w:val="002350FF"/>
    <w:rsid w:val="0024024C"/>
    <w:rsid w:val="00257F07"/>
    <w:rsid w:val="00275803"/>
    <w:rsid w:val="00295532"/>
    <w:rsid w:val="002A471F"/>
    <w:rsid w:val="002D08ED"/>
    <w:rsid w:val="002D386C"/>
    <w:rsid w:val="002D4349"/>
    <w:rsid w:val="002D4449"/>
    <w:rsid w:val="00302C0C"/>
    <w:rsid w:val="00327E9F"/>
    <w:rsid w:val="00335BF2"/>
    <w:rsid w:val="003462EB"/>
    <w:rsid w:val="00352429"/>
    <w:rsid w:val="00367DD0"/>
    <w:rsid w:val="0037164F"/>
    <w:rsid w:val="003809E9"/>
    <w:rsid w:val="00390787"/>
    <w:rsid w:val="00392F72"/>
    <w:rsid w:val="003A231C"/>
    <w:rsid w:val="003A757A"/>
    <w:rsid w:val="003B70C1"/>
    <w:rsid w:val="003C688C"/>
    <w:rsid w:val="003D420B"/>
    <w:rsid w:val="003F5B16"/>
    <w:rsid w:val="0040422F"/>
    <w:rsid w:val="0041379C"/>
    <w:rsid w:val="00416CC8"/>
    <w:rsid w:val="004322B8"/>
    <w:rsid w:val="00435617"/>
    <w:rsid w:val="00452F6F"/>
    <w:rsid w:val="004531B6"/>
    <w:rsid w:val="004562C7"/>
    <w:rsid w:val="004608D9"/>
    <w:rsid w:val="00477177"/>
    <w:rsid w:val="004814AA"/>
    <w:rsid w:val="00483289"/>
    <w:rsid w:val="00495EC5"/>
    <w:rsid w:val="004C3630"/>
    <w:rsid w:val="004F5362"/>
    <w:rsid w:val="00507BA4"/>
    <w:rsid w:val="00520F79"/>
    <w:rsid w:val="00521014"/>
    <w:rsid w:val="00544130"/>
    <w:rsid w:val="00557E30"/>
    <w:rsid w:val="005636D7"/>
    <w:rsid w:val="005663AE"/>
    <w:rsid w:val="005750A8"/>
    <w:rsid w:val="005975AD"/>
    <w:rsid w:val="005A0D97"/>
    <w:rsid w:val="005A2A7D"/>
    <w:rsid w:val="005B1FE0"/>
    <w:rsid w:val="005D6780"/>
    <w:rsid w:val="0061643D"/>
    <w:rsid w:val="00627B57"/>
    <w:rsid w:val="006350DE"/>
    <w:rsid w:val="00637603"/>
    <w:rsid w:val="00641B28"/>
    <w:rsid w:val="00655DCB"/>
    <w:rsid w:val="006940CF"/>
    <w:rsid w:val="006C7616"/>
    <w:rsid w:val="006D49EB"/>
    <w:rsid w:val="0070603A"/>
    <w:rsid w:val="007128B4"/>
    <w:rsid w:val="00720398"/>
    <w:rsid w:val="00720B40"/>
    <w:rsid w:val="0073123B"/>
    <w:rsid w:val="00747233"/>
    <w:rsid w:val="0076351A"/>
    <w:rsid w:val="007A58DD"/>
    <w:rsid w:val="007B6BC7"/>
    <w:rsid w:val="007B73C9"/>
    <w:rsid w:val="007E18CF"/>
    <w:rsid w:val="007F1219"/>
    <w:rsid w:val="007F2A54"/>
    <w:rsid w:val="008178C9"/>
    <w:rsid w:val="008238F0"/>
    <w:rsid w:val="00826E41"/>
    <w:rsid w:val="008509B2"/>
    <w:rsid w:val="00851445"/>
    <w:rsid w:val="008519B5"/>
    <w:rsid w:val="00854A39"/>
    <w:rsid w:val="0086223C"/>
    <w:rsid w:val="00887DB3"/>
    <w:rsid w:val="008F3EF7"/>
    <w:rsid w:val="0090466F"/>
    <w:rsid w:val="00912079"/>
    <w:rsid w:val="00930351"/>
    <w:rsid w:val="00943620"/>
    <w:rsid w:val="0095277A"/>
    <w:rsid w:val="00955977"/>
    <w:rsid w:val="00967A8D"/>
    <w:rsid w:val="00980783"/>
    <w:rsid w:val="0098665A"/>
    <w:rsid w:val="009911A1"/>
    <w:rsid w:val="009B047A"/>
    <w:rsid w:val="009B188A"/>
    <w:rsid w:val="009F2808"/>
    <w:rsid w:val="00A00B0A"/>
    <w:rsid w:val="00A03F81"/>
    <w:rsid w:val="00A06097"/>
    <w:rsid w:val="00A51C84"/>
    <w:rsid w:val="00A533DC"/>
    <w:rsid w:val="00A61C7B"/>
    <w:rsid w:val="00A74BFB"/>
    <w:rsid w:val="00A7738A"/>
    <w:rsid w:val="00A805F5"/>
    <w:rsid w:val="00A85ABE"/>
    <w:rsid w:val="00A918FE"/>
    <w:rsid w:val="00AA78A1"/>
    <w:rsid w:val="00AB35AE"/>
    <w:rsid w:val="00AD134E"/>
    <w:rsid w:val="00AD4994"/>
    <w:rsid w:val="00AE47E0"/>
    <w:rsid w:val="00B047E0"/>
    <w:rsid w:val="00B16CD9"/>
    <w:rsid w:val="00B25653"/>
    <w:rsid w:val="00B34BAE"/>
    <w:rsid w:val="00B405F6"/>
    <w:rsid w:val="00B4536C"/>
    <w:rsid w:val="00B70922"/>
    <w:rsid w:val="00B73D4A"/>
    <w:rsid w:val="00B74B2A"/>
    <w:rsid w:val="00B75147"/>
    <w:rsid w:val="00B96870"/>
    <w:rsid w:val="00BA41F4"/>
    <w:rsid w:val="00BC74BA"/>
    <w:rsid w:val="00BD3ECE"/>
    <w:rsid w:val="00BF4A2C"/>
    <w:rsid w:val="00C16D19"/>
    <w:rsid w:val="00C32C40"/>
    <w:rsid w:val="00C35349"/>
    <w:rsid w:val="00C706A9"/>
    <w:rsid w:val="00C70CB0"/>
    <w:rsid w:val="00C97ACA"/>
    <w:rsid w:val="00CA732F"/>
    <w:rsid w:val="00CB094E"/>
    <w:rsid w:val="00CB7541"/>
    <w:rsid w:val="00CC5C10"/>
    <w:rsid w:val="00CE20D1"/>
    <w:rsid w:val="00CF3314"/>
    <w:rsid w:val="00CF6946"/>
    <w:rsid w:val="00CF6E3F"/>
    <w:rsid w:val="00CF7160"/>
    <w:rsid w:val="00D20674"/>
    <w:rsid w:val="00D22B37"/>
    <w:rsid w:val="00D26B9E"/>
    <w:rsid w:val="00D30DD6"/>
    <w:rsid w:val="00D5390D"/>
    <w:rsid w:val="00D57857"/>
    <w:rsid w:val="00D85157"/>
    <w:rsid w:val="00D95963"/>
    <w:rsid w:val="00DA06FF"/>
    <w:rsid w:val="00DD0535"/>
    <w:rsid w:val="00DD073D"/>
    <w:rsid w:val="00DD4726"/>
    <w:rsid w:val="00DE6274"/>
    <w:rsid w:val="00DE78EA"/>
    <w:rsid w:val="00DF2075"/>
    <w:rsid w:val="00DF32D2"/>
    <w:rsid w:val="00E0194E"/>
    <w:rsid w:val="00E05BF7"/>
    <w:rsid w:val="00E11417"/>
    <w:rsid w:val="00E22581"/>
    <w:rsid w:val="00E32968"/>
    <w:rsid w:val="00E42F68"/>
    <w:rsid w:val="00E66066"/>
    <w:rsid w:val="00E6720C"/>
    <w:rsid w:val="00E7347A"/>
    <w:rsid w:val="00E74AB5"/>
    <w:rsid w:val="00E77A8D"/>
    <w:rsid w:val="00E80AE8"/>
    <w:rsid w:val="00E817ED"/>
    <w:rsid w:val="00E90837"/>
    <w:rsid w:val="00E9117D"/>
    <w:rsid w:val="00EB2F9F"/>
    <w:rsid w:val="00ED3392"/>
    <w:rsid w:val="00ED4A32"/>
    <w:rsid w:val="00ED7092"/>
    <w:rsid w:val="00EE781D"/>
    <w:rsid w:val="00F01633"/>
    <w:rsid w:val="00F01972"/>
    <w:rsid w:val="00F37996"/>
    <w:rsid w:val="00F423A1"/>
    <w:rsid w:val="00F43619"/>
    <w:rsid w:val="00F4393B"/>
    <w:rsid w:val="00F65079"/>
    <w:rsid w:val="00F70338"/>
    <w:rsid w:val="00FA0AB5"/>
    <w:rsid w:val="00FB6787"/>
    <w:rsid w:val="00FD37A7"/>
    <w:rsid w:val="00FD6A75"/>
    <w:rsid w:val="00FF4020"/>
    <w:rsid w:val="02432F6E"/>
    <w:rsid w:val="027462D1"/>
    <w:rsid w:val="029B49A2"/>
    <w:rsid w:val="038A0651"/>
    <w:rsid w:val="04713E59"/>
    <w:rsid w:val="05E63B02"/>
    <w:rsid w:val="05E712B7"/>
    <w:rsid w:val="068A2FB6"/>
    <w:rsid w:val="09A64AAF"/>
    <w:rsid w:val="104C7A8B"/>
    <w:rsid w:val="11CE0633"/>
    <w:rsid w:val="122C3952"/>
    <w:rsid w:val="12430E1F"/>
    <w:rsid w:val="16EC2FFD"/>
    <w:rsid w:val="18F10436"/>
    <w:rsid w:val="19924FD1"/>
    <w:rsid w:val="1B1806B1"/>
    <w:rsid w:val="1D3D4009"/>
    <w:rsid w:val="2888400C"/>
    <w:rsid w:val="291D195C"/>
    <w:rsid w:val="2A004169"/>
    <w:rsid w:val="2AF20B4C"/>
    <w:rsid w:val="2E83771C"/>
    <w:rsid w:val="2FB613D5"/>
    <w:rsid w:val="315F3FEC"/>
    <w:rsid w:val="31BE4638"/>
    <w:rsid w:val="32964BCD"/>
    <w:rsid w:val="32D26D0E"/>
    <w:rsid w:val="33151051"/>
    <w:rsid w:val="39276490"/>
    <w:rsid w:val="3A6E67DD"/>
    <w:rsid w:val="3B110EC9"/>
    <w:rsid w:val="3BC44E11"/>
    <w:rsid w:val="3C57724D"/>
    <w:rsid w:val="3ECD7CC5"/>
    <w:rsid w:val="3F2E4AEE"/>
    <w:rsid w:val="412F6411"/>
    <w:rsid w:val="420837B4"/>
    <w:rsid w:val="434E7E59"/>
    <w:rsid w:val="43A6709D"/>
    <w:rsid w:val="44B90BBD"/>
    <w:rsid w:val="465F650D"/>
    <w:rsid w:val="46987C35"/>
    <w:rsid w:val="49B933BE"/>
    <w:rsid w:val="4AA43EAF"/>
    <w:rsid w:val="4E315F94"/>
    <w:rsid w:val="4F311981"/>
    <w:rsid w:val="57CD5C45"/>
    <w:rsid w:val="57DB095E"/>
    <w:rsid w:val="58620AFF"/>
    <w:rsid w:val="5DEF0A9C"/>
    <w:rsid w:val="617766A4"/>
    <w:rsid w:val="64B021C6"/>
    <w:rsid w:val="6A252692"/>
    <w:rsid w:val="6B207905"/>
    <w:rsid w:val="6E7D0B03"/>
    <w:rsid w:val="6EFD2884"/>
    <w:rsid w:val="6F55053E"/>
    <w:rsid w:val="70965CE3"/>
    <w:rsid w:val="712D0E5E"/>
    <w:rsid w:val="73CA6FF2"/>
    <w:rsid w:val="73FC4DD0"/>
    <w:rsid w:val="75A62391"/>
    <w:rsid w:val="763A0629"/>
    <w:rsid w:val="79AE584A"/>
    <w:rsid w:val="7A411F47"/>
    <w:rsid w:val="7B4D5FA6"/>
    <w:rsid w:val="7B777E4F"/>
    <w:rsid w:val="7E177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numPr>
        <w:ilvl w:val="0"/>
        <w:numId w:val="1"/>
      </w:numPr>
      <w:spacing w:before="120" w:after="120"/>
      <w:jc w:val="both"/>
      <w:textAlignment w:val="baseline"/>
    </w:pPr>
    <w:rPr>
      <w:rFonts w:ascii="Cambria" w:hAnsi="Cambria" w:eastAsia="楷体"/>
      <w:kern w:val="2"/>
      <w:sz w:val="21"/>
      <w:szCs w:val="24"/>
      <w:lang w:val="en-US" w:eastAsia="zh-CN" w:bidi="ar-SA"/>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List Paragraph"/>
    <w:basedOn w:val="1"/>
    <w:qFormat/>
    <w:uiPriority w:val="34"/>
    <w:pPr>
      <w:ind w:firstLine="420" w:firstLineChars="200"/>
    </w:p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1156</Words>
  <Characters>1225</Characters>
  <Lines>2</Lines>
  <Paragraphs>1</Paragraphs>
  <TotalTime>11</TotalTime>
  <ScaleCrop>false</ScaleCrop>
  <LinksUpToDate>false</LinksUpToDate>
  <CharactersWithSpaces>1237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2017-08-01T03:17:00Z</dcterms:created>
  <dc:creator>Lenovo User</dc:creator>
  <cp:lastModifiedBy>闲云野鹤</cp:lastModifiedBy>
  <cp:lastPrinted>2023-01-05T00:56:00Z</cp:lastPrinted>
  <dcterms:modified xsi:type="dcterms:W3CDTF">2024-08-06T08:55:03Z</dcterms:modified>
  <dc:title>北京市西城区住房和城市建设委员会</dc:title>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A8D0CD0001E44182A3CBD04DE055CCFF_12</vt:lpwstr>
  </property>
</Properties>
</file>