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附件１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w w:val="90"/>
          <w:sz w:val="36"/>
          <w:szCs w:val="36"/>
        </w:rPr>
      </w:pPr>
      <w:r>
        <w:rPr>
          <w:rFonts w:hint="eastAsia" w:ascii="方正小标宋简体" w:eastAsia="方正小标宋简体" w:cs="方正小标宋简体"/>
          <w:w w:val="90"/>
          <w:sz w:val="36"/>
          <w:szCs w:val="36"/>
        </w:rPr>
        <w:t>2024年度西城区实体书店、阅读空间扶持项目申报指南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依据</w:t>
      </w:r>
      <w:bookmarkStart w:id="0" w:name="_Hlk11395799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《北京市西城区实体书店、阅读空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间扶持项目暂行管理办法》，制订本申报指南：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一、申报条件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（一）新开办实体书店资金奖励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1.符合首都核心区定位，以及区域规划布局要求；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在西城区辖区内依法注册设立，具备独立法人资格（分公司需总公司和分公司共同申报），取得《工商营业执照》《出版物经营许可证》（总分公司申报还需取得《北京出版物发行分支机构备案证明》）并由社会力量提供运营空间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新开办实体书店在2023年1月1日至2023年12月31日期间首次取得出版物经营许可，持续经营半年以上，经营正常，经营面积不低于30平方米，出版物经营面积超过50%，出版物种类不少于500种，出版物数量不少于2000册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4.有健全的财务制度和独立核算的会计机构，经营状况良好；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5.经营主体自新开办之日起未受到文化市场执法部门的行政处罚，且无其他违法记录；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6.经相关部门监督检查发现扶持项目相关问题，未整改到位的不具备参评资格。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（二）实体书店配套资金奖励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在西城区辖区内依法注册设立，具备独立法人资格(分公司需总公司和分公司共同申报)，取得《工商营业执照》、《出版物经营许可证》（总分公司申报还需取得《北京出版物发行分支机构备案证明》），由社会力量提供运营空间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2.获得2023年度北京市实体书店扶持资金的实体书店；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3.有健全的财务制度和独立核算的会计机构，经营状况良好；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4.两年内未受到文化市场执法部门的行政处罚，且无其他违法记录；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5.经相关部门监督检查发现扶持项目相关问题，未整改到位的不具备参评资格。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（三）阅读空间资金奖励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在西城区辖区内依法注册设立，具备独立法人资格(分公司需总公司和分公司共同申报)，取得《工商营业执照》或《民办非企业单位登记证书》或《社会团体法人登记证书》，开展出版物经营的须取得《出版物经营许可证》（总分公司申报还需取得《北京出版物发行分支机构备案证明》）并由社会力量提供运营空间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2.参评2023年度西城区阅读空间考核，考核结果为合格及以上等级；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3.两年内未受到文化市场执法部门的行政处罚，且无其他违法记录；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4.经相关部门监督检查发现扶持项目相关问题，未整改到位的不具备参评资格。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（四）实体书店、阅读空间延时运营资金奖励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1.在西城区辖区内依法注册设立，具备独立法人资格(分公司需总公司和分公司共同申报)，取得《工商营业执照》或《民办非企业单位登记证书》或《社会团体法人登记证书》，开展出版物经营的须取得《出版物经营许可证》（总分公司申报还需取得《北京出版物发行分支机构备案证明》）；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2.实体书店需出版物经营面积超过50%，出版物种类不少于500种，出版物数量不少于2000册；阅读空间需参评2023年度西城区阅读空间考核，考核结果为合格及以上等级；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3.在保障日间正常运营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（每日开放8小时及以上）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的前提下，延时运营时间为21:00—次日9:00期间；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4.经营面积不低于30平方米，运营时间不低于半年；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5.有健全的财务制度和独立核算的会计机构，经营状况良好；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6.两年内未受到文化市场执法部门的行政处罚，且无其他违法记录；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7.经相关部门监督检查发现扶持项目相关问题，未整改到位的不具备参评资格。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（五）实体书店、阅读空间特殊贡献奖励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在西城区辖区内依法注册设立，具备独立法人资格(分公司需总公司和分公司共同申报)，取得《工商营业执照》或《民办非企业单位登记证书》或《社会团体法人登记证书》，开展出版物经营的须取得《出版物经营许可证》（总分公司申报还需取得《北京出版物发行分支机构备案证明》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2.实体书店需经营面积不低于30平方米，出版物经营面积超过50%，出版物种类不少于500种，出版物数量不少于2000册；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阅读空间需参评2023年度西城区阅读空间考核，考核结果为合格及以上等级；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3.获得2023年北京市级以上（含部级、市级），符合全民阅读推广或“书香西城”建设的相关奖项，在发挥社会效益方面表现突出，在公共文化服务体系建设工作中做出特殊贡献；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4.未获得北京市资金奖励的荣誉性奖项；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5.两年内未受到文化市场执法部门的行政处罚，且无其他违法记录；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6.经相关部门监督检查发现扶持项目相关问题，未整改到位的不具备参评资格。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前三项不可重复申报；已获得2024年西城区商务楼宇和商业设施升级改造相关奖励的不予重复奖励。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二、申报时间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日-8月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三、支持方向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（一）积极宣传习近平新时代中国特色社会主义思想，宣传党的路线方针政策；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（二）弘扬社会主义核心价值观；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（三）弘扬中华民族优秀传统文化，挖掘北京历史名城文化内涵；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（四）创新经营能力强，注重技术促进智能发展，实现实体书店与网络融合发展，打造品牌化、连锁化、规模化的新一代大型综合实体书店；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（五）积极参与公益性文化活动，注重发挥社会效益，在公共文化服务体系建设工作中表现突出；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（六）经营模式新颖，多业态融合发展成效显著，实现跨领域、跨行业发展，探索馆店结合、场店结合、院店结合等“书店+”模式；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（七）在环境布置、装饰设计、图书陈列、管理服务、衍生品开发等方面具有鲜明特色，艺术性、主题性、专业性和学术性突出；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（八）鼓励利用腾退空间优先用于实体书店、阅读空间等文化设施建设；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（九）鼓励商务楼宇、商业空间嵌入公共阅读服务，开办实体书店、阅读空间、公益阅读区等，重点服务周边社区居民和企事业单位；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（十）鼓励实体书店、阅读空间提供公共文化服务，开展延时运营，打造24小时智慧书房。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四、扶持标准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1" w:name="_Hlk88417374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新开办实体书店奖励、实体书店配套资金奖励、阅读空间资金奖励、延时运营服务奖励、特殊贡献奖励五类不同的扶持标准，给予相应资金奖励，奖励资金实行最高限额制，单体或同一主体扶持资金最高额累计不超过200万元。</w:t>
      </w:r>
    </w:p>
    <w:bookmarkEnd w:id="1"/>
    <w:p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五、申报材料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（一）基础材料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1.习近平新时代中国特色社会主义思想主题出版物专架照片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2.《</w:t>
      </w:r>
      <w:bookmarkStart w:id="2" w:name="_Hlk8777708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2024年度西城区实体书店、阅读空间扶持项目申报表</w:t>
      </w:r>
      <w:bookmarkEnd w:id="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申报单位需提供《营业执照》或《民办非企业单位登记证书》或《社会团体法人登记证书》扫描件；涉及出版物经营的必须提供《出版物经营许可证》扫描件(分支机构提供总公司出版物经营许可证副本扫描件、分支机构营业执照扫描件、分支机构备案证明)及《出版物经营许可证》2024年年检截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4.《</w:t>
      </w:r>
      <w:bookmarkStart w:id="3" w:name="_Hlk8777710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2024年度西城区实体书店、阅读空间扶持项目承诺书</w:t>
      </w:r>
      <w:bookmarkEnd w:id="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5.</w:t>
      </w:r>
      <w:bookmarkStart w:id="4" w:name="_Hlk8777711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2023年度审计报告扫描件</w:t>
      </w:r>
      <w:bookmarkEnd w:id="4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 申报单位2024年度银行缴税凭证复印件、申报书店2024年度运营情况专项审核意见扫描件；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7.经营场所房屋产权证明、场地租赁合同（或场地使用协议）等相关材料扫描件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8.获得2023年西城区实体书店、阅读空间扶持项目扶持资金使用情况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9.店面外观与店堂内部照片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10.功能布局、动线设计平面图（带面积）及实景照片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11.图书分类情况材料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12.经营出版物品种清单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13.图书出入库记录相关材料(申报阅读空间提供图书入库记录)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14.社会形象与影响力情况材料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15.管理制度相关材料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16.书店负责人或阅读空间负责人及团队人员情况材料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17.举办文化活动、参加（举办）捐赠活动情况相关材料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18.员工培训相关材料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19.其他与申报内容相关的材料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（二）专项材料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1.实体书店配套资金奖励专项材料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获得2023年度市级政府购买服务扶持资金的资金拨付函、相关财务凭证复印件及其他证明材料。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 延时服务奖励专项材料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提供2023年1月1日至12月31日延时运营期间产生的各种费用、成本明细表及相关财务证明材料（包括且不限于合同、发票、银行流水工资发放表、员工缴纳社保明细及相关财务凭证）复印件。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3.特殊贡献奖励专项材料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获得2023年1月1日至12月31日期间国家级、部级或北京市级，符合全民阅读推广或“书香西城”建设的相关奖项证明材料。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申报流程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（一）网站申报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项目申报单位请在京策申报平台 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（https://zhengce.beijing.gov.cn）注册申报账号</w:t>
      </w:r>
      <w:r>
        <w:rPr>
          <w:rFonts w:hint="eastAsia" w:ascii="仿宋_GB2312" w:hAnsi="宋体" w:eastAsia="仿宋_GB2312" w:cs="仿宋_GB2312"/>
          <w:color w:val="404040"/>
          <w:sz w:val="31"/>
          <w:szCs w:val="31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找到2024年度西城区实体书店、阅读空间扶持项目模块进行在线申报，申报材料上传后经审核通过后制作纸质材料。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（二）材料制作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1.项目申报材料应规范制作，封面应注明项目申报单位名称、书店名称及申报类型；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2.全部材料按顺序排列，统一采用A4纸，使用胶订方式装订；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3.纸质材料一式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，并加盖公章和骑缝章；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4.电子版材料需提供U盘一个。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（三）项目受理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项目申报单位应于2024年8月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日17：00前将按要求制作好的申报材料以快递方式报送至西城区护国寺大院65号，申报材料需注明2024年西城区实体书店、阅读空间扶持项目材料，申报材料一经提交不予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更改、退回。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七、其它要求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.资格审查贯穿在扶持项目的全部环节，项目申报单位应根据本单位实际情况如实申报,并对材料的真实性、合法性、有效性负责，不得虚报、瞒报，对于项目申报单位提供虚假材料信息的,按照《北京市西城区实体书店、阅读空间扶持项目暂行管理办法》的相关规定处理，情节严重的移送司法机关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.项目申报单位开展出版物经营的必须于2024年按时完成年检，且公司注册地、证照地址、实际经营地须一致（不存在异地经营情况）；项目申报单位为分公司的，须总公司、分公司注册地和实际经营地均在西城区，且分公司与总公司共同申报。项目申报单位需正常运营，不存在异常经营情况且持续发挥效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3.项目申报单位除延时运营奖励和特殊贡献奖励以外，同一家实体书店、阅读空间只能申报一个申报类型，不可重复申报。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4.在商务楼宇、商业空间嵌入公共阅读服务，根据西城区商务楼宇和商业设施升级改造相关奖励政策2024年予以相应奖励的，不再重复奖励。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同一申报主体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只能选择西城区文化和旅游局2024年发布的同一项扶持政策，重复申报的只就高扶持。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6.经营场地房屋租赁合同（或场地使用协议）的使用方与申报单位一致。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7.全部材料均需扫描并打印生成，并装订成册，因材料模糊、像素不清晰造成申报材料无法认定的，责任自负。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楷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我局未与任何“代办”机构合作，未委托任何机构协助进行扶持项目申报，请各申报单位选择通知内的正规途径进行申报，谨防上当受骗。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6DF0C"/>
    <w:multiLevelType w:val="singleLevel"/>
    <w:tmpl w:val="9286DF0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YzQ3MTE5NjYwYjBiNGNjNjY3MjRmMTc3MTYwMWIifQ=="/>
  </w:docVars>
  <w:rsids>
    <w:rsidRoot w:val="000C030A"/>
    <w:rsid w:val="000106B9"/>
    <w:rsid w:val="00095655"/>
    <w:rsid w:val="000C030A"/>
    <w:rsid w:val="000F1499"/>
    <w:rsid w:val="0016135F"/>
    <w:rsid w:val="003250A1"/>
    <w:rsid w:val="00362E68"/>
    <w:rsid w:val="0042239D"/>
    <w:rsid w:val="00466885"/>
    <w:rsid w:val="004D7F55"/>
    <w:rsid w:val="005844D8"/>
    <w:rsid w:val="006078A0"/>
    <w:rsid w:val="0061142C"/>
    <w:rsid w:val="00617AE4"/>
    <w:rsid w:val="006E322B"/>
    <w:rsid w:val="00750215"/>
    <w:rsid w:val="00782B30"/>
    <w:rsid w:val="007B5237"/>
    <w:rsid w:val="008E5622"/>
    <w:rsid w:val="009322EE"/>
    <w:rsid w:val="009E6B2C"/>
    <w:rsid w:val="00A85479"/>
    <w:rsid w:val="00BC5D30"/>
    <w:rsid w:val="00BC6C27"/>
    <w:rsid w:val="00BD755E"/>
    <w:rsid w:val="00C278CF"/>
    <w:rsid w:val="00C8396F"/>
    <w:rsid w:val="00CB2BEE"/>
    <w:rsid w:val="00CD2A99"/>
    <w:rsid w:val="00D50B0A"/>
    <w:rsid w:val="00DB2BA3"/>
    <w:rsid w:val="00E205A1"/>
    <w:rsid w:val="00E56E29"/>
    <w:rsid w:val="00EA73AE"/>
    <w:rsid w:val="00FB142C"/>
    <w:rsid w:val="00FC50EC"/>
    <w:rsid w:val="014A6DF7"/>
    <w:rsid w:val="014B6413"/>
    <w:rsid w:val="019D31A8"/>
    <w:rsid w:val="05875AF1"/>
    <w:rsid w:val="06A02E70"/>
    <w:rsid w:val="07B36323"/>
    <w:rsid w:val="07F50C37"/>
    <w:rsid w:val="08AC058E"/>
    <w:rsid w:val="0B9924C5"/>
    <w:rsid w:val="0CCD2A2B"/>
    <w:rsid w:val="0D2D0456"/>
    <w:rsid w:val="0EC80B7E"/>
    <w:rsid w:val="108E0211"/>
    <w:rsid w:val="114A3EB7"/>
    <w:rsid w:val="13F22618"/>
    <w:rsid w:val="154E2C7A"/>
    <w:rsid w:val="18154E23"/>
    <w:rsid w:val="19786E39"/>
    <w:rsid w:val="1B6C2710"/>
    <w:rsid w:val="1B996757"/>
    <w:rsid w:val="1C540E9A"/>
    <w:rsid w:val="1CCA606E"/>
    <w:rsid w:val="1D046922"/>
    <w:rsid w:val="1E90329F"/>
    <w:rsid w:val="1F38280A"/>
    <w:rsid w:val="20852D35"/>
    <w:rsid w:val="248C0A33"/>
    <w:rsid w:val="2AE9737F"/>
    <w:rsid w:val="2C5435E8"/>
    <w:rsid w:val="2CD75C5D"/>
    <w:rsid w:val="2F63542E"/>
    <w:rsid w:val="31233EA4"/>
    <w:rsid w:val="31A70165"/>
    <w:rsid w:val="33891266"/>
    <w:rsid w:val="33DE3137"/>
    <w:rsid w:val="357C417F"/>
    <w:rsid w:val="39327E5C"/>
    <w:rsid w:val="3E3E0D3F"/>
    <w:rsid w:val="40D548C4"/>
    <w:rsid w:val="42AF623B"/>
    <w:rsid w:val="44BE20B8"/>
    <w:rsid w:val="47CD2C96"/>
    <w:rsid w:val="47D072DC"/>
    <w:rsid w:val="4A312494"/>
    <w:rsid w:val="4A366AD8"/>
    <w:rsid w:val="4BF9557C"/>
    <w:rsid w:val="4CB315B4"/>
    <w:rsid w:val="4D2C2087"/>
    <w:rsid w:val="4DC956C2"/>
    <w:rsid w:val="4E3705B4"/>
    <w:rsid w:val="4FDF1F0B"/>
    <w:rsid w:val="50546A00"/>
    <w:rsid w:val="51454269"/>
    <w:rsid w:val="51C04C4C"/>
    <w:rsid w:val="52A00E9C"/>
    <w:rsid w:val="541833CA"/>
    <w:rsid w:val="5504329F"/>
    <w:rsid w:val="55EA2239"/>
    <w:rsid w:val="56F61CF2"/>
    <w:rsid w:val="56FF158B"/>
    <w:rsid w:val="59ED4EF7"/>
    <w:rsid w:val="5AB127BB"/>
    <w:rsid w:val="5B961720"/>
    <w:rsid w:val="5D207633"/>
    <w:rsid w:val="5DA2197C"/>
    <w:rsid w:val="5EEF7C89"/>
    <w:rsid w:val="623D5FB1"/>
    <w:rsid w:val="65994DAA"/>
    <w:rsid w:val="66523C19"/>
    <w:rsid w:val="66EE2C7C"/>
    <w:rsid w:val="69E96F97"/>
    <w:rsid w:val="6A1934D5"/>
    <w:rsid w:val="6C157179"/>
    <w:rsid w:val="70054554"/>
    <w:rsid w:val="70AF3BEC"/>
    <w:rsid w:val="71517483"/>
    <w:rsid w:val="721A7958"/>
    <w:rsid w:val="72AC6DA7"/>
    <w:rsid w:val="73FB5B81"/>
    <w:rsid w:val="741550BB"/>
    <w:rsid w:val="752E4697"/>
    <w:rsid w:val="7544471D"/>
    <w:rsid w:val="75D30081"/>
    <w:rsid w:val="769203F2"/>
    <w:rsid w:val="76A26321"/>
    <w:rsid w:val="791E54BA"/>
    <w:rsid w:val="7C2F154A"/>
    <w:rsid w:val="7D245E4D"/>
    <w:rsid w:val="7D64101F"/>
    <w:rsid w:val="7D816E46"/>
    <w:rsid w:val="7EE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340" w:after="330" w:line="576" w:lineRule="auto"/>
      <w:outlineLvl w:val="0"/>
    </w:pPr>
    <w:rPr>
      <w:rFonts w:cs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标题 1 字符"/>
    <w:basedOn w:val="8"/>
    <w:link w:val="2"/>
    <w:qFormat/>
    <w:uiPriority w:val="0"/>
    <w:rPr>
      <w:rFonts w:ascii="Calibri" w:hAnsi="Calibri"/>
      <w:b/>
      <w:kern w:val="44"/>
      <w:sz w:val="44"/>
      <w:szCs w:val="24"/>
    </w:rPr>
  </w:style>
  <w:style w:type="character" w:customStyle="1" w:styleId="13">
    <w:name w:val="批注文字 字符"/>
    <w:link w:val="3"/>
    <w:qFormat/>
    <w:uiPriority w:val="0"/>
    <w:rPr>
      <w:sz w:val="24"/>
      <w:szCs w:val="24"/>
    </w:rPr>
  </w:style>
  <w:style w:type="character" w:customStyle="1" w:styleId="14">
    <w:name w:val="批注文字 字符1"/>
    <w:basedOn w:val="8"/>
    <w:qFormat/>
    <w:uiPriority w:val="0"/>
    <w:rPr>
      <w:rFonts w:ascii="Calibri" w:hAnsi="Calibri" w:cs="Calibri"/>
      <w:kern w:val="2"/>
      <w:sz w:val="21"/>
      <w:szCs w:val="21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等线" w:eastAsia="方正小标宋简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D6C01-022A-4A6C-8EED-4FC7255970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627</Words>
  <Characters>3576</Characters>
  <Lines>29</Lines>
  <Paragraphs>8</Paragraphs>
  <TotalTime>25</TotalTime>
  <ScaleCrop>false</ScaleCrop>
  <LinksUpToDate>false</LinksUpToDate>
  <CharactersWithSpaces>4195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2021-11-02T07:15:00Z</dcterms:created>
  <dc:creator>92708</dc:creator>
  <cp:lastModifiedBy>admin</cp:lastModifiedBy>
  <cp:lastPrinted>2021-12-10T02:16:00Z</cp:lastPrinted>
  <dcterms:modified xsi:type="dcterms:W3CDTF">2024-08-06T02:29:47Z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E23A5BE31B0042598A24A95B603C8489</vt:lpwstr>
  </property>
</Properties>
</file>