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黑体"/>
          <w:color w:val="000000"/>
          <w:sz w:val="36"/>
          <w:szCs w:val="32"/>
        </w:rPr>
      </w:pPr>
      <w:r>
        <w:rPr>
          <w:rFonts w:hint="eastAsia" w:ascii="华文中宋" w:hAnsi="华文中宋" w:eastAsia="华文中宋" w:cs="黑体"/>
          <w:color w:val="000000"/>
          <w:sz w:val="36"/>
          <w:szCs w:val="32"/>
        </w:rPr>
        <w:t>20</w:t>
      </w:r>
      <w:r>
        <w:rPr>
          <w:rFonts w:hint="eastAsia" w:ascii="华文中宋" w:hAnsi="华文中宋" w:eastAsia="华文中宋" w:cs="黑体"/>
          <w:color w:val="000000"/>
          <w:sz w:val="36"/>
          <w:szCs w:val="32"/>
          <w:lang w:val="en-US" w:eastAsia="zh-CN"/>
        </w:rPr>
        <w:t>23</w:t>
      </w:r>
      <w:r>
        <w:rPr>
          <w:rFonts w:hint="eastAsia" w:ascii="华文中宋" w:hAnsi="华文中宋" w:eastAsia="华文中宋" w:cs="黑体"/>
          <w:color w:val="000000"/>
          <w:sz w:val="36"/>
          <w:szCs w:val="32"/>
        </w:rPr>
        <w:t>年度</w:t>
      </w:r>
      <w:r>
        <w:rPr>
          <w:rFonts w:hint="eastAsia" w:ascii="华文中宋" w:hAnsi="华文中宋" w:eastAsia="华文中宋" w:cs="黑体"/>
          <w:color w:val="000000"/>
          <w:sz w:val="36"/>
          <w:szCs w:val="32"/>
          <w:lang w:eastAsia="zh-CN"/>
        </w:rPr>
        <w:t>椿树街道办事处</w:t>
      </w:r>
      <w:r>
        <w:rPr>
          <w:rFonts w:hint="eastAsia" w:ascii="华文中宋" w:hAnsi="华文中宋" w:eastAsia="华文中宋" w:cs="黑体"/>
          <w:color w:val="000000"/>
          <w:sz w:val="36"/>
          <w:szCs w:val="32"/>
        </w:rPr>
        <w:t>决算报表填报说明</w:t>
      </w:r>
    </w:p>
    <w:p>
      <w:pPr>
        <w:widowControl/>
        <w:spacing w:line="211" w:lineRule="atLeast"/>
        <w:jc w:val="center"/>
        <w:rPr>
          <w:rFonts w:ascii="华文中宋" w:hAnsi="华文中宋" w:eastAsia="华文中宋" w:cs="宋体"/>
          <w:color w:val="000000"/>
          <w:kern w:val="0"/>
          <w:sz w:val="36"/>
          <w:szCs w:val="32"/>
        </w:rPr>
      </w:pPr>
    </w:p>
    <w:p>
      <w:pPr>
        <w:jc w:val="center"/>
        <w:rPr>
          <w:rFonts w:ascii="仿宋_GB2312" w:hAnsi="华文中宋" w:eastAsia="仿宋_GB2312" w:cs="黑体"/>
          <w:color w:val="000000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一、决算信息来源说明</w:t>
      </w:r>
    </w:p>
    <w:p>
      <w:pPr>
        <w:ind w:firstLine="640" w:firstLineChars="200"/>
        <w:rPr>
          <w:rFonts w:ascii="仿宋_GB2312" w:hAnsi="仿宋" w:eastAsia="仿宋_GB2312" w:cs="仿宋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本套决算依据本单位登记完整、核对无误的账簿记录和其他有关会计核算资料编制，账证相符、账实相符、账表相符、表表相符，真实、准确、完整地反映了本单位预算执行结果和财务状况。</w:t>
      </w:r>
    </w:p>
    <w:p>
      <w:pPr>
        <w:ind w:firstLine="640" w:firstLineChars="200"/>
        <w:rPr>
          <w:rFonts w:ascii="仿宋_GB2312" w:hAnsi="仿宋" w:eastAsia="仿宋_GB2312" w:cs="黑体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（一）本套决算主表数据主要依据本单位会计账簿总账及明细账数据填列，预算数据依据本单位预、决算批复文件及预算调整文件填列。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（二）本套决算附表数据主要依据本单位会计账簿、资产、人事台账及相关资料填列。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二、决算编制基本情况</w:t>
      </w:r>
    </w:p>
    <w:p>
      <w:pPr>
        <w:ind w:firstLine="567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本单位为</w:t>
      </w:r>
      <w:r>
        <w:rPr>
          <w:rFonts w:hint="eastAsia" w:ascii="仿宋_GB2312" w:hAnsi="仿宋" w:eastAsia="仿宋_GB2312" w:cs="仿宋"/>
          <w:bCs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bCs/>
          <w:sz w:val="32"/>
          <w:szCs w:val="32"/>
          <w:u w:val="single"/>
          <w:lang w:eastAsia="zh-CN"/>
        </w:rPr>
        <w:t>北京市西城区人民政府椿树街道办事处</w:t>
      </w:r>
      <w:r>
        <w:rPr>
          <w:rFonts w:hint="eastAsia" w:ascii="仿宋_GB2312" w:hAnsi="仿宋" w:eastAsia="仿宋_GB2312" w:cs="仿宋"/>
          <w:bCs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（填列一级预算单位名称）所属</w:t>
      </w:r>
      <w:r>
        <w:rPr>
          <w:rFonts w:hint="eastAsia" w:ascii="仿宋_GB2312" w:hAnsi="仿宋" w:eastAsia="仿宋_GB2312" w:cs="仿宋"/>
          <w:bCs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bCs/>
          <w:sz w:val="32"/>
          <w:szCs w:val="32"/>
          <w:u w:val="single"/>
          <w:lang w:eastAsia="zh-CN"/>
        </w:rPr>
        <w:t>一</w:t>
      </w:r>
      <w:r>
        <w:rPr>
          <w:rFonts w:hint="eastAsia" w:ascii="仿宋_GB2312" w:hAnsi="仿宋" w:eastAsia="仿宋_GB2312" w:cs="仿宋"/>
          <w:bCs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bCs/>
          <w:sz w:val="32"/>
          <w:szCs w:val="32"/>
        </w:rPr>
        <w:t>级（</w:t>
      </w:r>
      <w:r>
        <w:rPr>
          <w:rFonts w:hint="eastAsia" w:ascii="仿宋_GB2312" w:hAnsi="仿宋" w:eastAsia="仿宋_GB2312" w:cs="仿宋"/>
          <w:bCs/>
          <w:spacing w:val="14"/>
          <w:sz w:val="32"/>
          <w:szCs w:val="32"/>
        </w:rPr>
        <w:t>按封面“单位预算级次”填列）预算单位，单位性质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为</w:t>
      </w:r>
      <w:r>
        <w:rPr>
          <w:rFonts w:hint="eastAsia" w:ascii="仿宋_GB2312" w:hAnsi="仿宋" w:eastAsia="仿宋_GB2312" w:cs="仿宋"/>
          <w:bCs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bCs/>
          <w:sz w:val="32"/>
          <w:szCs w:val="32"/>
          <w:u w:val="single"/>
          <w:lang w:eastAsia="zh-CN"/>
        </w:rPr>
        <w:t>行政</w:t>
      </w:r>
      <w:r>
        <w:rPr>
          <w:rFonts w:hint="eastAsia" w:ascii="仿宋_GB2312" w:hAnsi="仿宋" w:eastAsia="仿宋_GB2312" w:cs="仿宋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bCs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单位（按封面“单位基本性质”填列），决算编报类型为</w:t>
      </w:r>
      <w:r>
        <w:rPr>
          <w:rFonts w:hint="eastAsia" w:ascii="仿宋_GB2312" w:hAnsi="仿宋" w:eastAsia="仿宋_GB2312" w:cs="仿宋"/>
          <w:bCs/>
          <w:sz w:val="32"/>
          <w:szCs w:val="32"/>
          <w:u w:val="single"/>
          <w:lang w:eastAsia="zh-CN"/>
        </w:rPr>
        <w:t>单户表</w:t>
      </w:r>
      <w:r>
        <w:rPr>
          <w:rFonts w:hint="eastAsia" w:ascii="仿宋_GB2312" w:hAnsi="仿宋" w:eastAsia="仿宋_GB2312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（按封面“报表类型”填列），按照</w:t>
      </w:r>
      <w:r>
        <w:rPr>
          <w:rFonts w:hint="eastAsia" w:ascii="仿宋_GB2312" w:hAnsi="仿宋" w:eastAsia="仿宋_GB2312" w:cs="仿宋"/>
          <w:bCs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bCs/>
          <w:sz w:val="32"/>
          <w:szCs w:val="32"/>
          <w:u w:val="single"/>
          <w:lang w:eastAsia="zh-CN"/>
        </w:rPr>
        <w:t>行政事业单位</w:t>
      </w:r>
      <w:r>
        <w:rPr>
          <w:rFonts w:hint="eastAsia" w:ascii="仿宋_GB2312" w:hAnsi="仿宋" w:eastAsia="仿宋_GB2312" w:cs="仿宋"/>
          <w:bCs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会计制度填报决算数据（按封面“单位执行会计制度”填列）。</w:t>
      </w:r>
    </w:p>
    <w:p>
      <w:pPr>
        <w:ind w:firstLine="567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纳入本套决算编制范围的独立核算单位共</w:t>
      </w:r>
      <w:r>
        <w:rPr>
          <w:rFonts w:hint="eastAsia" w:ascii="仿宋_GB2312" w:hAnsi="仿宋" w:eastAsia="仿宋_GB2312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bCs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" w:eastAsia="仿宋_GB2312" w:cs="仿宋"/>
          <w:bCs/>
          <w:sz w:val="32"/>
          <w:szCs w:val="32"/>
          <w:u w:val="single"/>
        </w:rPr>
        <w:t xml:space="preserve"> 　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个，比上年增减</w:t>
      </w:r>
      <w:r>
        <w:rPr>
          <w:rFonts w:hint="eastAsia" w:ascii="仿宋_GB2312" w:hAnsi="仿宋" w:eastAsia="仿宋_GB2312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bCs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" w:eastAsia="仿宋_GB2312" w:cs="仿宋"/>
          <w:bCs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个，分别是</w:t>
      </w:r>
      <w:r>
        <w:rPr>
          <w:rFonts w:hint="eastAsia" w:ascii="仿宋_GB2312" w:hAnsi="仿宋" w:eastAsia="仿宋_GB2312" w:cs="仿宋"/>
          <w:bCs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 w:cs="仿宋"/>
          <w:bCs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（如有，可附表反映本套决算包含编制单位清单，包括单位名称和性质）。</w:t>
      </w:r>
    </w:p>
    <w:p>
      <w:pPr>
        <w:ind w:firstLine="707" w:firstLineChars="221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三、基础数据核对情况</w:t>
      </w:r>
    </w:p>
    <w:p>
      <w:pPr>
        <w:ind w:firstLine="709"/>
        <w:rPr>
          <w:rFonts w:ascii="楷体_GB2312" w:hAnsi="仿宋" w:eastAsia="楷体_GB2312" w:cs="仿宋"/>
          <w:b/>
          <w:color w:val="000000"/>
          <w:sz w:val="32"/>
          <w:szCs w:val="32"/>
        </w:rPr>
      </w:pPr>
      <w:r>
        <w:rPr>
          <w:rFonts w:hint="eastAsia" w:ascii="楷体_GB2312" w:hAnsi="仿宋" w:eastAsia="楷体_GB2312" w:cs="仿宋"/>
          <w:b/>
          <w:color w:val="000000"/>
          <w:sz w:val="32"/>
          <w:szCs w:val="32"/>
        </w:rPr>
        <w:t>（一）财政资金对账情况。</w:t>
      </w:r>
    </w:p>
    <w:p>
      <w:pPr>
        <w:ind w:firstLine="709"/>
        <w:rPr>
          <w:rFonts w:ascii="仿宋_GB2312" w:hAnsi="仿宋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000000"/>
          <w:sz w:val="32"/>
          <w:szCs w:val="32"/>
        </w:rPr>
        <w:t>1．财政拨款核对情况。</w:t>
      </w:r>
    </w:p>
    <w:p>
      <w:pPr>
        <w:ind w:firstLine="709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（1）单位本年度实际收到的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一般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公共预算财政拨款收入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</w:rPr>
        <w:t> 17593.79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万元，财政部门拨款对账单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</w:rPr>
        <w:t>17593.79 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万元，差额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</w:rPr>
        <w:t> </w:t>
      </w:r>
      <w:r>
        <w:rPr>
          <w:rFonts w:hint="eastAsia" w:ascii="宋体" w:hAnsi="宋体" w:cs="宋体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万元。对差额原因进行说明。</w:t>
      </w:r>
    </w:p>
    <w:p>
      <w:pPr>
        <w:ind w:firstLine="709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（2）单位本年度政府性基金预算财政拨款收入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</w:rPr>
        <w:t> 1.15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万元，财政部门拨款对账单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</w:rPr>
        <w:t> 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  <w:lang w:val="en-US" w:eastAsia="zh-CN"/>
        </w:rPr>
        <w:t>1.15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万元，差额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</w:rPr>
        <w:t> 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万元。对差额原因进行说明。</w:t>
      </w:r>
    </w:p>
    <w:p>
      <w:pPr>
        <w:ind w:firstLine="709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（3）单位本年度国有资本经营预算财政拨款收入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</w:rPr>
        <w:t> 9.68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万元，财政部门拨款对账单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</w:rPr>
        <w:t> 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  <w:lang w:val="en-US" w:eastAsia="zh-CN"/>
        </w:rPr>
        <w:t>9.68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万元，差额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</w:rPr>
        <w:t> 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万元。对差额原因进行说明。</w:t>
      </w:r>
    </w:p>
    <w:p>
      <w:pPr>
        <w:ind w:firstLine="709"/>
        <w:rPr>
          <w:rFonts w:ascii="仿宋_GB2312" w:hAnsi="仿宋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000000"/>
          <w:sz w:val="32"/>
          <w:szCs w:val="32"/>
        </w:rPr>
        <w:t>2．其他需要说明的情况。</w:t>
      </w:r>
    </w:p>
    <w:p>
      <w:pPr>
        <w:ind w:firstLine="709"/>
        <w:rPr>
          <w:rFonts w:ascii="楷体_GB2312" w:hAnsi="仿宋" w:eastAsia="楷体_GB2312" w:cs="仿宋"/>
          <w:b/>
          <w:color w:val="000000"/>
          <w:sz w:val="32"/>
          <w:szCs w:val="32"/>
        </w:rPr>
      </w:pPr>
      <w:r>
        <w:rPr>
          <w:rFonts w:hint="eastAsia" w:ascii="楷体_GB2312" w:hAnsi="仿宋" w:eastAsia="楷体_GB2312" w:cs="仿宋"/>
          <w:b/>
          <w:color w:val="000000"/>
          <w:sz w:val="32"/>
          <w:szCs w:val="32"/>
        </w:rPr>
        <w:t>（二）与上年指标核对情况。</w:t>
      </w:r>
    </w:p>
    <w:p>
      <w:pPr>
        <w:ind w:firstLine="709"/>
        <w:rPr>
          <w:rFonts w:ascii="仿宋_GB2312" w:hAnsi="仿宋" w:eastAsia="仿宋_GB2312" w:cs="Times New Roman"/>
          <w:b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1．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2022年年初结转和结余为0.00元，</w:t>
      </w:r>
    </w:p>
    <w:p>
      <w:pPr>
        <w:numPr>
          <w:ilvl w:val="0"/>
          <w:numId w:val="1"/>
        </w:numPr>
        <w:ind w:firstLine="709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2．主要指标上下年变动幅度超过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具体有：项目和基本里的商品和服务支出，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主要原因为支付社干工资及机关食堂加值班餐费。</w:t>
      </w:r>
    </w:p>
    <w:p>
      <w:pPr>
        <w:ind w:firstLine="709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</w:rPr>
        <w:t> 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四、报表审核情况</w:t>
      </w:r>
    </w:p>
    <w:p>
      <w:pPr>
        <w:ind w:firstLine="709"/>
        <w:rPr>
          <w:rFonts w:ascii="仿宋_GB2312" w:hAnsi="仿宋" w:eastAsia="仿宋_GB2312" w:cs="仿宋"/>
          <w:b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>1．审核公式。</w:t>
      </w:r>
    </w:p>
    <w:p>
      <w:pPr>
        <w:ind w:firstLine="709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审核公式共提示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条。其中：</w:t>
      </w:r>
    </w:p>
    <w:p>
      <w:pPr>
        <w:ind w:firstLine="709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>（1）表间公式共</w:t>
      </w: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>条。</w:t>
      </w: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>　</w:t>
      </w: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>　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　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　</w:t>
      </w:r>
    </w:p>
    <w:p>
      <w:pPr>
        <w:ind w:firstLine="709"/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>（2）表内公式共</w:t>
      </w: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>条。</w:t>
      </w: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>　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　</w:t>
      </w:r>
    </w:p>
    <w:p>
      <w:pPr>
        <w:ind w:firstLine="709"/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</w:pPr>
    </w:p>
    <w:p>
      <w:pPr>
        <w:numPr>
          <w:ilvl w:val="0"/>
          <w:numId w:val="2"/>
        </w:numPr>
        <w:ind w:firstLine="70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决算数据其他需要说明的情况</w:t>
      </w:r>
    </w:p>
    <w:p>
      <w:pPr>
        <w:ind w:firstLine="709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1．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2023年度本街道全年非税收入为</w:t>
      </w:r>
      <w:r>
        <w:rPr>
          <w:rFonts w:ascii="宋体" w:hAnsi="宋体" w:eastAsia="宋体" w:cs="宋体"/>
          <w:sz w:val="24"/>
          <w:szCs w:val="24"/>
        </w:rPr>
        <w:t>732,828.78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元，主要为其他一般罚没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收入173,511元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其他利息收入32,734.37元，其他收入526,583.41元。</w:t>
      </w:r>
    </w:p>
    <w:p>
      <w:pPr>
        <w:numPr>
          <w:ilvl w:val="0"/>
          <w:numId w:val="3"/>
        </w:numPr>
        <w:ind w:firstLine="709"/>
        <w:rPr>
          <w:rFonts w:hint="default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年末结转和结余不为负数。</w:t>
      </w:r>
    </w:p>
    <w:p>
      <w:pPr>
        <w:numPr>
          <w:ilvl w:val="0"/>
          <w:numId w:val="3"/>
        </w:numPr>
        <w:ind w:left="0" w:leftChars="0" w:firstLine="709" w:firstLineChars="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“项目支出决算明细表”中列支“对个人和家庭的补助”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主要为老积极分子补助、协管员补助以及对优抚对象人员补助等。</w:t>
      </w:r>
    </w:p>
    <w:p>
      <w:pPr>
        <w:numPr>
          <w:ilvl w:val="0"/>
          <w:numId w:val="0"/>
        </w:numPr>
        <w:rPr>
          <w:rFonts w:hint="default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 xml:space="preserve">    项目支出中，无工资福利支出。</w:t>
      </w:r>
    </w:p>
    <w:p>
      <w:pPr>
        <w:ind w:firstLine="709"/>
        <w:rPr>
          <w:rFonts w:hint="default" w:ascii="仿宋_GB2312" w:hAnsi="仿宋" w:eastAsia="仿宋_GB2312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4.“三公”经费年初批复数共95424.52元，其中公务用车运行维护费49000.00元，公务接待费46424.52元。“三公”经费决算数10664.98元，其中公务用车运行维护费10664.98元，公务接待费0元。</w:t>
      </w:r>
    </w:p>
    <w:p>
      <w:pPr>
        <w:ind w:firstLine="709"/>
        <w:rPr>
          <w:rFonts w:hint="default" w:ascii="仿宋_GB2312" w:hAnsi="仿宋" w:eastAsia="仿宋_GB2312" w:cs="仿宋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2022年机关运行经费4342311.31元，上年数3900874.59元，较上年增加441436.72元。</w:t>
      </w:r>
    </w:p>
    <w:p>
      <w:pPr>
        <w:ind w:firstLine="709"/>
        <w:rPr>
          <w:rFonts w:hint="default" w:ascii="仿宋_GB2312" w:hAnsi="仿宋" w:eastAsia="仿宋_GB2312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.本年政府采购金额为10280395.34元，其中货物支出290645.18元，工程支出0.00元，政府购买服务支出9989750.16元。</w:t>
      </w:r>
    </w:p>
    <w:p/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D515C5"/>
    <w:multiLevelType w:val="singleLevel"/>
    <w:tmpl w:val="B7D515C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D7A4149"/>
    <w:multiLevelType w:val="singleLevel"/>
    <w:tmpl w:val="FD7A414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4E458E9"/>
    <w:multiLevelType w:val="singleLevel"/>
    <w:tmpl w:val="34E458E9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90CF6"/>
    <w:rsid w:val="00DA3159"/>
    <w:rsid w:val="0109520B"/>
    <w:rsid w:val="01272AAD"/>
    <w:rsid w:val="01BC69E8"/>
    <w:rsid w:val="024E005D"/>
    <w:rsid w:val="029307E3"/>
    <w:rsid w:val="0429137D"/>
    <w:rsid w:val="043432D1"/>
    <w:rsid w:val="04EB2D4C"/>
    <w:rsid w:val="04F92458"/>
    <w:rsid w:val="053E4F9C"/>
    <w:rsid w:val="0618516E"/>
    <w:rsid w:val="066E7638"/>
    <w:rsid w:val="0682323A"/>
    <w:rsid w:val="069158C4"/>
    <w:rsid w:val="06EC57AD"/>
    <w:rsid w:val="070252BC"/>
    <w:rsid w:val="072C6E3C"/>
    <w:rsid w:val="07556FBE"/>
    <w:rsid w:val="076A6E24"/>
    <w:rsid w:val="07BB6A6D"/>
    <w:rsid w:val="07BD6BB5"/>
    <w:rsid w:val="08201720"/>
    <w:rsid w:val="082852B3"/>
    <w:rsid w:val="08D55078"/>
    <w:rsid w:val="08DC297F"/>
    <w:rsid w:val="08F96DC2"/>
    <w:rsid w:val="09462CEB"/>
    <w:rsid w:val="09630074"/>
    <w:rsid w:val="0A452A02"/>
    <w:rsid w:val="0ACE2D24"/>
    <w:rsid w:val="0B2B6777"/>
    <w:rsid w:val="0B5F6205"/>
    <w:rsid w:val="0B6655B9"/>
    <w:rsid w:val="0B8563E2"/>
    <w:rsid w:val="0BC301AF"/>
    <w:rsid w:val="0BD85435"/>
    <w:rsid w:val="0BDB2320"/>
    <w:rsid w:val="0C5970D4"/>
    <w:rsid w:val="0C832BDB"/>
    <w:rsid w:val="0D0D0DD0"/>
    <w:rsid w:val="0D47388A"/>
    <w:rsid w:val="0D4D542B"/>
    <w:rsid w:val="0DCB6ACF"/>
    <w:rsid w:val="0DDD0D25"/>
    <w:rsid w:val="0E040710"/>
    <w:rsid w:val="0E1A2D89"/>
    <w:rsid w:val="0E3E139E"/>
    <w:rsid w:val="0E531482"/>
    <w:rsid w:val="0EE570F2"/>
    <w:rsid w:val="0EFD218E"/>
    <w:rsid w:val="0FBC2278"/>
    <w:rsid w:val="10D95762"/>
    <w:rsid w:val="1107368A"/>
    <w:rsid w:val="1161335F"/>
    <w:rsid w:val="119747DE"/>
    <w:rsid w:val="11F32A09"/>
    <w:rsid w:val="120C204F"/>
    <w:rsid w:val="12116F09"/>
    <w:rsid w:val="12767CD9"/>
    <w:rsid w:val="12775C58"/>
    <w:rsid w:val="127B2E6E"/>
    <w:rsid w:val="12C3260F"/>
    <w:rsid w:val="13B151E7"/>
    <w:rsid w:val="140567FB"/>
    <w:rsid w:val="140A5428"/>
    <w:rsid w:val="142D59DB"/>
    <w:rsid w:val="148766E9"/>
    <w:rsid w:val="1507270B"/>
    <w:rsid w:val="159D0D35"/>
    <w:rsid w:val="15AC361F"/>
    <w:rsid w:val="15AF497F"/>
    <w:rsid w:val="17016135"/>
    <w:rsid w:val="175476FC"/>
    <w:rsid w:val="175A6F87"/>
    <w:rsid w:val="17B36D7B"/>
    <w:rsid w:val="17BC3796"/>
    <w:rsid w:val="17E778E1"/>
    <w:rsid w:val="18446146"/>
    <w:rsid w:val="18480285"/>
    <w:rsid w:val="187513B8"/>
    <w:rsid w:val="18E25A91"/>
    <w:rsid w:val="18F31E1B"/>
    <w:rsid w:val="19432F79"/>
    <w:rsid w:val="194B107D"/>
    <w:rsid w:val="19FA76B9"/>
    <w:rsid w:val="1A050B22"/>
    <w:rsid w:val="1A2D5727"/>
    <w:rsid w:val="1AC35749"/>
    <w:rsid w:val="1AC641E3"/>
    <w:rsid w:val="1B200F9C"/>
    <w:rsid w:val="1B4A07AB"/>
    <w:rsid w:val="1C290F73"/>
    <w:rsid w:val="1D296E87"/>
    <w:rsid w:val="1D5B2D64"/>
    <w:rsid w:val="1DA95EBC"/>
    <w:rsid w:val="1DD23CDC"/>
    <w:rsid w:val="1DDB0ACE"/>
    <w:rsid w:val="1DF41EFE"/>
    <w:rsid w:val="1E2F30B4"/>
    <w:rsid w:val="1E86307B"/>
    <w:rsid w:val="1EA719C9"/>
    <w:rsid w:val="1F320C9B"/>
    <w:rsid w:val="1F5A5E83"/>
    <w:rsid w:val="1F7C665A"/>
    <w:rsid w:val="202542ED"/>
    <w:rsid w:val="204F731A"/>
    <w:rsid w:val="207525E3"/>
    <w:rsid w:val="20814D4C"/>
    <w:rsid w:val="208C2759"/>
    <w:rsid w:val="20AB50EB"/>
    <w:rsid w:val="20C53FFC"/>
    <w:rsid w:val="2141697E"/>
    <w:rsid w:val="217316C0"/>
    <w:rsid w:val="217764DF"/>
    <w:rsid w:val="21C26DAF"/>
    <w:rsid w:val="21EF3EDD"/>
    <w:rsid w:val="22030F6C"/>
    <w:rsid w:val="22112FD4"/>
    <w:rsid w:val="2226095C"/>
    <w:rsid w:val="223B179E"/>
    <w:rsid w:val="226B1496"/>
    <w:rsid w:val="22750CE3"/>
    <w:rsid w:val="22924D2E"/>
    <w:rsid w:val="2338013D"/>
    <w:rsid w:val="23601527"/>
    <w:rsid w:val="23CC5431"/>
    <w:rsid w:val="241206D6"/>
    <w:rsid w:val="247D6F2E"/>
    <w:rsid w:val="24CD7E5B"/>
    <w:rsid w:val="25272955"/>
    <w:rsid w:val="260B08C7"/>
    <w:rsid w:val="265006F5"/>
    <w:rsid w:val="2658133C"/>
    <w:rsid w:val="267B1F0D"/>
    <w:rsid w:val="26E10B69"/>
    <w:rsid w:val="273C00A2"/>
    <w:rsid w:val="276B1FBB"/>
    <w:rsid w:val="278A31C3"/>
    <w:rsid w:val="27E1262C"/>
    <w:rsid w:val="287D63A0"/>
    <w:rsid w:val="289F57DF"/>
    <w:rsid w:val="28A146F8"/>
    <w:rsid w:val="28C946E5"/>
    <w:rsid w:val="28CF5490"/>
    <w:rsid w:val="28DD28E0"/>
    <w:rsid w:val="28ED1A2F"/>
    <w:rsid w:val="2A051B18"/>
    <w:rsid w:val="2A1F51C1"/>
    <w:rsid w:val="2A3F26E9"/>
    <w:rsid w:val="2AA831A1"/>
    <w:rsid w:val="2AC86DA3"/>
    <w:rsid w:val="2B0772EC"/>
    <w:rsid w:val="2B202CC6"/>
    <w:rsid w:val="2B30464E"/>
    <w:rsid w:val="2B78789B"/>
    <w:rsid w:val="2C042668"/>
    <w:rsid w:val="2C483601"/>
    <w:rsid w:val="2CAB5CF8"/>
    <w:rsid w:val="2CD422DD"/>
    <w:rsid w:val="2CD6746D"/>
    <w:rsid w:val="2D1B293B"/>
    <w:rsid w:val="2D2C153F"/>
    <w:rsid w:val="2D6C7EAE"/>
    <w:rsid w:val="2DAD3810"/>
    <w:rsid w:val="2DB30BE1"/>
    <w:rsid w:val="2DD43A43"/>
    <w:rsid w:val="2E2652CD"/>
    <w:rsid w:val="2E740E4B"/>
    <w:rsid w:val="2EE46C07"/>
    <w:rsid w:val="2F2C60FF"/>
    <w:rsid w:val="2F2E308C"/>
    <w:rsid w:val="2F9843A7"/>
    <w:rsid w:val="2FCA3E1B"/>
    <w:rsid w:val="2FFF565B"/>
    <w:rsid w:val="301B2A78"/>
    <w:rsid w:val="304C5126"/>
    <w:rsid w:val="30772C8C"/>
    <w:rsid w:val="31084B62"/>
    <w:rsid w:val="31E62B3C"/>
    <w:rsid w:val="32226B2B"/>
    <w:rsid w:val="33250D8C"/>
    <w:rsid w:val="33287331"/>
    <w:rsid w:val="333F1DE9"/>
    <w:rsid w:val="33897C52"/>
    <w:rsid w:val="33945429"/>
    <w:rsid w:val="339940D8"/>
    <w:rsid w:val="33FB600F"/>
    <w:rsid w:val="34176E59"/>
    <w:rsid w:val="34715ACD"/>
    <w:rsid w:val="34920097"/>
    <w:rsid w:val="34DA2330"/>
    <w:rsid w:val="350744B7"/>
    <w:rsid w:val="3512392B"/>
    <w:rsid w:val="35215323"/>
    <w:rsid w:val="35766439"/>
    <w:rsid w:val="35ED7DCC"/>
    <w:rsid w:val="368B62E2"/>
    <w:rsid w:val="370451AC"/>
    <w:rsid w:val="371F619A"/>
    <w:rsid w:val="379A7CE9"/>
    <w:rsid w:val="37AA5F14"/>
    <w:rsid w:val="38041D6E"/>
    <w:rsid w:val="3867698F"/>
    <w:rsid w:val="38E671D9"/>
    <w:rsid w:val="392B247C"/>
    <w:rsid w:val="395A269B"/>
    <w:rsid w:val="39622D43"/>
    <w:rsid w:val="39723C74"/>
    <w:rsid w:val="397B025A"/>
    <w:rsid w:val="39EF4DD5"/>
    <w:rsid w:val="3B614D28"/>
    <w:rsid w:val="3B750168"/>
    <w:rsid w:val="3C0F06BD"/>
    <w:rsid w:val="3C1F63D2"/>
    <w:rsid w:val="3C5E44EE"/>
    <w:rsid w:val="3CAA3910"/>
    <w:rsid w:val="3CDB6437"/>
    <w:rsid w:val="3D746356"/>
    <w:rsid w:val="3DB26003"/>
    <w:rsid w:val="3DD80C9A"/>
    <w:rsid w:val="3DE93576"/>
    <w:rsid w:val="3DF00ED9"/>
    <w:rsid w:val="3E021FB6"/>
    <w:rsid w:val="3E6C457F"/>
    <w:rsid w:val="3EA32AEA"/>
    <w:rsid w:val="3ECC6516"/>
    <w:rsid w:val="3ED95E56"/>
    <w:rsid w:val="3F157624"/>
    <w:rsid w:val="3F2876DA"/>
    <w:rsid w:val="3F664012"/>
    <w:rsid w:val="3FE52E3A"/>
    <w:rsid w:val="40070F82"/>
    <w:rsid w:val="400A2CC1"/>
    <w:rsid w:val="40E35C02"/>
    <w:rsid w:val="410B092C"/>
    <w:rsid w:val="413F62CC"/>
    <w:rsid w:val="41441858"/>
    <w:rsid w:val="41C930CB"/>
    <w:rsid w:val="41CE4791"/>
    <w:rsid w:val="41E110AA"/>
    <w:rsid w:val="4201160D"/>
    <w:rsid w:val="42072402"/>
    <w:rsid w:val="4226503F"/>
    <w:rsid w:val="42BA2A55"/>
    <w:rsid w:val="42D17902"/>
    <w:rsid w:val="42E704ED"/>
    <w:rsid w:val="437A3AD4"/>
    <w:rsid w:val="440D5849"/>
    <w:rsid w:val="441E777E"/>
    <w:rsid w:val="45042CDB"/>
    <w:rsid w:val="4512536F"/>
    <w:rsid w:val="454A21A5"/>
    <w:rsid w:val="45872977"/>
    <w:rsid w:val="45B371F4"/>
    <w:rsid w:val="45BE0A54"/>
    <w:rsid w:val="45CB613E"/>
    <w:rsid w:val="468E1A0F"/>
    <w:rsid w:val="472C16D1"/>
    <w:rsid w:val="474E73FD"/>
    <w:rsid w:val="47A208A1"/>
    <w:rsid w:val="47E742EA"/>
    <w:rsid w:val="47F37F15"/>
    <w:rsid w:val="48535CC2"/>
    <w:rsid w:val="48A812AB"/>
    <w:rsid w:val="48CB665F"/>
    <w:rsid w:val="48D5643D"/>
    <w:rsid w:val="49102920"/>
    <w:rsid w:val="4938563A"/>
    <w:rsid w:val="498D5173"/>
    <w:rsid w:val="49C10E7E"/>
    <w:rsid w:val="4AA6449C"/>
    <w:rsid w:val="4B256615"/>
    <w:rsid w:val="4BAA51C2"/>
    <w:rsid w:val="4BD45A32"/>
    <w:rsid w:val="4C207A27"/>
    <w:rsid w:val="4C2B6F15"/>
    <w:rsid w:val="4D093EBF"/>
    <w:rsid w:val="4D3F6AFC"/>
    <w:rsid w:val="4D6A2769"/>
    <w:rsid w:val="4DAC1E9C"/>
    <w:rsid w:val="4ED448E3"/>
    <w:rsid w:val="4F335D13"/>
    <w:rsid w:val="4F7B3872"/>
    <w:rsid w:val="4F8C1FE7"/>
    <w:rsid w:val="50392AEE"/>
    <w:rsid w:val="50965DCE"/>
    <w:rsid w:val="510D33EF"/>
    <w:rsid w:val="512623E5"/>
    <w:rsid w:val="519A3D98"/>
    <w:rsid w:val="51CD328A"/>
    <w:rsid w:val="531F52C0"/>
    <w:rsid w:val="53AA4C06"/>
    <w:rsid w:val="53CA6F05"/>
    <w:rsid w:val="569630C0"/>
    <w:rsid w:val="56AB6F94"/>
    <w:rsid w:val="57C55196"/>
    <w:rsid w:val="57FF0D8D"/>
    <w:rsid w:val="58412C70"/>
    <w:rsid w:val="584E2317"/>
    <w:rsid w:val="58AD47BF"/>
    <w:rsid w:val="58BD0322"/>
    <w:rsid w:val="59383FFB"/>
    <w:rsid w:val="595358E4"/>
    <w:rsid w:val="595B41AB"/>
    <w:rsid w:val="59C46E52"/>
    <w:rsid w:val="59E76688"/>
    <w:rsid w:val="5A193F1B"/>
    <w:rsid w:val="5A6E0D05"/>
    <w:rsid w:val="5AB3756D"/>
    <w:rsid w:val="5B211EDF"/>
    <w:rsid w:val="5B3F4177"/>
    <w:rsid w:val="5B846AF1"/>
    <w:rsid w:val="5B87339A"/>
    <w:rsid w:val="5C816259"/>
    <w:rsid w:val="5CF33ADD"/>
    <w:rsid w:val="5DB827C2"/>
    <w:rsid w:val="5DBA3726"/>
    <w:rsid w:val="5DBD1772"/>
    <w:rsid w:val="5DC71B7A"/>
    <w:rsid w:val="5EA04434"/>
    <w:rsid w:val="5EA45D7F"/>
    <w:rsid w:val="5EF32650"/>
    <w:rsid w:val="5EF83396"/>
    <w:rsid w:val="5F0D4900"/>
    <w:rsid w:val="5F9E3F26"/>
    <w:rsid w:val="600675C3"/>
    <w:rsid w:val="605E45F2"/>
    <w:rsid w:val="60886BE8"/>
    <w:rsid w:val="608B3124"/>
    <w:rsid w:val="60AE064A"/>
    <w:rsid w:val="60E91015"/>
    <w:rsid w:val="60EC4EC7"/>
    <w:rsid w:val="612A3F3C"/>
    <w:rsid w:val="61556A1C"/>
    <w:rsid w:val="618F2153"/>
    <w:rsid w:val="61AD53AE"/>
    <w:rsid w:val="61C63ACA"/>
    <w:rsid w:val="626E3977"/>
    <w:rsid w:val="638A24D2"/>
    <w:rsid w:val="63EB18F1"/>
    <w:rsid w:val="63F549BF"/>
    <w:rsid w:val="644850E8"/>
    <w:rsid w:val="64544104"/>
    <w:rsid w:val="64982D80"/>
    <w:rsid w:val="64A502AD"/>
    <w:rsid w:val="64D14697"/>
    <w:rsid w:val="64DA1772"/>
    <w:rsid w:val="65003DA7"/>
    <w:rsid w:val="6565136A"/>
    <w:rsid w:val="65AA4DF9"/>
    <w:rsid w:val="66350AE9"/>
    <w:rsid w:val="6637551F"/>
    <w:rsid w:val="66B75426"/>
    <w:rsid w:val="66EF76E6"/>
    <w:rsid w:val="67157792"/>
    <w:rsid w:val="672C3F92"/>
    <w:rsid w:val="6758560C"/>
    <w:rsid w:val="677F5970"/>
    <w:rsid w:val="694D60F0"/>
    <w:rsid w:val="69BB299C"/>
    <w:rsid w:val="6AE14985"/>
    <w:rsid w:val="6B1A449E"/>
    <w:rsid w:val="6B216148"/>
    <w:rsid w:val="6B6272A9"/>
    <w:rsid w:val="6BEA3959"/>
    <w:rsid w:val="6BF91642"/>
    <w:rsid w:val="6D013ADA"/>
    <w:rsid w:val="6D6A760E"/>
    <w:rsid w:val="6D7B13C5"/>
    <w:rsid w:val="6DBC271F"/>
    <w:rsid w:val="6E86252A"/>
    <w:rsid w:val="6EC43945"/>
    <w:rsid w:val="6F6016A9"/>
    <w:rsid w:val="6FC138A2"/>
    <w:rsid w:val="70C130A9"/>
    <w:rsid w:val="70D76A40"/>
    <w:rsid w:val="70DA379C"/>
    <w:rsid w:val="70F022DB"/>
    <w:rsid w:val="70F41441"/>
    <w:rsid w:val="712D1B35"/>
    <w:rsid w:val="723B41E2"/>
    <w:rsid w:val="72F75115"/>
    <w:rsid w:val="73102561"/>
    <w:rsid w:val="731A2E2B"/>
    <w:rsid w:val="734E32C8"/>
    <w:rsid w:val="734F5E65"/>
    <w:rsid w:val="74091715"/>
    <w:rsid w:val="740C7705"/>
    <w:rsid w:val="74167272"/>
    <w:rsid w:val="741B16A9"/>
    <w:rsid w:val="74AE62AE"/>
    <w:rsid w:val="7514312E"/>
    <w:rsid w:val="754707C6"/>
    <w:rsid w:val="7581270C"/>
    <w:rsid w:val="75993E5E"/>
    <w:rsid w:val="75AA4CA5"/>
    <w:rsid w:val="75E20F75"/>
    <w:rsid w:val="75FE7D88"/>
    <w:rsid w:val="76093DC6"/>
    <w:rsid w:val="76465316"/>
    <w:rsid w:val="764F1C0F"/>
    <w:rsid w:val="767A3A29"/>
    <w:rsid w:val="768B7744"/>
    <w:rsid w:val="76BB2CD8"/>
    <w:rsid w:val="76F339DF"/>
    <w:rsid w:val="771D0BA9"/>
    <w:rsid w:val="771D20FA"/>
    <w:rsid w:val="77AF46C1"/>
    <w:rsid w:val="77CB2FE2"/>
    <w:rsid w:val="7816553C"/>
    <w:rsid w:val="784161B8"/>
    <w:rsid w:val="78AC389B"/>
    <w:rsid w:val="79804215"/>
    <w:rsid w:val="798B4799"/>
    <w:rsid w:val="79BA4448"/>
    <w:rsid w:val="7A1850F6"/>
    <w:rsid w:val="7A1973AA"/>
    <w:rsid w:val="7A394207"/>
    <w:rsid w:val="7A465985"/>
    <w:rsid w:val="7A763B78"/>
    <w:rsid w:val="7ADD24C4"/>
    <w:rsid w:val="7B243FCD"/>
    <w:rsid w:val="7B260110"/>
    <w:rsid w:val="7B5256B8"/>
    <w:rsid w:val="7B5426E5"/>
    <w:rsid w:val="7B8A574F"/>
    <w:rsid w:val="7BC02464"/>
    <w:rsid w:val="7BE415E6"/>
    <w:rsid w:val="7C9B6A0D"/>
    <w:rsid w:val="7C9D3F84"/>
    <w:rsid w:val="7CAB0C18"/>
    <w:rsid w:val="7CAD4286"/>
    <w:rsid w:val="7CE24AA4"/>
    <w:rsid w:val="7CEA3F15"/>
    <w:rsid w:val="7CF87331"/>
    <w:rsid w:val="7CFD6E27"/>
    <w:rsid w:val="7D002B68"/>
    <w:rsid w:val="7D537BC8"/>
    <w:rsid w:val="7D6D080F"/>
    <w:rsid w:val="7D805B48"/>
    <w:rsid w:val="7E4F7F0C"/>
    <w:rsid w:val="7F063A39"/>
    <w:rsid w:val="7F93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2023-07-05T02:15:00Z</dcterms:created>
  <dc:creator>Administrator</dc:creator>
  <cp:lastModifiedBy>何昕阳</cp:lastModifiedBy>
  <dcterms:modified xsi:type="dcterms:W3CDTF">2024-01-25T08:26:44Z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