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北京市西城区人力资源和社会保障局（本级）</w:t>
      </w:r>
    </w:p>
    <w:p>
      <w:pPr>
        <w:jc w:val="center"/>
        <w:rPr>
          <w:rFonts w:hint="eastAsia" w:ascii="宋体" w:hAnsi="宋体" w:eastAsia="宋体"/>
          <w:b/>
          <w:sz w:val="44"/>
          <w:szCs w:val="44"/>
        </w:rPr>
      </w:pPr>
      <w:r>
        <w:rPr>
          <w:rFonts w:hint="eastAsia" w:ascii="方正小标宋简体" w:hAnsi="方正小标宋简体" w:eastAsia="方正小标宋简体" w:cs="方正小标宋简体"/>
          <w:b w:val="0"/>
          <w:bCs/>
          <w:sz w:val="36"/>
          <w:szCs w:val="36"/>
          <w:lang w:eastAsia="zh-CN"/>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年部门决算及“三公”经费决算</w:t>
      </w:r>
    </w:p>
    <w:p>
      <w:pPr>
        <w:jc w:val="center"/>
        <w:rPr>
          <w:rFonts w:hint="eastAsia" w:ascii="宋体" w:hAnsi="宋体" w:eastAsia="宋体"/>
          <w:b/>
          <w:sz w:val="44"/>
          <w:szCs w:val="44"/>
        </w:rPr>
      </w:pPr>
    </w:p>
    <w:p>
      <w:pPr>
        <w:jc w:val="center"/>
        <w:rPr>
          <w:rFonts w:hint="eastAsia" w:ascii="宋体" w:hAnsi="宋体" w:eastAsia="宋体"/>
          <w:b/>
          <w:sz w:val="44"/>
          <w:szCs w:val="44"/>
        </w:rPr>
      </w:pPr>
      <w:r>
        <w:rPr>
          <w:rFonts w:hint="eastAsia" w:ascii="宋体" w:hAnsi="宋体" w:eastAsia="宋体"/>
          <w:b/>
          <w:sz w:val="36"/>
          <w:szCs w:val="36"/>
        </w:rPr>
        <w:t>目录</w:t>
      </w:r>
    </w:p>
    <w:p>
      <w:pPr>
        <w:spacing w:line="560" w:lineRule="exact"/>
        <w:ind w:firstLine="320" w:firstLineChars="100"/>
        <w:rPr>
          <w:rFonts w:hint="eastAsia" w:ascii="仿宋_GB2312"/>
          <w:color w:val="000000"/>
        </w:rPr>
      </w:pPr>
    </w:p>
    <w:p>
      <w:pPr>
        <w:spacing w:line="560" w:lineRule="exact"/>
        <w:ind w:firstLine="320" w:firstLineChars="100"/>
        <w:rPr>
          <w:rFonts w:hint="eastAsia" w:ascii="黑体" w:hAnsi="黑体" w:eastAsia="黑体"/>
          <w:color w:val="000000"/>
        </w:rPr>
      </w:pPr>
      <w:r>
        <w:rPr>
          <w:rFonts w:hint="eastAsia" w:ascii="黑体" w:hAnsi="黑体" w:eastAsia="黑体"/>
          <w:color w:val="000000"/>
        </w:rPr>
        <w:t>第一部分、</w:t>
      </w:r>
      <w:r>
        <w:rPr>
          <w:rFonts w:hint="eastAsia" w:ascii="黑体" w:hAnsi="黑体" w:eastAsia="黑体"/>
          <w:color w:val="000000"/>
          <w:lang w:eastAsia="zh-CN"/>
        </w:rPr>
        <w:t>202</w:t>
      </w:r>
      <w:r>
        <w:rPr>
          <w:rFonts w:hint="eastAsia" w:ascii="黑体" w:hAnsi="黑体" w:eastAsia="黑体"/>
          <w:color w:val="000000"/>
          <w:lang w:val="en-US" w:eastAsia="zh-CN"/>
        </w:rPr>
        <w:t>3</w:t>
      </w:r>
      <w:r>
        <w:rPr>
          <w:rFonts w:hint="eastAsia" w:ascii="黑体" w:hAnsi="黑体" w:eastAsia="黑体"/>
          <w:color w:val="000000"/>
        </w:rPr>
        <w:t>年部门决算说明</w:t>
      </w:r>
    </w:p>
    <w:p>
      <w:pPr>
        <w:spacing w:line="560" w:lineRule="exact"/>
        <w:ind w:firstLine="643" w:firstLineChars="200"/>
        <w:rPr>
          <w:rFonts w:ascii="仿宋_GB2312"/>
          <w:b/>
          <w:color w:val="000000"/>
        </w:rPr>
      </w:pPr>
      <w:r>
        <w:rPr>
          <w:rFonts w:hint="eastAsia" w:ascii="仿宋_GB2312"/>
          <w:b/>
          <w:color w:val="000000"/>
        </w:rPr>
        <w:t>一</w:t>
      </w:r>
      <w:r>
        <w:rPr>
          <w:rFonts w:ascii="仿宋_GB2312"/>
          <w:b/>
          <w:color w:val="000000"/>
        </w:rPr>
        <w:t>、</w:t>
      </w:r>
      <w:r>
        <w:rPr>
          <w:rFonts w:hint="eastAsia" w:ascii="仿宋_GB2312"/>
          <w:b/>
          <w:color w:val="000000"/>
        </w:rPr>
        <w:t>部门主要职责及机构设置</w:t>
      </w:r>
      <w:r>
        <w:rPr>
          <w:rFonts w:ascii="仿宋_GB2312"/>
          <w:b/>
          <w:color w:val="000000"/>
        </w:rPr>
        <w:t>情况</w:t>
      </w:r>
    </w:p>
    <w:p>
      <w:pPr>
        <w:spacing w:line="560" w:lineRule="exact"/>
        <w:ind w:firstLine="640" w:firstLineChars="200"/>
        <w:rPr>
          <w:rFonts w:ascii="仿宋_GB2312"/>
          <w:color w:val="000000"/>
        </w:rPr>
      </w:pPr>
      <w:r>
        <w:rPr>
          <w:rFonts w:hint="eastAsia" w:ascii="仿宋_GB2312"/>
          <w:color w:val="000000"/>
        </w:rPr>
        <w:t>（一）主要</w:t>
      </w:r>
      <w:r>
        <w:rPr>
          <w:rFonts w:ascii="仿宋_GB2312"/>
          <w:color w:val="000000"/>
        </w:rPr>
        <w:t>职责</w:t>
      </w:r>
    </w:p>
    <w:p>
      <w:pPr>
        <w:spacing w:line="560" w:lineRule="exact"/>
        <w:ind w:firstLine="640" w:firstLineChars="200"/>
        <w:rPr>
          <w:rFonts w:hint="eastAsia" w:ascii="仿宋_GB2312"/>
          <w:color w:val="000000"/>
        </w:rPr>
      </w:pPr>
      <w:r>
        <w:rPr>
          <w:rFonts w:hint="eastAsia" w:ascii="仿宋_GB2312"/>
          <w:color w:val="000000"/>
        </w:rPr>
        <w:t>（二）部门决算单位构成</w:t>
      </w:r>
    </w:p>
    <w:p>
      <w:pPr>
        <w:spacing w:line="560" w:lineRule="exact"/>
        <w:ind w:firstLine="640" w:firstLineChars="200"/>
        <w:rPr>
          <w:rFonts w:ascii="仿宋_GB2312"/>
          <w:color w:val="000000"/>
        </w:rPr>
      </w:pPr>
      <w:r>
        <w:rPr>
          <w:rFonts w:hint="eastAsia" w:ascii="仿宋_GB2312"/>
          <w:color w:val="000000"/>
        </w:rPr>
        <w:t>（三）部门机构设置、人员构成情况</w:t>
      </w:r>
    </w:p>
    <w:p>
      <w:pPr>
        <w:spacing w:line="560" w:lineRule="exact"/>
        <w:ind w:firstLine="803" w:firstLineChars="250"/>
        <w:rPr>
          <w:rFonts w:hint="eastAsia" w:ascii="仿宋_GB2312"/>
          <w:b/>
          <w:color w:val="000000"/>
        </w:rPr>
      </w:pPr>
      <w:r>
        <w:rPr>
          <w:rFonts w:hint="eastAsia" w:ascii="仿宋_GB2312"/>
          <w:b/>
          <w:color w:val="000000"/>
        </w:rPr>
        <w:t>二、</w:t>
      </w:r>
      <w:r>
        <w:rPr>
          <w:rFonts w:hint="eastAsia" w:ascii="仿宋_GB2312"/>
          <w:b/>
          <w:color w:val="000000"/>
          <w:lang w:eastAsia="zh-CN"/>
        </w:rPr>
        <w:t>202</w:t>
      </w:r>
      <w:r>
        <w:rPr>
          <w:rFonts w:hint="eastAsia" w:ascii="仿宋_GB2312"/>
          <w:b/>
          <w:color w:val="000000"/>
          <w:lang w:val="en-US" w:eastAsia="zh-CN"/>
        </w:rPr>
        <w:t>3</w:t>
      </w:r>
      <w:r>
        <w:rPr>
          <w:rFonts w:hint="eastAsia" w:ascii="仿宋_GB2312"/>
          <w:b/>
          <w:color w:val="000000"/>
        </w:rPr>
        <w:t xml:space="preserve">年收入支出决算总体情况说明 </w:t>
      </w:r>
    </w:p>
    <w:p>
      <w:pPr>
        <w:spacing w:line="560" w:lineRule="exact"/>
        <w:ind w:firstLine="803" w:firstLineChars="250"/>
        <w:rPr>
          <w:rFonts w:hint="eastAsia" w:ascii="仿宋_GB2312"/>
          <w:b/>
          <w:color w:val="000000"/>
        </w:rPr>
      </w:pPr>
      <w:r>
        <w:rPr>
          <w:rFonts w:hint="eastAsia" w:ascii="仿宋_GB2312"/>
          <w:b/>
          <w:color w:val="000000"/>
        </w:rPr>
        <w:t>三、</w:t>
      </w:r>
      <w:r>
        <w:rPr>
          <w:rFonts w:hint="eastAsia" w:ascii="仿宋_GB2312"/>
          <w:b/>
          <w:color w:val="000000"/>
          <w:lang w:eastAsia="zh-CN"/>
        </w:rPr>
        <w:t>2023</w:t>
      </w:r>
      <w:r>
        <w:rPr>
          <w:rFonts w:hint="eastAsia" w:ascii="仿宋_GB2312"/>
          <w:b/>
          <w:color w:val="000000"/>
        </w:rPr>
        <w:t>年一般公共预算财政拨款支出决算情况说明</w:t>
      </w:r>
    </w:p>
    <w:p>
      <w:pPr>
        <w:spacing w:line="560" w:lineRule="exact"/>
        <w:ind w:firstLine="640" w:firstLineChars="200"/>
        <w:rPr>
          <w:rFonts w:hint="eastAsia" w:ascii="仿宋_GB2312"/>
          <w:color w:val="000000"/>
        </w:rPr>
      </w:pPr>
      <w:r>
        <w:rPr>
          <w:rFonts w:hint="eastAsia" w:ascii="仿宋_GB2312"/>
          <w:color w:val="000000"/>
        </w:rPr>
        <w:t>（一）一般公共预算财政拨款支出决算总体情况</w:t>
      </w:r>
    </w:p>
    <w:p>
      <w:pPr>
        <w:spacing w:line="560" w:lineRule="exact"/>
        <w:ind w:firstLine="640" w:firstLineChars="200"/>
        <w:rPr>
          <w:rFonts w:hint="eastAsia" w:ascii="仿宋_GB2312"/>
          <w:color w:val="000000"/>
        </w:rPr>
      </w:pPr>
      <w:r>
        <w:rPr>
          <w:rFonts w:hint="eastAsia" w:ascii="仿宋_GB2312"/>
          <w:color w:val="000000"/>
        </w:rPr>
        <w:t>（二）一般公共预算财政拨款支出决算具体情况</w:t>
      </w:r>
    </w:p>
    <w:p>
      <w:pPr>
        <w:spacing w:line="560" w:lineRule="exact"/>
        <w:ind w:firstLine="803" w:firstLineChars="250"/>
        <w:rPr>
          <w:rFonts w:hint="eastAsia" w:ascii="仿宋_GB2312"/>
          <w:b/>
          <w:color w:val="000000"/>
        </w:rPr>
      </w:pPr>
      <w:r>
        <w:rPr>
          <w:rFonts w:hint="eastAsia" w:ascii="仿宋_GB2312"/>
          <w:b/>
          <w:color w:val="000000"/>
        </w:rPr>
        <w:t>四、</w:t>
      </w:r>
      <w:r>
        <w:rPr>
          <w:rFonts w:hint="eastAsia" w:ascii="仿宋_GB2312"/>
          <w:b/>
          <w:color w:val="000000"/>
          <w:lang w:eastAsia="zh-CN"/>
        </w:rPr>
        <w:t>2023</w:t>
      </w:r>
      <w:r>
        <w:rPr>
          <w:rFonts w:hint="eastAsia" w:ascii="仿宋_GB2312"/>
          <w:b/>
          <w:color w:val="000000"/>
        </w:rPr>
        <w:t>年一般公共预算财政拨款基本支出决算情况说明</w:t>
      </w:r>
    </w:p>
    <w:p>
      <w:pPr>
        <w:spacing w:line="560" w:lineRule="exact"/>
        <w:ind w:firstLine="803" w:firstLineChars="250"/>
        <w:rPr>
          <w:rFonts w:hint="eastAsia" w:ascii="仿宋_GB2312"/>
          <w:b/>
          <w:color w:val="000000"/>
        </w:rPr>
      </w:pPr>
      <w:r>
        <w:rPr>
          <w:rFonts w:hint="eastAsia" w:ascii="仿宋_GB2312"/>
          <w:b/>
          <w:color w:val="000000"/>
        </w:rPr>
        <w:t>五、</w:t>
      </w:r>
      <w:r>
        <w:rPr>
          <w:rFonts w:hint="eastAsia" w:ascii="仿宋_GB2312"/>
          <w:b/>
          <w:color w:val="000000"/>
          <w:lang w:eastAsia="zh-CN"/>
        </w:rPr>
        <w:t>2023</w:t>
      </w:r>
      <w:r>
        <w:rPr>
          <w:rFonts w:hint="eastAsia" w:ascii="仿宋_GB2312"/>
          <w:b/>
          <w:color w:val="000000"/>
        </w:rPr>
        <w:t>年一般公共预算财政拨款“三公”经费支出决算情况说明</w:t>
      </w:r>
    </w:p>
    <w:p>
      <w:pPr>
        <w:spacing w:line="560" w:lineRule="exact"/>
        <w:ind w:firstLine="640" w:firstLineChars="200"/>
        <w:rPr>
          <w:rFonts w:hint="eastAsia" w:ascii="仿宋_GB2312"/>
          <w:color w:val="000000"/>
        </w:rPr>
      </w:pPr>
      <w:r>
        <w:rPr>
          <w:rFonts w:hint="eastAsia" w:ascii="仿宋_GB2312"/>
          <w:color w:val="000000"/>
        </w:rPr>
        <w:t>（一）“三公”经费财政拨款决算的单位范围</w:t>
      </w:r>
    </w:p>
    <w:p>
      <w:pPr>
        <w:spacing w:line="560" w:lineRule="exact"/>
        <w:ind w:firstLine="640" w:firstLineChars="200"/>
        <w:rPr>
          <w:rFonts w:hint="eastAsia" w:ascii="仿宋_GB2312"/>
          <w:color w:val="000000"/>
        </w:rPr>
      </w:pPr>
      <w:r>
        <w:rPr>
          <w:rFonts w:hint="eastAsia" w:ascii="仿宋_GB2312"/>
          <w:color w:val="000000"/>
        </w:rPr>
        <w:t>（二）“三公”经费财政</w:t>
      </w:r>
      <w:r>
        <w:rPr>
          <w:rFonts w:ascii="仿宋_GB2312"/>
          <w:color w:val="000000"/>
        </w:rPr>
        <w:t>拨款</w:t>
      </w:r>
      <w:r>
        <w:rPr>
          <w:rFonts w:hint="eastAsia" w:ascii="仿宋_GB2312"/>
          <w:color w:val="000000"/>
        </w:rPr>
        <w:t>决算</w:t>
      </w:r>
      <w:r>
        <w:rPr>
          <w:rFonts w:ascii="仿宋_GB2312"/>
          <w:color w:val="000000"/>
        </w:rPr>
        <w:t>情况</w:t>
      </w:r>
      <w:r>
        <w:rPr>
          <w:rFonts w:hint="eastAsia" w:ascii="仿宋_GB2312"/>
          <w:color w:val="000000"/>
        </w:rPr>
        <w:t>说明</w:t>
      </w:r>
    </w:p>
    <w:p>
      <w:pPr>
        <w:spacing w:line="560" w:lineRule="exact"/>
        <w:ind w:firstLine="803" w:firstLineChars="250"/>
        <w:rPr>
          <w:rFonts w:hint="eastAsia" w:ascii="仿宋_GB2312"/>
          <w:b/>
          <w:color w:val="000000"/>
        </w:rPr>
      </w:pPr>
      <w:r>
        <w:rPr>
          <w:rFonts w:hint="eastAsia" w:ascii="仿宋_GB2312"/>
          <w:b/>
          <w:color w:val="000000"/>
        </w:rPr>
        <w:t>六、</w:t>
      </w:r>
      <w:r>
        <w:rPr>
          <w:rFonts w:hint="eastAsia" w:ascii="仿宋_GB2312"/>
          <w:b/>
          <w:color w:val="000000"/>
          <w:lang w:eastAsia="zh-CN"/>
        </w:rPr>
        <w:t>2023</w:t>
      </w:r>
      <w:r>
        <w:rPr>
          <w:rFonts w:hint="eastAsia" w:ascii="仿宋_GB2312"/>
          <w:b/>
          <w:color w:val="000000"/>
        </w:rPr>
        <w:t>年政府性基金预算财政拨款收入支出决算情况说明</w:t>
      </w:r>
    </w:p>
    <w:p>
      <w:pPr>
        <w:spacing w:line="560" w:lineRule="exact"/>
        <w:ind w:firstLine="803" w:firstLineChars="250"/>
        <w:rPr>
          <w:rFonts w:hint="eastAsia" w:ascii="仿宋_GB2312"/>
          <w:b/>
          <w:color w:val="000000"/>
        </w:rPr>
      </w:pPr>
      <w:r>
        <w:rPr>
          <w:rFonts w:hint="eastAsia" w:ascii="仿宋_GB2312"/>
          <w:b/>
          <w:color w:val="000000"/>
        </w:rPr>
        <w:t>七、</w:t>
      </w:r>
      <w:r>
        <w:rPr>
          <w:rFonts w:hint="eastAsia" w:ascii="仿宋_GB2312"/>
          <w:b/>
          <w:color w:val="000000"/>
          <w:lang w:eastAsia="zh-CN"/>
        </w:rPr>
        <w:t>2023</w:t>
      </w:r>
      <w:r>
        <w:rPr>
          <w:rFonts w:hint="eastAsia" w:ascii="仿宋_GB2312"/>
          <w:b/>
          <w:color w:val="000000"/>
        </w:rPr>
        <w:t>年国有资本经营预算拨款收入支出决算情况说明</w:t>
      </w:r>
    </w:p>
    <w:p>
      <w:pPr>
        <w:spacing w:line="560" w:lineRule="exact"/>
        <w:ind w:firstLine="803" w:firstLineChars="250"/>
        <w:rPr>
          <w:rFonts w:hint="eastAsia" w:ascii="仿宋_GB2312"/>
          <w:b/>
          <w:color w:val="000000"/>
        </w:rPr>
      </w:pPr>
      <w:r>
        <w:rPr>
          <w:rFonts w:hint="eastAsia" w:ascii="仿宋_GB2312"/>
          <w:b/>
          <w:color w:val="000000"/>
        </w:rPr>
        <w:t>八、</w:t>
      </w:r>
      <w:r>
        <w:rPr>
          <w:rFonts w:hint="eastAsia" w:ascii="仿宋_GB2312"/>
          <w:b/>
          <w:color w:val="000000"/>
          <w:lang w:eastAsia="zh-CN"/>
        </w:rPr>
        <w:t>2023</w:t>
      </w:r>
      <w:r>
        <w:rPr>
          <w:rFonts w:hint="eastAsia" w:ascii="仿宋_GB2312"/>
          <w:b/>
          <w:color w:val="000000"/>
        </w:rPr>
        <w:t>年其他重要事项的情况说明</w:t>
      </w:r>
    </w:p>
    <w:p>
      <w:pPr>
        <w:spacing w:line="560" w:lineRule="exact"/>
        <w:ind w:firstLine="640" w:firstLineChars="200"/>
        <w:rPr>
          <w:rFonts w:ascii="仿宋_GB2312"/>
          <w:color w:val="000000"/>
        </w:rPr>
      </w:pPr>
      <w:r>
        <w:rPr>
          <w:rFonts w:hint="eastAsia" w:ascii="仿宋_GB2312"/>
          <w:color w:val="000000"/>
        </w:rPr>
        <w:t>（一）机关运行经费支出情况</w:t>
      </w:r>
    </w:p>
    <w:p>
      <w:pPr>
        <w:spacing w:line="560" w:lineRule="exact"/>
        <w:ind w:firstLine="640" w:firstLineChars="200"/>
        <w:rPr>
          <w:rFonts w:ascii="仿宋_GB2312"/>
          <w:color w:val="000000"/>
        </w:rPr>
      </w:pPr>
      <w:r>
        <w:rPr>
          <w:rFonts w:hint="eastAsia" w:ascii="仿宋_GB2312"/>
          <w:color w:val="000000"/>
        </w:rPr>
        <w:t xml:space="preserve">（二）政府采购支出情况  </w:t>
      </w:r>
    </w:p>
    <w:p>
      <w:pPr>
        <w:spacing w:line="560" w:lineRule="exact"/>
        <w:ind w:firstLine="640" w:firstLineChars="200"/>
        <w:rPr>
          <w:rFonts w:hint="eastAsia" w:ascii="仿宋_GB2312"/>
          <w:color w:val="000000"/>
        </w:rPr>
      </w:pPr>
      <w:r>
        <w:rPr>
          <w:rFonts w:hint="eastAsia" w:ascii="仿宋_GB2312"/>
          <w:color w:val="000000"/>
        </w:rPr>
        <w:t>（三）政府购买服务支出情况</w:t>
      </w:r>
    </w:p>
    <w:p>
      <w:pPr>
        <w:spacing w:line="560" w:lineRule="exact"/>
        <w:ind w:firstLine="640" w:firstLineChars="200"/>
        <w:rPr>
          <w:rFonts w:hint="eastAsia" w:ascii="仿宋_GB2312"/>
          <w:color w:val="000000"/>
        </w:rPr>
      </w:pPr>
      <w:r>
        <w:rPr>
          <w:rFonts w:hint="eastAsia" w:ascii="仿宋_GB2312"/>
          <w:color w:val="000000"/>
        </w:rPr>
        <w:t>（四</w:t>
      </w:r>
      <w:r>
        <w:rPr>
          <w:rFonts w:ascii="仿宋_GB2312"/>
          <w:color w:val="000000"/>
        </w:rPr>
        <w:t>）</w:t>
      </w:r>
      <w:r>
        <w:rPr>
          <w:rFonts w:hint="eastAsia" w:ascii="仿宋_GB2312"/>
          <w:color w:val="000000"/>
        </w:rPr>
        <w:t>国有资产占用情况</w:t>
      </w:r>
    </w:p>
    <w:p>
      <w:pPr>
        <w:spacing w:line="560" w:lineRule="exact"/>
        <w:ind w:firstLine="640" w:firstLineChars="200"/>
        <w:rPr>
          <w:rFonts w:hint="eastAsia" w:ascii="仿宋_GB2312"/>
          <w:color w:val="000000"/>
        </w:rPr>
      </w:pPr>
      <w:r>
        <w:rPr>
          <w:rFonts w:hint="eastAsia" w:ascii="仿宋_GB2312"/>
          <w:color w:val="000000"/>
        </w:rPr>
        <w:t>（五）绩效目标开展情况</w:t>
      </w:r>
    </w:p>
    <w:p>
      <w:pPr>
        <w:spacing w:line="560" w:lineRule="exact"/>
        <w:ind w:firstLine="640" w:firstLineChars="200"/>
        <w:rPr>
          <w:rFonts w:hint="eastAsia" w:ascii="仿宋_GB2312"/>
          <w:color w:val="000000"/>
        </w:rPr>
      </w:pPr>
      <w:r>
        <w:rPr>
          <w:rFonts w:hint="eastAsia" w:ascii="仿宋_GB2312"/>
          <w:color w:val="000000"/>
        </w:rPr>
        <w:t>（六）绩效管理情况</w:t>
      </w:r>
    </w:p>
    <w:p>
      <w:pPr>
        <w:spacing w:line="560" w:lineRule="exact"/>
        <w:ind w:firstLine="803" w:firstLineChars="250"/>
        <w:rPr>
          <w:rFonts w:hint="eastAsia" w:ascii="仿宋_GB2312"/>
          <w:b/>
          <w:color w:val="000000"/>
        </w:rPr>
      </w:pPr>
      <w:r>
        <w:rPr>
          <w:rFonts w:hint="eastAsia" w:ascii="仿宋_GB2312"/>
          <w:b/>
          <w:color w:val="000000"/>
        </w:rPr>
        <w:t>九、专用名词解释</w:t>
      </w:r>
    </w:p>
    <w:p>
      <w:pPr>
        <w:spacing w:line="560" w:lineRule="exact"/>
        <w:ind w:firstLine="640" w:firstLineChars="200"/>
        <w:rPr>
          <w:rFonts w:ascii="黑体" w:hAnsi="黑体" w:eastAsia="黑体"/>
          <w:color w:val="000000"/>
        </w:rPr>
      </w:pPr>
      <w:r>
        <w:rPr>
          <w:rFonts w:hint="eastAsia" w:ascii="黑体" w:hAnsi="黑体" w:eastAsia="黑体"/>
          <w:color w:val="000000"/>
        </w:rPr>
        <w:t>第二部分、</w:t>
      </w:r>
      <w:r>
        <w:rPr>
          <w:rFonts w:hint="eastAsia" w:ascii="黑体" w:hAnsi="黑体" w:eastAsia="黑体"/>
          <w:color w:val="000000"/>
          <w:lang w:eastAsia="zh-CN"/>
        </w:rPr>
        <w:t>2023</w:t>
      </w:r>
      <w:r>
        <w:rPr>
          <w:rFonts w:hint="eastAsia" w:ascii="黑体" w:hAnsi="黑体" w:eastAsia="黑体"/>
          <w:color w:val="000000"/>
        </w:rPr>
        <w:t>年部门决算表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表二、收入决算表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表三、支出决算表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表五、一般公共预算财政拨款</w:t>
      </w:r>
      <w:r>
        <w:rPr>
          <w:rFonts w:hint="eastAsia" w:ascii="仿宋_GB2312"/>
          <w:color w:val="000000"/>
          <w:lang w:eastAsia="zh-CN"/>
        </w:rPr>
        <w:t>收入</w:t>
      </w:r>
      <w:r>
        <w:rPr>
          <w:rFonts w:hint="eastAsia" w:ascii="仿宋_GB2312"/>
          <w:color w:val="000000"/>
        </w:rPr>
        <w:t>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表六、一般公共预算财政拨款支出决算表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w:t>
      </w:r>
      <w:r>
        <w:rPr>
          <w:rFonts w:hint="eastAsia" w:ascii="仿宋_GB2312"/>
          <w:color w:val="000000"/>
          <w:lang w:eastAsia="zh-CN"/>
        </w:rPr>
        <w:t>七</w:t>
      </w:r>
      <w:r>
        <w:rPr>
          <w:rFonts w:hint="eastAsia" w:ascii="仿宋_GB2312"/>
          <w:color w:val="000000"/>
        </w:rPr>
        <w:t>、一般公共预算财政拨款基本支出决算表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表九、政府性基金预算财政拨款基本支出情况表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表十、国有资本经营预算拨款支出决算表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w:t>
      </w:r>
      <w:r>
        <w:rPr>
          <w:rFonts w:hint="eastAsia" w:ascii="仿宋_GB2312"/>
          <w:color w:val="000000"/>
          <w:lang w:eastAsia="zh-CN"/>
        </w:rPr>
        <w:t>十一</w:t>
      </w:r>
      <w:r>
        <w:rPr>
          <w:rFonts w:hint="eastAsia" w:ascii="仿宋_GB2312"/>
          <w:color w:val="000000"/>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000000"/>
        </w:rPr>
      </w:pPr>
      <w:r>
        <w:rPr>
          <w:rFonts w:hint="eastAsia" w:ascii="仿宋_GB2312"/>
          <w:color w:val="000000"/>
        </w:rPr>
        <w:t>表十</w:t>
      </w:r>
      <w:r>
        <w:rPr>
          <w:rFonts w:hint="eastAsia" w:ascii="仿宋_GB2312"/>
          <w:color w:val="000000"/>
          <w:lang w:eastAsia="zh-CN"/>
        </w:rPr>
        <w:t>二</w:t>
      </w:r>
      <w:r>
        <w:rPr>
          <w:rFonts w:hint="eastAsia" w:ascii="仿宋_GB2312"/>
          <w:color w:val="000000"/>
        </w:rPr>
        <w:t>、政府采购情况表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rPr>
      </w:pPr>
      <w:r>
        <w:rPr>
          <w:rFonts w:hint="eastAsia" w:ascii="仿宋_GB2312"/>
          <w:color w:val="000000"/>
        </w:rPr>
        <w:t>表十</w:t>
      </w:r>
      <w:r>
        <w:rPr>
          <w:rFonts w:hint="eastAsia" w:ascii="仿宋_GB2312"/>
          <w:color w:val="000000"/>
          <w:lang w:eastAsia="zh-CN"/>
        </w:rPr>
        <w:t>三</w:t>
      </w:r>
      <w:r>
        <w:rPr>
          <w:rFonts w:hint="eastAsia" w:ascii="仿宋_GB2312"/>
          <w:color w:val="000000"/>
        </w:rPr>
        <w:t>、政府购买服务情况表</w:t>
      </w:r>
    </w:p>
    <w:p>
      <w:pPr>
        <w:spacing w:line="560" w:lineRule="exact"/>
        <w:ind w:firstLine="643" w:firstLineChars="200"/>
        <w:rPr>
          <w:rFonts w:hint="eastAsia" w:ascii="楷体" w:hAnsi="楷体" w:eastAsia="楷体"/>
          <w:b/>
        </w:rPr>
      </w:pPr>
      <w:r>
        <w:rPr>
          <w:rFonts w:ascii="楷体" w:hAnsi="楷体" w:eastAsia="楷体"/>
          <w:b/>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宋体" w:eastAsia="楷体_GB2312"/>
          <w:sz w:val="36"/>
          <w:szCs w:val="36"/>
        </w:rPr>
      </w:pPr>
      <w:r>
        <w:rPr>
          <w:rFonts w:hint="eastAsia" w:ascii="黑体" w:hAnsi="黑体" w:eastAsia="黑体" w:cs="黑体"/>
          <w:b/>
          <w:sz w:val="32"/>
          <w:szCs w:val="32"/>
        </w:rPr>
        <w:t xml:space="preserve">第一部分  </w:t>
      </w:r>
      <w:r>
        <w:rPr>
          <w:rFonts w:hint="eastAsia" w:ascii="黑体" w:hAnsi="黑体" w:eastAsia="黑体" w:cs="黑体"/>
          <w:b/>
          <w:sz w:val="32"/>
          <w:szCs w:val="32"/>
          <w:lang w:eastAsia="zh-CN"/>
        </w:rPr>
        <w:t>2023</w:t>
      </w:r>
      <w:r>
        <w:rPr>
          <w:rFonts w:hint="eastAsia" w:ascii="黑体" w:hAnsi="黑体" w:eastAsia="黑体" w:cs="黑体"/>
          <w:b/>
          <w:sz w:val="32"/>
          <w:szCs w:val="32"/>
        </w:rPr>
        <w:t>年部门决算说明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0"/>
          <w:szCs w:val="30"/>
        </w:rPr>
      </w:pPr>
      <w:r>
        <w:rPr>
          <w:rFonts w:hint="eastAsia" w:ascii="黑体" w:hAnsi="黑体" w:eastAsia="黑体"/>
          <w:sz w:val="32"/>
          <w:szCs w:val="32"/>
        </w:rPr>
        <w:t>一、部门主要职责及机构设置情况</w:t>
      </w:r>
    </w:p>
    <w:p>
      <w:pPr>
        <w:keepNext w:val="0"/>
        <w:keepLines w:val="0"/>
        <w:pageBreakBefore w:val="0"/>
        <w:widowControl w:val="0"/>
        <w:kinsoku/>
        <w:wordWrap/>
        <w:overflowPunct/>
        <w:topLinePunct w:val="0"/>
        <w:autoSpaceDE/>
        <w:autoSpaceDN/>
        <w:bidi w:val="0"/>
        <w:adjustRightInd/>
        <w:snapToGrid/>
        <w:spacing w:line="560" w:lineRule="exact"/>
        <w:ind w:right="509" w:rightChars="159" w:firstLine="640" w:firstLineChars="200"/>
        <w:textAlignment w:val="auto"/>
        <w:outlineLvl w:val="1"/>
        <w:rPr>
          <w:rFonts w:hint="eastAsia" w:ascii="仿宋" w:hAnsi="仿宋" w:eastAsia="仿宋"/>
        </w:rPr>
      </w:pPr>
      <w:r>
        <w:rPr>
          <w:rFonts w:hint="eastAsia" w:ascii="楷体_GB2312" w:hAnsi="楷体_GB2312" w:eastAsia="楷体_GB2312" w:cs="楷体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1.贯彻国家关于人力资源和社会保障方面的法律法规、规章、政策和北京市的相关规定。研究制定本区人力资源和社会保障管理方面的管理措施。拟订本区人力资源和社会保障事业发展规划，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2.负责拟订并组织实施本区人力资源市场发展规划，依法管理人力资源市场，促进人力资源合理流动、有效配置。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3.负责本区促进就业工作，完善公共就业服务体系，落实就业创业及就业援助政策。实行职业资格证书制度相关政策， 实施面向劳动者的职业培训制度。贯彻高校毕业生就业政策以及技能人才的培养和激励政策。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4.负责管理辖区养老、失业、工伤保险工作。贯彻社会保险规定。指导本区社会保险经办机构依法开展社会保险具体工作。负责对社会保险基金的收支、管理情况进行监督检查。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5.负责本区事业单位人员工资、福利和分配制度改革工作。贯彻事业单位工作人员工资、福利、津贴和补贴政策。落实企事业单位工作人员工资增长和支付保障机制。执行事业单位工作人员离退休政策。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6.负责会同有关部门指导本区事业单位人事制度改革。管理本区专业技术职称工作。贯彻专业技术人员管理和继续教育政策。落实本区事业单位人员和机关工勤人员管理政策。落实博士后管理制度。负责积分落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7.负责高层次人才选拔、培养和管理服务。负责引进国外智力工作。参与本区人才管理工作。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8.负责承担以区委、区政府名义及各系统表彰、奖励的管理工作。负责中央和北京市级表彰、奖励或授予荣誉称号的区级人选推荐管理工作。负责承办区政府授权管理的人事任免相关事项。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cs="Times New Roman"/>
          <w:color w:val="000000"/>
          <w:lang w:val="en-US" w:eastAsia="zh-CN"/>
        </w:rPr>
      </w:pPr>
      <w:r>
        <w:rPr>
          <w:rFonts w:hint="eastAsia" w:ascii="仿宋_GB2312" w:cs="Times New Roman"/>
          <w:color w:val="000000"/>
          <w:lang w:val="en-US" w:eastAsia="zh-CN"/>
        </w:rPr>
        <w:t>10.按照“管行业必须管安全、管业务必须管安全、管生产经营必须管安全”的要求，承担相关安全生产工作职责。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rPr>
      </w:pPr>
      <w:r>
        <w:rPr>
          <w:rFonts w:hint="eastAsia" w:ascii="仿宋_GB2312" w:cs="Times New Roman"/>
          <w:color w:val="000000"/>
          <w:lang w:val="en-US" w:eastAsia="zh-CN"/>
        </w:rPr>
        <w:t>11.完成区委、区政府交办的其他任务。</w:t>
      </w:r>
    </w:p>
    <w:p>
      <w:pPr>
        <w:keepNext w:val="0"/>
        <w:keepLines w:val="0"/>
        <w:pageBreakBefore w:val="0"/>
        <w:widowControl w:val="0"/>
        <w:kinsoku/>
        <w:wordWrap/>
        <w:overflowPunct/>
        <w:topLinePunct w:val="0"/>
        <w:autoSpaceDE/>
        <w:autoSpaceDN/>
        <w:bidi w:val="0"/>
        <w:adjustRightInd/>
        <w:snapToGrid/>
        <w:spacing w:line="560" w:lineRule="exact"/>
        <w:ind w:right="509" w:rightChars="159" w:firstLine="640" w:firstLineChars="200"/>
        <w:textAlignment w:val="auto"/>
        <w:rPr>
          <w:rFonts w:hint="eastAsia" w:ascii="仿宋" w:hAnsi="仿宋" w:eastAsia="仿宋"/>
        </w:rPr>
      </w:pPr>
      <w:r>
        <w:rPr>
          <w:rFonts w:hint="eastAsia" w:ascii="楷体_GB2312" w:hAnsi="楷体_GB2312" w:eastAsia="楷体_GB2312" w:cs="楷体_GB2312"/>
        </w:rPr>
        <w:t>（二）部门决算单位构成</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西城区人力资源和社会保障局（本级）</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ascii="仿宋" w:hAnsi="仿宋" w:eastAsia="仿宋"/>
          <w:highlight w:val="none"/>
        </w:rPr>
      </w:pPr>
      <w:r>
        <w:rPr>
          <w:rFonts w:hint="eastAsia" w:ascii="楷体_GB2312" w:hAnsi="楷体_GB2312" w:eastAsia="楷体_GB2312" w:cs="楷体_GB2312"/>
        </w:rPr>
        <w:t>（三）部门机构设置、人员构成情况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color w:val="9BBB59"/>
          <w:highlight w:val="none"/>
        </w:rPr>
      </w:pPr>
      <w:r>
        <w:rPr>
          <w:rFonts w:hint="eastAsia" w:ascii="仿宋_GB2312" w:cs="Times New Roman"/>
          <w:color w:val="000000"/>
          <w:lang w:val="en-US" w:eastAsia="zh-CN"/>
        </w:rPr>
        <w:t>西城区人力资源和社会保障局内设20个科室。行政编制（含参公、工勤）168人；事业编制10人；实际在职人员178人。离退休人员5人，其中：离休5人，退休0人（退休人员退休费由社保机构发放，不统计在内）。</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2023</w:t>
      </w:r>
      <w:r>
        <w:rPr>
          <w:rFonts w:hint="eastAsia" w:ascii="黑体" w:hAnsi="黑体" w:eastAsia="黑体" w:cs="Times New Roman"/>
          <w:sz w:val="32"/>
          <w:szCs w:val="32"/>
        </w:rPr>
        <w:t>年收入支出决算总体情况说明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本年收入107,557,045.35元，其中一般公共预算财政拨款收入107,557,045.35元，比2023年一般公用预算财政拨款年初预算收入增加6,333,271.59元，增加的主要原因是：2023年人员支出增加，基本支出相应增加；政府性基金预算财政拨款收入0元，比2023年政府性基金预算财政拨款年初预算收入增加0元；上级补助收入0元，其他收入0元。年初结转和结余0元，用事业基金弥补收支差额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2023年本年支出合计107,557,045.35元，比2023年年初预算增加6,333,271.59元，增加的主要原因是2023年人员支出增加，基本支出相应增加。其中：基本支出74,220,045.09元,占69.01%；项目支出33,337,000.26元，占30.99%。</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2023年年末结转和结余0元。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三、2023年一般公共预算财政拨款支出决算情况说明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（一）一般公共预算财政拨款支出决算总体情况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2023年财政拨款支出107,557,045.35元，主要用于以下方面(按大类)：教育支出（类）29,947.60元，占0.03%；社会保障和就业支出(类)90,420,296.75元，占84.07%；卫生健康(类)5,420,000.00元，占5.04%；住房保障支出类9,321,301.00元，占8.67%；农林水支出2,365,500.00元，占2.20%。</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（二）一般公共预算财政拨款支出决算具体情况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1.2023年支出决算按用途划分：</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2023年一般公共预算财政拨款支出107,557,045.35元，比2023年年初预算101,223,773.76元，增加6,333,271.59元，增长6.26%。其中：</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（1）基本支出决算74,220,045.09元，比2023年年初预算69,824,760.16元，增加6.29%。增加的主要原因是2023年人员支出增加，基本支出相应增加。</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（2）项目支出决算33,337,000.26元，比2023年年初预算31,399,013.60元，增加6.17%。增加的主要原因是相关扶贫项目经费支出增加。</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2.支出的主要项目：</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（1）就业大厦装修二期支出5,248,645.18元；（2）鄂伦春旗劳务协作项目支出1,714,000.00元；（3）喀喇沁旗劳务协作项目支出500,000.00元。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rPr>
        <w:t>四、</w:t>
      </w:r>
      <w:r>
        <w:rPr>
          <w:rFonts w:hint="eastAsia" w:ascii="黑体" w:hAnsi="黑体" w:eastAsia="黑体" w:cs="Times New Roman"/>
          <w:sz w:val="32"/>
          <w:szCs w:val="32"/>
          <w:lang w:eastAsia="zh-CN"/>
        </w:rPr>
        <w:t>2023</w:t>
      </w:r>
      <w:r>
        <w:rPr>
          <w:rFonts w:hint="eastAsia" w:ascii="黑体" w:hAnsi="黑体" w:eastAsia="黑体" w:cs="Times New Roman"/>
          <w:sz w:val="32"/>
          <w:szCs w:val="32"/>
        </w:rPr>
        <w:t>年一般公共预算财政拨款基本支出决算情况说明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lang w:val="en-US" w:eastAsia="zh-CN"/>
        </w:rPr>
      </w:pPr>
      <w:r>
        <w:rPr>
          <w:rFonts w:hint="eastAsia" w:ascii="仿宋_GB2312" w:cs="Times New Roman"/>
          <w:color w:val="000000"/>
          <w:lang w:val="en-US" w:eastAsia="zh-CN"/>
        </w:rPr>
        <w:t>2023年财政拨款基本支出74,220,045.09元，其中：（1）工资福利支出64,223,151.12元（包括：基本工资、津贴补贴、奖金、绩效工资、机关事业单位基本养老保险费、职业年金缴费、职工基本医疗保险缴费、其他社会保障缴费、住房公积金、其他工资福利支出）；（2）商品和服务支出6,896,505.97元（包括：办公费、手续费、水费、电费、邮电费、取暖费、差旅费、维修(护)费、租赁费、劳务费、委托业务费、工会经费、福利费、公务用车运行维护费、其他交通费用、其他商品和服务支出）；（3）对个人和家庭补助支出3,100,388.00元（包括离休费、退休费、生活补助、奖励金、其他对个人和家庭补助支出）；（4）资本性支出（包括办公设备购置）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五、2023年一般公共预算财政拨款“三公”经费支出决算情况说明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（一）“三公”经费财政拨款决算的单位范围</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决算单位范围：决算中因公出国（境）费、公务接待费、公务用车购置及运行维护费的支出单位西城区人力资源和社会保障局（本级）。</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（二）“三公”经费财政拨款决算情况说明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2023年“三公”经费财政拨款支出0元，比2023年“三公”经费财政拨款年初预算0元，增加0元。其中：</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1.因公出国（境）费</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因公出国（境）费支出0元，比2023年年初预算持平。主要原因是因公出国（境）费在执行中根据实际发生情况由区财政追加预算。本年度本单位使用一般公共预算财政拨款安排的出国（境）团组0个，累计0人次，人均因公出国（境）费用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2.公务接待费</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2023年公务接待费支出0</w:t>
      </w:r>
      <w:r>
        <w:rPr>
          <w:rFonts w:hint="eastAsia" w:ascii="仿宋_GB2312" w:cs="Times New Roman"/>
          <w:color w:val="000000"/>
          <w:lang w:val="en-US" w:eastAsia="zh-CN"/>
        </w:rPr>
        <w:tab/>
      </w:r>
      <w:r>
        <w:rPr>
          <w:rFonts w:hint="eastAsia" w:ascii="仿宋_GB2312" w:cs="Times New Roman"/>
          <w:color w:val="000000"/>
          <w:lang w:val="en-US" w:eastAsia="zh-CN"/>
        </w:rPr>
        <w:t>元，2023年公务接待费年初预算10,000.00元，比2023年年初预算减少10,000.00元。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本年度本单位使用一般公共预算财政拨款支出的国内公务接待0批次，0人次，共0元；外事接待0批次，0人次，0元。</w:t>
      </w:r>
      <w:r>
        <w:rPr>
          <w:rFonts w:hint="eastAsia" w:ascii="仿宋_GB2312" w:cs="Times New Roman"/>
          <w:color w:val="000000"/>
          <w:lang w:val="en-US" w:eastAsia="zh-CN"/>
        </w:rPr>
        <w:tab/>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3、公务用车购置及运行维护费</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2023年公务用车购置及运行维护费支出0元，比2023年年初预算持平。其中：2023年公务用车购置费支出0元，与2023年年初预算一致。2023年公务用车运行维护费支出0元，比2023年年初预算减少0元。年末一般公共预算财政拨款开支运行维护费的公务用车保有量0辆。</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六、2023年政府性基金预算财政拨款收入支出决算情况说明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本单位2023年政府性基金财政拨款收入0元，政府性基金预算财政拨款支出0元。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七、国有资本经营预算拨款收入支出决算情况说明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本单位2023年没有国有资本经营预算拨款收入，也没有国有资本经营预算拨款支出。</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八、2023年其他重要事项的情况说明</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（一）机关运行经费支出情况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2023年本单位履行一般行政事业管理职能、维持机关运行，用于一般公共预算安排的行政运行经费，合计6,896,505.97元，比上年度减少13,366.15元。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（二）政府采购支出情况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highlight w:val="none"/>
        </w:rPr>
      </w:pPr>
      <w:r>
        <w:rPr>
          <w:rFonts w:hint="eastAsia" w:ascii="仿宋_GB2312" w:cs="Times New Roman"/>
          <w:color w:val="000000"/>
          <w:lang w:val="en-US" w:eastAsia="zh-CN"/>
        </w:rPr>
        <w:t>2023年政府采购支出金额5,856,666.58元，其中：政府采购货物支出341,490.00元，政府采购服务支出266,531.40元，政府采购工程5,248,645.18元。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highlight w:val="none"/>
        </w:rPr>
      </w:pPr>
      <w:r>
        <w:rPr>
          <w:rFonts w:hint="eastAsia" w:ascii="楷体_GB2312" w:hAnsi="楷体_GB2312" w:eastAsia="楷体_GB2312" w:cs="楷体_GB2312"/>
        </w:rPr>
        <w:t>（三）政府购买服务支出情况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政府购买服务指各级国家机关将属于自身职责范围且适合通过市场化方式提供的服务事项，按照政府采购方式和程序，交由符合条件的服务供应商承担，并根据服务数量和质量等因素向其支付费用的行为。2023年涉及政府购买服务项目5个，决算金额4,440,091.20元。</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（四）国有资产占用情况</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仿宋_GB2312" w:cs="Times New Roman"/>
          <w:color w:val="000000"/>
          <w:lang w:val="en-US" w:eastAsia="zh-CN"/>
        </w:rPr>
        <w:t>截止2023年底，本部门固定资产原值共计408,572,083.27元，累计折旧130,629,890.56元，固定资产净值277,942,192.71元。其中：车辆0台，0元；单位价值50元以上的通用设备0台(套)，0元；单位价值100元以上的专用设备0台(套)，0元。</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highlight w:val="none"/>
        </w:rPr>
      </w:pPr>
      <w:r>
        <w:rPr>
          <w:rFonts w:hint="eastAsia" w:ascii="楷体_GB2312" w:hAnsi="楷体_GB2312" w:eastAsia="楷体_GB2312" w:cs="楷体_GB2312"/>
        </w:rPr>
        <w:t>（五）绩效目标开展情况</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highlight w:val="none"/>
        </w:rPr>
      </w:pPr>
      <w:r>
        <w:rPr>
          <w:rFonts w:hint="eastAsia" w:ascii="仿宋_GB2312" w:cs="Times New Roman"/>
          <w:color w:val="000000"/>
          <w:lang w:val="en-US" w:eastAsia="zh-CN"/>
        </w:rPr>
        <w:t>北京市西城区人力资源和社会保障局（本级）开展喀喇沁旗劳务协作项目等3个项目经费财政绩效评价工作，目前最终结果尚未公布。</w:t>
      </w:r>
    </w:p>
    <w:tbl>
      <w:tblPr>
        <w:tblStyle w:val="5"/>
        <w:tblW w:w="9200" w:type="dxa"/>
        <w:tblInd w:w="91" w:type="dxa"/>
        <w:tblLayout w:type="fixed"/>
        <w:tblCellMar>
          <w:top w:w="0" w:type="dxa"/>
          <w:left w:w="108" w:type="dxa"/>
          <w:bottom w:w="0" w:type="dxa"/>
          <w:right w:w="108" w:type="dxa"/>
        </w:tblCellMar>
      </w:tblPr>
      <w:tblGrid>
        <w:gridCol w:w="1300"/>
        <w:gridCol w:w="4700"/>
        <w:gridCol w:w="3200"/>
      </w:tblGrid>
      <w:tr>
        <w:tblPrEx>
          <w:tblLayout w:type="fixed"/>
          <w:tblCellMar>
            <w:top w:w="0" w:type="dxa"/>
            <w:left w:w="108" w:type="dxa"/>
            <w:bottom w:w="0" w:type="dxa"/>
            <w:right w:w="108" w:type="dxa"/>
          </w:tblCellMar>
        </w:tblPrEx>
        <w:trPr>
          <w:trHeight w:val="59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4700"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喀喇沁旗劳务协作</w:t>
            </w:r>
            <w:r>
              <w:rPr>
                <w:rFonts w:hint="eastAsia" w:ascii="仿宋_GB2312" w:hAnsi="仿宋_GB2312" w:eastAsia="仿宋_GB2312" w:cs="仿宋_GB2312"/>
                <w:highlight w:val="none"/>
              </w:rPr>
              <w:t>项目</w:t>
            </w:r>
          </w:p>
        </w:tc>
        <w:tc>
          <w:tcPr>
            <w:tcW w:w="3200" w:type="dxa"/>
            <w:tcBorders>
              <w:top w:val="single" w:color="auto" w:sz="4" w:space="0"/>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500,000.00 元</w:t>
            </w:r>
          </w:p>
        </w:tc>
      </w:tr>
      <w:tr>
        <w:tblPrEx>
          <w:tblLayout w:type="fixed"/>
          <w:tblCellMar>
            <w:top w:w="0" w:type="dxa"/>
            <w:left w:w="108" w:type="dxa"/>
            <w:bottom w:w="0" w:type="dxa"/>
            <w:right w:w="108" w:type="dxa"/>
          </w:tblCellMar>
        </w:tblPrEx>
        <w:trPr>
          <w:trHeight w:val="590" w:hRule="atLeast"/>
        </w:trPr>
        <w:tc>
          <w:tcPr>
            <w:tcW w:w="1300" w:type="dxa"/>
            <w:tcBorders>
              <w:top w:val="nil"/>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p>
        </w:tc>
        <w:tc>
          <w:tcPr>
            <w:tcW w:w="4700" w:type="dxa"/>
            <w:tcBorders>
              <w:top w:val="nil"/>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鄂伦春自治旗劳务协作</w:t>
            </w:r>
            <w:r>
              <w:rPr>
                <w:rFonts w:hint="eastAsia" w:ascii="仿宋_GB2312" w:hAnsi="仿宋_GB2312" w:eastAsia="仿宋_GB2312" w:cs="仿宋_GB2312"/>
                <w:highlight w:val="none"/>
              </w:rPr>
              <w:t>项目</w:t>
            </w:r>
          </w:p>
        </w:tc>
        <w:tc>
          <w:tcPr>
            <w:tcW w:w="32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1,714,000.00元</w:t>
            </w:r>
          </w:p>
        </w:tc>
      </w:tr>
      <w:tr>
        <w:tblPrEx>
          <w:tblLayout w:type="fixed"/>
          <w:tblCellMar>
            <w:top w:w="0" w:type="dxa"/>
            <w:left w:w="108" w:type="dxa"/>
            <w:bottom w:w="0" w:type="dxa"/>
            <w:right w:w="108" w:type="dxa"/>
          </w:tblCellMar>
        </w:tblPrEx>
        <w:trPr>
          <w:trHeight w:val="590" w:hRule="atLeast"/>
        </w:trPr>
        <w:tc>
          <w:tcPr>
            <w:tcW w:w="1300" w:type="dxa"/>
            <w:tcBorders>
              <w:top w:val="nil"/>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4700" w:type="dxa"/>
            <w:tcBorders>
              <w:top w:val="nil"/>
              <w:left w:val="nil"/>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560" w:lineRule="exact"/>
              <w:ind w:right="509" w:rightChars="159"/>
              <w:jc w:val="left"/>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鄂伦春自治旗</w:t>
            </w:r>
            <w:r>
              <w:rPr>
                <w:rFonts w:hint="eastAsia" w:ascii="仿宋_GB2312" w:hAnsi="仿宋_GB2312" w:cs="仿宋_GB2312"/>
                <w:highlight w:val="none"/>
                <w:lang w:eastAsia="zh-CN"/>
              </w:rPr>
              <w:t>乡村振兴带头人赴京培训班</w:t>
            </w:r>
            <w:bookmarkStart w:id="0" w:name="_GoBack"/>
            <w:bookmarkEnd w:id="0"/>
          </w:p>
        </w:tc>
        <w:tc>
          <w:tcPr>
            <w:tcW w:w="32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highlight w:val="none"/>
              </w:rPr>
            </w:pPr>
            <w:r>
              <w:rPr>
                <w:rFonts w:hint="eastAsia" w:ascii="仿宋_GB2312" w:hAnsi="仿宋_GB2312" w:cs="仿宋_GB2312"/>
                <w:highlight w:val="none"/>
                <w:lang w:val="en-US" w:eastAsia="zh-CN"/>
              </w:rPr>
              <w:t>151,500.000</w:t>
            </w:r>
            <w:r>
              <w:rPr>
                <w:rFonts w:hint="eastAsia" w:ascii="仿宋_GB2312" w:hAnsi="仿宋_GB2312" w:eastAsia="仿宋_GB2312" w:cs="仿宋_GB2312"/>
                <w:highlight w:val="none"/>
                <w:lang w:val="en-US" w:eastAsia="zh-CN"/>
              </w:rPr>
              <w:t>元</w:t>
            </w:r>
          </w:p>
        </w:tc>
      </w:tr>
    </w:tbl>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楷体_GB2312" w:hAnsi="楷体_GB2312" w:eastAsia="楷体_GB2312" w:cs="楷体_GB2312"/>
        </w:rPr>
        <w:t>（六）绩效管理情况</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积极开展绩效管理工作，严格落实《西城区区级财政支出绩效跟踪管理办法》的有关要求，积极开展绩效管理及财政支出绩效跟踪工作，制定了分阶段、详细、可操作的绩效管理工作计划，对绩效目标设置、执行过程管理、经费支出管理、项目完成情况及绩效目标实现情况等提出了明确的要求，切实把绩效工作落到实处。</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2023年我局圆满完成市级15项重点任务、2项急难愁盼项目，区政府6项重点任务、1项民生实事。连续九年创建北京市充分就业区，居民人均可支配收入、登记失业率、仲裁结案率等重点指标均排名全市首位，获评“首都双拥模范单位”，主题教育成果被《北京工作》刊载。</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highlight w:val="none"/>
          <w:lang w:val="en-US" w:eastAsia="zh-CN"/>
        </w:rPr>
      </w:pPr>
      <w:r>
        <w:rPr>
          <w:rFonts w:hint="eastAsia" w:ascii="仿宋_GB2312" w:cs="Times New Roman"/>
          <w:color w:val="000000"/>
          <w:lang w:val="en-US" w:eastAsia="zh-CN"/>
        </w:rPr>
        <w:t>坚持以“父母心”照亮高校毕业生就业前行路，创新“三早”“三会”工作机制，被北京日报等主要媒体报道。社会保险覆盖参保人数、基金收支排名全市前三，企业年金覆盖规模居全市首位。全市首推因工外出工伤认定“告知承诺制”，职业伤害保障试点稳步推进。首创以市场主体为主导的“243”工作机制，建筑领域群体性事件同比减少37.8%，获全市推广。</w:t>
      </w:r>
    </w:p>
    <w:p>
      <w:pPr>
        <w:keepNext w:val="0"/>
        <w:keepLines w:val="0"/>
        <w:pageBreakBefore w:val="0"/>
        <w:kinsoku/>
        <w:wordWrap/>
        <w:overflowPunct/>
        <w:topLinePunct w:val="0"/>
        <w:autoSpaceDE/>
        <w:autoSpaceDN/>
        <w:bidi w:val="0"/>
        <w:adjustRightInd/>
        <w:snapToGrid/>
        <w:spacing w:line="560" w:lineRule="exact"/>
        <w:ind w:right="509" w:rightChars="159" w:firstLine="640" w:firstLineChars="200"/>
        <w:rPr>
          <w:rFonts w:hint="eastAsia" w:ascii="仿宋" w:hAnsi="仿宋" w:eastAsia="仿宋"/>
        </w:rPr>
      </w:pPr>
      <w:r>
        <w:rPr>
          <w:rFonts w:hint="eastAsia" w:ascii="黑体" w:hAnsi="黑体" w:eastAsia="黑体" w:cs="Times New Roman"/>
          <w:sz w:val="32"/>
          <w:szCs w:val="32"/>
          <w:lang w:eastAsia="zh-CN"/>
        </w:rPr>
        <w:t>九、专用名词解释</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pPr>
      <w:r>
        <w:rPr>
          <w:rFonts w:hint="eastAsia" w:ascii="仿宋_GB2312" w:cs="Times New Roman"/>
          <w:color w:val="000000"/>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keepNext w:val="0"/>
        <w:keepLines w:val="0"/>
        <w:pageBreakBefore w:val="0"/>
        <w:shd w:val="clear"/>
        <w:kinsoku/>
        <w:wordWrap/>
        <w:overflowPunct/>
        <w:topLinePunct w:val="0"/>
        <w:autoSpaceDE/>
        <w:autoSpaceDN/>
        <w:bidi w:val="0"/>
        <w:adjustRightInd/>
        <w:snapToGrid/>
        <w:spacing w:line="560" w:lineRule="exact"/>
        <w:ind w:right="509" w:rightChars="159" w:firstLine="640" w:firstLineChars="200"/>
        <w:rPr>
          <w:rFonts w:hint="eastAsia" w:ascii="仿宋_GB2312" w:cs="Times New Roman"/>
          <w:color w:val="000000"/>
          <w:lang w:val="en-US" w:eastAsia="zh-CN"/>
        </w:rPr>
        <w:sectPr>
          <w:footerReference r:id="rId3" w:type="default"/>
          <w:pgSz w:w="11910" w:h="16850"/>
          <w:pgMar w:top="1600" w:right="740" w:bottom="1300" w:left="1480" w:header="0" w:footer="1114" w:gutter="0"/>
          <w:cols w:space="720" w:num="1"/>
        </w:sectPr>
      </w:pPr>
      <w:r>
        <w:rPr>
          <w:rFonts w:hint="eastAsia" w:ascii="仿宋_GB2312" w:cs="Times New Roman"/>
          <w:color w:val="000000"/>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b/>
          <w:sz w:val="36"/>
          <w:szCs w:val="36"/>
        </w:rPr>
      </w:pPr>
      <w:r>
        <w:rPr>
          <w:rFonts w:hint="eastAsia" w:ascii="黑体" w:hAnsi="黑体" w:eastAsia="黑体" w:cs="黑体"/>
          <w:b/>
          <w:sz w:val="32"/>
          <w:szCs w:val="32"/>
        </w:rPr>
        <w:t xml:space="preserve">第二部分  </w:t>
      </w:r>
      <w:r>
        <w:rPr>
          <w:rFonts w:hint="eastAsia" w:ascii="黑体" w:hAnsi="黑体" w:eastAsia="黑体" w:cs="黑体"/>
          <w:b/>
          <w:sz w:val="32"/>
          <w:szCs w:val="32"/>
          <w:lang w:eastAsia="zh-CN"/>
        </w:rPr>
        <w:t>2023</w:t>
      </w:r>
      <w:r>
        <w:rPr>
          <w:rFonts w:hint="eastAsia" w:ascii="黑体" w:hAnsi="黑体" w:eastAsia="黑体" w:cs="黑体"/>
          <w:b/>
          <w:sz w:val="32"/>
          <w:szCs w:val="32"/>
        </w:rPr>
        <w:t>年部门决算表</w:t>
      </w:r>
    </w:p>
    <w:p>
      <w:pPr>
        <w:rPr>
          <w:rFonts w:hint="eastAsia" w:ascii="黑体" w:hAnsi="黑体" w:eastAsia="黑体"/>
          <w:lang w:val="en-US" w:eastAsia="zh-CN"/>
        </w:rPr>
      </w:pPr>
      <w:r>
        <w:rPr>
          <w:rFonts w:hint="eastAsia" w:ascii="宋体" w:hAnsi="宋体" w:eastAsia="宋体"/>
          <w:sz w:val="28"/>
          <w:szCs w:val="28"/>
        </w:rPr>
        <w:t>表一：</w:t>
      </w:r>
      <w:r>
        <w:rPr>
          <w:rFonts w:hint="eastAsia" w:ascii="楷体_GB2312" w:hAnsi="宋体" w:eastAsia="楷体_GB2312"/>
        </w:rPr>
        <w:t xml:space="preserve"> </w:t>
      </w:r>
      <w:r>
        <w:rPr>
          <w:rFonts w:hint="eastAsia" w:ascii="楷体_GB2312" w:hAnsi="宋体" w:eastAsia="楷体_GB2312"/>
          <w:b/>
        </w:rPr>
        <w:t xml:space="preserve">        </w:t>
      </w:r>
      <w:r>
        <w:rPr>
          <w:rFonts w:hint="eastAsia" w:ascii="楷体_GB2312" w:hAnsi="宋体" w:eastAsia="楷体_GB2312"/>
        </w:rPr>
        <w:t xml:space="preserve"> </w:t>
      </w:r>
      <w:r>
        <w:rPr>
          <w:rFonts w:hint="eastAsia" w:ascii="黑体" w:hAnsi="黑体" w:eastAsia="黑体"/>
        </w:rPr>
        <w:t xml:space="preserve">  </w:t>
      </w:r>
      <w:r>
        <w:rPr>
          <w:rFonts w:hint="eastAsia" w:ascii="黑体" w:hAnsi="黑体" w:eastAsia="黑体"/>
          <w:lang w:val="en-US" w:eastAsia="zh-CN"/>
        </w:rPr>
        <w:t xml:space="preserve">                  </w:t>
      </w:r>
    </w:p>
    <w:p>
      <w:pPr>
        <w:jc w:val="center"/>
        <w:rPr>
          <w:rFonts w:hint="eastAsia" w:ascii="黑体" w:hAnsi="黑体" w:eastAsia="黑体"/>
        </w:rPr>
      </w:pPr>
      <w:r>
        <w:rPr>
          <w:rFonts w:hint="eastAsia" w:ascii="黑体" w:hAnsi="黑体" w:eastAsia="黑体"/>
        </w:rPr>
        <w:t>收入支出决算总表</w:t>
      </w:r>
    </w:p>
    <w:p>
      <w:pPr>
        <w:jc w:val="left"/>
      </w:pPr>
      <w:r>
        <w:rPr>
          <w:rFonts w:hint="eastAsia" w:ascii="宋体" w:hAnsi="宋体" w:eastAsia="宋体"/>
          <w:sz w:val="21"/>
          <w:szCs w:val="21"/>
        </w:rPr>
        <w:t xml:space="preserve">单位名称: 北京市西城区人力资源和社会保障局 (本级）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单位:</w:t>
      </w:r>
      <w:r>
        <w:rPr>
          <w:rFonts w:hint="eastAsia" w:ascii="宋体" w:hAnsi="宋体" w:eastAsia="宋体"/>
          <w:sz w:val="21"/>
          <w:szCs w:val="21"/>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3"/>
        <w:gridCol w:w="1654"/>
        <w:gridCol w:w="1654"/>
        <w:gridCol w:w="3734"/>
        <w:gridCol w:w="1654"/>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704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70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项目（按功能分类）</w:t>
            </w:r>
          </w:p>
        </w:tc>
        <w:tc>
          <w:tcPr>
            <w:tcW w:w="1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101,223,773.76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107,557,045.35</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152,592.00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87,591,821.76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90,420,296.75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4,811,925.00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8,667,435.00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9,321,301.00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101,223,773.76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107,557,045.35</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101,223,773.76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107,557,045.35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7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101,223,773.76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107,557,045.35</w:t>
            </w:r>
          </w:p>
        </w:tc>
        <w:tc>
          <w:tcPr>
            <w:tcW w:w="37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101,223,773.76</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107,557,045.35</w:t>
            </w:r>
          </w:p>
        </w:tc>
      </w:tr>
    </w:tbl>
    <w:p>
      <w:pPr>
        <w:sectPr>
          <w:footerReference r:id="rId4" w:type="default"/>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rPr>
      </w:pPr>
      <w:r>
        <w:rPr>
          <w:rFonts w:hint="eastAsia" w:ascii="宋体" w:hAnsi="宋体" w:eastAsia="宋体"/>
          <w:sz w:val="28"/>
          <w:szCs w:val="28"/>
        </w:rPr>
        <w:t>表二</w:t>
      </w:r>
      <w:r>
        <w:rPr>
          <w:rFonts w:hint="eastAsia" w:ascii="Calibri" w:hAnsi="Calibri" w:eastAsia="宋体"/>
          <w:sz w:val="28"/>
          <w:szCs w:val="28"/>
        </w:rPr>
        <w:t xml:space="preserve">: </w:t>
      </w:r>
      <w:r>
        <w:rPr>
          <w:rFonts w:hint="eastAsia" w:ascii="Calibri" w:hAnsi="Calibri" w:eastAsia="宋体"/>
        </w:rPr>
        <w:t xml:space="preserve">                             </w:t>
      </w:r>
      <w:r>
        <w:rPr>
          <w:rFonts w:hint="eastAsia" w:ascii="黑体" w:hAnsi="黑体" w:eastAsia="黑体"/>
        </w:rPr>
        <w:t xml:space="preserve">  </w:t>
      </w:r>
    </w:p>
    <w:p>
      <w:pPr>
        <w:jc w:val="center"/>
        <w:rPr>
          <w:rFonts w:ascii="黑体" w:hAnsi="黑体" w:eastAsia="黑体"/>
        </w:rPr>
      </w:pPr>
      <w:r>
        <w:rPr>
          <w:rFonts w:hint="eastAsia" w:ascii="黑体" w:hAnsi="黑体" w:eastAsia="黑体"/>
        </w:rPr>
        <w:t>收入决算表</w:t>
      </w:r>
    </w:p>
    <w:p>
      <w:pPr>
        <w:rPr>
          <w:rFonts w:ascii="Calibri" w:hAnsi="Calibri" w:eastAsia="宋体"/>
          <w:sz w:val="21"/>
          <w:szCs w:val="22"/>
        </w:rPr>
      </w:pPr>
      <w:r>
        <w:rPr>
          <w:rFonts w:hint="eastAsia" w:ascii="Calibri" w:hAnsi="Calibri" w:eastAsia="宋体"/>
          <w:sz w:val="21"/>
          <w:szCs w:val="22"/>
        </w:rPr>
        <w:t xml:space="preserve">单位名称: 北京市西城区人力资源和社会保障局 (本级）                                                                 </w:t>
      </w:r>
      <w:r>
        <w:rPr>
          <w:rFonts w:hint="eastAsia" w:ascii="Calibri" w:hAnsi="Calibri" w:eastAsia="宋体"/>
          <w:sz w:val="21"/>
          <w:szCs w:val="22"/>
          <w:lang w:eastAsia="zh-CN"/>
        </w:rPr>
        <w:t>　　　　</w:t>
      </w:r>
      <w:r>
        <w:rPr>
          <w:rFonts w:hint="eastAsia" w:ascii="Calibri" w:hAnsi="Calibri" w:eastAsia="宋体"/>
          <w:sz w:val="21"/>
          <w:szCs w:val="22"/>
        </w:rPr>
        <w:t xml:space="preserve">  单位:</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3519"/>
        <w:gridCol w:w="1626"/>
        <w:gridCol w:w="1626"/>
        <w:gridCol w:w="1199"/>
        <w:gridCol w:w="1199"/>
        <w:gridCol w:w="1199"/>
        <w:gridCol w:w="1199"/>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47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财政拨款收入</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经营收入</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35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35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6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6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35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6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107,557,045.35</w:t>
            </w:r>
          </w:p>
        </w:tc>
        <w:tc>
          <w:tcPr>
            <w:tcW w:w="16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107,557,045.35</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29,947.60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29,947.60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29,947.60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29,947.60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29,947.60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29,947.60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90,420,296.75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90,420,296.75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人力资源和社会保障管理事务</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78,207,986.64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78,207,986.64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47,370,642.65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47,370,642.65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1,767,600.00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1,767,600.00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机关服务</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3,558,091.20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3,558,091.20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劳动保障监察</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289,522.01</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289,522.01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公共就业服务和职业技能鉴定机构</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68,550.00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68,550.00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劳动人事争议调解仲裁</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754,429.20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754,429.20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2080199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其他人力资源和社会保障管理事务支出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22,277,851.58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22,277,851.58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10,105,763.11</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10,105,763.11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3,231,919.00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3,231,919.00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23,539.00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23,539.00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4,570,045.08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4,570,045.08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2,280,260.03</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2,280,260.03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就业补助</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2,106,547.00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2,106,547.00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2080702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职业培训补贴</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2,106,547.00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2,106,547.00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5,420,000.00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5,420,000.00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5,420,000.00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5,420,000.00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4,779,203.84</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4,779,203.84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190,796.16</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190,796.16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2,365,500.00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2,365,500.00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21305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巩固脱贫攻坚成果衔接乡村振兴</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2,365,500.00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2,365,500.00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2,365,500.00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9,321,301.00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9,321,301.00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9,321,301.00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9,321,301.00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4,708,125.00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4,708,125.00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提租补贴</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8,570.00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4,604,606.00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4,604,606.00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 xml:space="preserve">表三：                                      </w:t>
      </w:r>
    </w:p>
    <w:p>
      <w:pPr>
        <w:jc w:val="center"/>
        <w:rPr>
          <w:rFonts w:ascii="黑体" w:hAnsi="黑体" w:eastAsia="黑体"/>
        </w:rPr>
      </w:pPr>
      <w:r>
        <w:rPr>
          <w:rFonts w:hint="eastAsia" w:ascii="黑体" w:hAnsi="黑体" w:eastAsia="黑体"/>
        </w:rPr>
        <w:t>支出决算表</w:t>
      </w:r>
    </w:p>
    <w:p>
      <w:pPr>
        <w:rPr>
          <w:rFonts w:ascii="Calibri" w:hAnsi="Calibri" w:eastAsia="宋体"/>
          <w:sz w:val="21"/>
          <w:szCs w:val="22"/>
        </w:rPr>
      </w:pPr>
      <w:r>
        <w:rPr>
          <w:rFonts w:hint="eastAsia" w:ascii="Calibri" w:hAnsi="Calibri" w:eastAsia="宋体"/>
          <w:sz w:val="21"/>
          <w:szCs w:val="22"/>
        </w:rPr>
        <w:t xml:space="preserve">单位名称: 北京市西城区人力资源和社会保障局 (本级）                                                                </w:t>
      </w:r>
      <w:r>
        <w:rPr>
          <w:rFonts w:hint="eastAsia" w:ascii="Calibri" w:hAnsi="Calibri" w:eastAsia="宋体"/>
          <w:sz w:val="21"/>
          <w:szCs w:val="22"/>
          <w:lang w:eastAsia="zh-CN"/>
        </w:rPr>
        <w:t>　　　　　</w:t>
      </w:r>
      <w:r>
        <w:rPr>
          <w:rFonts w:hint="eastAsia" w:ascii="Calibri" w:hAnsi="Calibri" w:eastAsia="宋体"/>
          <w:sz w:val="21"/>
          <w:szCs w:val="22"/>
        </w:rPr>
        <w:t>单位:</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427"/>
        <w:gridCol w:w="427"/>
        <w:gridCol w:w="3996"/>
        <w:gridCol w:w="1662"/>
        <w:gridCol w:w="1637"/>
        <w:gridCol w:w="1637"/>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本年支出合计</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上缴上级支出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经营支出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支出功能分类科目编码</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栏次</w:t>
            </w:r>
          </w:p>
        </w:tc>
        <w:tc>
          <w:tcPr>
            <w:tcW w:w="166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w:t>
            </w:r>
          </w:p>
        </w:tc>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款</w:t>
            </w:r>
          </w:p>
        </w:tc>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66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107,557,045.35</w:t>
            </w:r>
          </w:p>
        </w:tc>
        <w:tc>
          <w:tcPr>
            <w:tcW w:w="1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74,220,045.09</w:t>
            </w:r>
          </w:p>
        </w:tc>
        <w:tc>
          <w:tcPr>
            <w:tcW w:w="1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33,337,000.26</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教育支出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20508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进修及培训</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2050803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90,420,296.75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59,448,796.49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30,971,500.26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人力资源和社会保障管理事务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78,207,986.64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49,343,033.38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28,864,953.26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机关服务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劳动保障监察</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公共就业服务和职业技能鉴定机构</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2080112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劳动人事争议调解仲裁</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其他人力资源和社会保障管理事务支出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22,277,851.58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1,972,390.73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20,305,460.85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20807</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就业补助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2080702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职业培训补贴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其他行政事业单位医疗支出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21305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2130599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提租补贴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购房补贴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sectPr>
          <w:pgSz w:w="16838" w:h="11906" w:orient="landscape"/>
          <w:pgMar w:top="1800" w:right="1440" w:bottom="1800" w:left="1440" w:header="851" w:footer="992" w:gutter="0"/>
          <w:cols w:space="720" w:num="1"/>
          <w:docGrid w:type="lines" w:linePitch="312" w:charSpace="0"/>
        </w:sectPr>
      </w:pPr>
    </w:p>
    <w:p>
      <w:pPr>
        <w:jc w:val="left"/>
        <w:rPr>
          <w:rFonts w:ascii="宋体" w:hAnsi="宋体" w:eastAsia="宋体"/>
          <w:sz w:val="28"/>
          <w:szCs w:val="28"/>
        </w:rPr>
      </w:pPr>
      <w:r>
        <w:rPr>
          <w:rFonts w:hint="eastAsia" w:ascii="宋体" w:hAnsi="宋体" w:eastAsia="宋体"/>
          <w:sz w:val="28"/>
          <w:szCs w:val="28"/>
        </w:rPr>
        <w:t xml:space="preserve">表四：       </w:t>
      </w:r>
    </w:p>
    <w:p>
      <w:pPr>
        <w:jc w:val="center"/>
        <w:rPr>
          <w:rFonts w:hint="eastAsia" w:ascii="黑体" w:hAnsi="黑体" w:eastAsia="黑体"/>
        </w:rPr>
      </w:pPr>
      <w:r>
        <w:rPr>
          <w:rFonts w:hint="eastAsia" w:ascii="黑体" w:hAnsi="黑体" w:eastAsia="黑体"/>
        </w:rPr>
        <w:t>财政拨款收入支出决算总表</w:t>
      </w:r>
    </w:p>
    <w:p>
      <w:pPr>
        <w:rPr>
          <w:rFonts w:hint="eastAsia"/>
        </w:rPr>
      </w:pPr>
      <w:r>
        <w:rPr>
          <w:rFonts w:hint="eastAsia" w:ascii="Calibri" w:hAnsi="Calibri" w:eastAsia="宋体"/>
          <w:sz w:val="21"/>
          <w:szCs w:val="22"/>
        </w:rPr>
        <w:t>单位名称: 北京市西城区人力资源和社会保障局 (本级）</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Calibri" w:hAnsi="Calibri" w:eastAsia="宋体"/>
          <w:sz w:val="21"/>
          <w:szCs w:val="22"/>
        </w:rPr>
        <w:t xml:space="preserve">单位: </w:t>
      </w:r>
      <w:r>
        <w:rPr>
          <w:rFonts w:hint="eastAsia" w:ascii="Calibri" w:hAnsi="Calibri" w:eastAsia="宋体"/>
          <w:sz w:val="21"/>
          <w:szCs w:val="22"/>
          <w:lang w:val="en-US"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2"/>
        <w:gridCol w:w="1590"/>
        <w:gridCol w:w="1590"/>
        <w:gridCol w:w="1903"/>
        <w:gridCol w:w="1590"/>
        <w:gridCol w:w="1590"/>
        <w:gridCol w:w="979"/>
        <w:gridCol w:w="979"/>
        <w:gridCol w:w="980"/>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508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w:t>
            </w:r>
          </w:p>
        </w:tc>
        <w:tc>
          <w:tcPr>
            <w:tcW w:w="9001"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项目（按功能分类）</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一般公共预算财政拨款</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政府性基金预算财政拨款</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9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9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9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9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101,223,773.76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107,557,045.35</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152,592.00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87,591,821.76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90,420,296.75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九、卫生健康支出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4,811,925.00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5,420,000.00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十、节能环保支出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十一、城乡社区支出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十二、农林水支出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十三、交通运输支出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十四、资源勘探工业信息等支出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十五、商业服务业等支出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十六、金融支出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十七、援助其他地区支出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十八、自然资源海洋气象等支出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十九、住房保障支出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8,667,435.00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9,321,301.00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二十、粮油物资储备支出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二十一、国有资本经营预算支出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二十二、灾害防治及应急管理支出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二十三、其他支出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二十四、债务还本支出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二十五、债务付息支出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二十六、抗疫特别国债安排的支出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101,223,773.76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107,557,045.35</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101,223,773.76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107,557,045.35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三、国有资本经营预算财政拨款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101,223,773.76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107,557,045.35</w:t>
            </w:r>
          </w:p>
        </w:tc>
        <w:tc>
          <w:tcPr>
            <w:tcW w:w="19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101,223,773.76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107,557,045.35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rPr>
          <w:rFonts w:hint="eastAsia"/>
        </w:rPr>
      </w:pPr>
    </w:p>
    <w:p>
      <w:pPr>
        <w:rPr>
          <w:rFonts w:hint="eastAsia"/>
        </w:rPr>
      </w:pPr>
    </w:p>
    <w:p>
      <w:pPr>
        <w:jc w:val="left"/>
        <w:rPr>
          <w:rFonts w:hint="eastAsia" w:ascii="宋体" w:hAnsi="宋体" w:eastAsia="宋体"/>
          <w:sz w:val="28"/>
          <w:szCs w:val="28"/>
          <w:lang w:eastAsia="zh-CN"/>
        </w:rPr>
      </w:pPr>
      <w:r>
        <w:rPr>
          <w:rFonts w:hint="eastAsia" w:ascii="宋体" w:hAnsi="宋体" w:eastAsia="宋体"/>
          <w:sz w:val="28"/>
          <w:szCs w:val="28"/>
          <w:lang w:eastAsia="zh-CN"/>
        </w:rPr>
        <w:t>表五：</w:t>
      </w:r>
    </w:p>
    <w:p>
      <w:pPr>
        <w:jc w:val="center"/>
        <w:rPr>
          <w:rFonts w:hint="eastAsia" w:ascii="黑体" w:hAnsi="黑体" w:eastAsia="黑体" w:cs="Arial"/>
          <w:color w:val="000000"/>
          <w:kern w:val="0"/>
        </w:rPr>
      </w:pPr>
      <w:r>
        <w:rPr>
          <w:rFonts w:hint="eastAsia" w:ascii="黑体" w:hAnsi="黑体" w:eastAsia="黑体" w:cs="Arial"/>
          <w:color w:val="000000"/>
          <w:kern w:val="0"/>
        </w:rPr>
        <w:t>一般公共预算财政拨款</w:t>
      </w:r>
      <w:r>
        <w:rPr>
          <w:rFonts w:hint="eastAsia" w:ascii="黑体" w:hAnsi="黑体" w:eastAsia="黑体" w:cs="Arial"/>
          <w:color w:val="000000"/>
          <w:kern w:val="0"/>
          <w:lang w:eastAsia="zh-CN"/>
        </w:rPr>
        <w:t>收入</w:t>
      </w:r>
      <w:r>
        <w:rPr>
          <w:rFonts w:hint="eastAsia" w:ascii="黑体" w:hAnsi="黑体" w:eastAsia="黑体" w:cs="Arial"/>
          <w:color w:val="000000"/>
          <w:kern w:val="0"/>
        </w:rPr>
        <w:t>支出决算表</w:t>
      </w:r>
    </w:p>
    <w:p>
      <w:pPr>
        <w:jc w:val="both"/>
        <w:rPr>
          <w:rFonts w:hint="eastAsia" w:ascii="Calibri" w:hAnsi="Calibri" w:eastAsia="宋体"/>
          <w:sz w:val="21"/>
          <w:szCs w:val="22"/>
          <w:lang w:eastAsia="zh-CN"/>
        </w:rPr>
      </w:pPr>
      <w:r>
        <w:rPr>
          <w:rFonts w:hint="eastAsia" w:ascii="Calibri" w:hAnsi="Calibri" w:eastAsia="宋体"/>
          <w:sz w:val="21"/>
          <w:szCs w:val="22"/>
        </w:rPr>
        <w:t>单位名称: 北京市西城区人力资源和社会保障局 (本级）</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黑体" w:hAnsi="黑体" w:eastAsia="黑体"/>
        </w:rPr>
        <w:t xml:space="preserve">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427"/>
        <w:gridCol w:w="427"/>
        <w:gridCol w:w="3996"/>
        <w:gridCol w:w="670"/>
        <w:gridCol w:w="1554"/>
        <w:gridCol w:w="1555"/>
        <w:gridCol w:w="1459"/>
        <w:gridCol w:w="1459"/>
        <w:gridCol w:w="703"/>
        <w:gridCol w:w="703"/>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年初结转和结余</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本年收入</w:t>
            </w:r>
          </w:p>
        </w:tc>
        <w:tc>
          <w:tcPr>
            <w:tcW w:w="447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本年支出</w:t>
            </w:r>
          </w:p>
        </w:tc>
        <w:tc>
          <w:tcPr>
            <w:tcW w:w="210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支出功能分类科目编码</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基本支出结转</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栏次</w:t>
            </w:r>
          </w:p>
        </w:tc>
        <w:tc>
          <w:tcPr>
            <w:tcW w:w="6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w:t>
            </w:r>
          </w:p>
        </w:tc>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款</w:t>
            </w:r>
          </w:p>
        </w:tc>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107,557,045.35</w:t>
            </w:r>
          </w:p>
        </w:tc>
        <w:tc>
          <w:tcPr>
            <w:tcW w:w="15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107,557,045.35</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74,220,045.09</w:t>
            </w:r>
          </w:p>
        </w:tc>
        <w:tc>
          <w:tcPr>
            <w:tcW w:w="14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33,337,000.26</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教育支出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20508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进修及培训</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2050803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社会保障和就业支出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90,420,296.75</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90,420,296.75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59,448,796.49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30,971,500.26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人力资源和社会保障管理事务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78,207,986.64</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78,207,986.64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49,343,033.38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28,864,953.26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一般行政管理事务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机关服务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劳动保障监察</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信息化建设</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公共就业服务和职业技能鉴定机构</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2080112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劳动人事争议调解仲裁</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其他人力资源和社会保障管理事务支出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22,277,851.58</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22,277,851.58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1,972,390.73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20,305,460.85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行政事业单位养老支出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行政单位离退休</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事业单位离退休</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20807</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就业补助</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2080702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职业培训补贴</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卫生健康支出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行政事业单位医疗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其他行政事业单位医疗支出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农林水支出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21305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巩固脱贫攻坚成果衔接乡村振兴</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2130599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其他巩固脱贫攻坚成果衔接乡村振兴支出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住房保障支出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住房改革支出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提租补贴</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2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购房补贴</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rPr>
          <w:rFonts w:ascii="宋体" w:hAnsi="宋体" w:eastAsia="宋体"/>
          <w:sz w:val="28"/>
          <w:szCs w:val="28"/>
        </w:rPr>
      </w:pPr>
    </w:p>
    <w:p>
      <w:pPr>
        <w:rPr>
          <w:rFonts w:hint="eastAsia" w:ascii="仿宋_GB2312"/>
        </w:rPr>
      </w:pPr>
      <w:r>
        <w:rPr>
          <w:rFonts w:hint="eastAsia" w:ascii="宋体" w:hAnsi="宋体" w:eastAsia="宋体"/>
          <w:sz w:val="28"/>
          <w:szCs w:val="28"/>
        </w:rPr>
        <w:t>表六：</w:t>
      </w:r>
      <w:r>
        <w:rPr>
          <w:rFonts w:hint="eastAsia" w:ascii="宋体" w:hAnsi="宋体" w:eastAsia="宋体"/>
        </w:rPr>
        <w:t xml:space="preserve"> </w:t>
      </w:r>
      <w:r>
        <w:rPr>
          <w:rFonts w:hint="eastAsia" w:ascii="仿宋_GB2312"/>
        </w:rPr>
        <w:t xml:space="preserve">     </w:t>
      </w:r>
    </w:p>
    <w:p>
      <w:pPr>
        <w:jc w:val="center"/>
        <w:rPr>
          <w:rFonts w:ascii="黑体" w:hAnsi="黑体" w:eastAsia="黑体"/>
          <w:sz w:val="30"/>
          <w:szCs w:val="30"/>
        </w:rPr>
      </w:pPr>
      <w:r>
        <w:rPr>
          <w:rFonts w:hint="eastAsia" w:ascii="黑体" w:hAnsi="黑体" w:eastAsia="黑体"/>
          <w:sz w:val="30"/>
          <w:szCs w:val="30"/>
        </w:rPr>
        <w:t>一般公共预算财政拨款支出决算表</w:t>
      </w:r>
    </w:p>
    <w:p>
      <w:pPr>
        <w:rPr>
          <w:rFonts w:hint="eastAsia" w:ascii="Calibri" w:hAnsi="Calibri" w:eastAsia="宋体"/>
          <w:sz w:val="21"/>
          <w:szCs w:val="22"/>
        </w:rPr>
      </w:pPr>
      <w:r>
        <w:rPr>
          <w:rFonts w:hint="eastAsia" w:ascii="Calibri" w:hAnsi="Calibri" w:eastAsia="宋体"/>
          <w:sz w:val="21"/>
          <w:szCs w:val="22"/>
        </w:rPr>
        <w:t>单位名称: 北京市西城区人力资源和社会保障局 (本级）</w:t>
      </w:r>
      <w:r>
        <w:rPr>
          <w:rFonts w:hint="eastAsia" w:ascii="Calibri" w:hAnsi="Calibri" w:eastAsia="宋体"/>
          <w:sz w:val="21"/>
          <w:szCs w:val="22"/>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黑体" w:hAnsi="黑体" w:eastAsia="黑体"/>
        </w:rPr>
        <w:t xml:space="preserve">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39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427"/>
        <w:gridCol w:w="465"/>
        <w:gridCol w:w="3996"/>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3" w:hRule="atLeast"/>
        </w:trPr>
        <w:tc>
          <w:tcPr>
            <w:tcW w:w="531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支出功能分类科目编码</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1"/>
                <w:szCs w:val="21"/>
                <w:u w:val="none"/>
              </w:rPr>
            </w:pP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w:t>
            </w:r>
          </w:p>
        </w:tc>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39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107,557,045.35</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74,220,045.09</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33,337,000.26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教育支出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20508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进修及培训</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2050803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培训支出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社会保障和就业支出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90,420,296.75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59,448,796.49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30,971,500.26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20801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人力资源和社会保障管理事务</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78,207,986.64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49,343,033.38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28,864,953.26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47,370,642.65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一般行政管理事务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机关服务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劳动保障监察</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2080108</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信息化建设</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公共就业服务和职业技能鉴定机构</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2080112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劳动人事争议调解仲裁</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754,429.20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其他人力资源和社会保障管理事务支出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22,277,851.58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1,972,390.73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20,305,460.85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20805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行政事业单位养老支出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10,105,763.11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2080501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3,231,919.00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2080502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2080505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4,570,045.08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2080506</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2,280,260.03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20807</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就业补助</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2,106,547.00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2080702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职业培训补贴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2,106,547.00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210</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卫生健康支出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21011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行政事业单位医疗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5,420,000.00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2101101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行政单位医疗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4,779,203.84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2101102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190,796.16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2101199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其他行政事业单位医疗支出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213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农林水支出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21305</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巩固脱贫攻坚成果衔接乡村振兴</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2130599</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其他巩固脱贫攻坚成果衔接乡村振兴支出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221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住房保障支出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22102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住房改革支出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b/>
                <w:bCs/>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9,321,301.00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2210201</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住房公积金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2210202</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提租补贴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1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2210203</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购房补贴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北京市西城区人力资源和社会保障局（本级）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4,604,606.00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rPr>
          <w:rFonts w:hint="eastAsia" w:ascii="Calibri" w:hAnsi="Calibri" w:eastAsia="宋体"/>
          <w:sz w:val="21"/>
          <w:szCs w:val="22"/>
          <w:lang w:eastAsia="zh-CN"/>
        </w:rPr>
      </w:pPr>
    </w:p>
    <w:p>
      <w:pPr>
        <w:rPr>
          <w:rFonts w:hint="eastAsia" w:ascii="仿宋_GB2312"/>
        </w:rPr>
      </w:pPr>
      <w:r>
        <w:rPr>
          <w:rFonts w:hint="eastAsia" w:ascii="宋体" w:hAnsi="宋体" w:eastAsia="宋体"/>
          <w:sz w:val="28"/>
          <w:szCs w:val="28"/>
        </w:rPr>
        <w:t>表</w:t>
      </w:r>
      <w:r>
        <w:rPr>
          <w:rFonts w:hint="eastAsia" w:ascii="宋体" w:hAnsi="宋体" w:eastAsia="宋体"/>
          <w:sz w:val="28"/>
          <w:szCs w:val="28"/>
          <w:lang w:eastAsia="zh-CN"/>
        </w:rPr>
        <w:t>七</w:t>
      </w:r>
      <w:r>
        <w:rPr>
          <w:rFonts w:hint="eastAsia" w:ascii="宋体" w:hAnsi="宋体" w:eastAsia="宋体"/>
          <w:sz w:val="28"/>
          <w:szCs w:val="28"/>
        </w:rPr>
        <w:t>：</w:t>
      </w:r>
      <w:r>
        <w:rPr>
          <w:rFonts w:hint="eastAsia" w:ascii="宋体" w:hAnsi="宋体" w:eastAsia="宋体"/>
        </w:rPr>
        <w:t xml:space="preserve"> </w:t>
      </w:r>
      <w:r>
        <w:rPr>
          <w:rFonts w:hint="eastAsia" w:ascii="仿宋_GB2312"/>
        </w:rPr>
        <w:t xml:space="preserve">     </w:t>
      </w:r>
    </w:p>
    <w:p>
      <w:pPr>
        <w:jc w:val="center"/>
        <w:rPr>
          <w:rFonts w:ascii="黑体" w:hAnsi="黑体" w:eastAsia="黑体"/>
          <w:sz w:val="30"/>
          <w:szCs w:val="30"/>
        </w:rPr>
      </w:pPr>
      <w:r>
        <w:rPr>
          <w:rFonts w:hint="eastAsia" w:ascii="黑体" w:hAnsi="黑体" w:eastAsia="黑体"/>
          <w:sz w:val="30"/>
          <w:szCs w:val="30"/>
        </w:rPr>
        <w:t>一般公共预算财政拨款</w:t>
      </w:r>
      <w:r>
        <w:rPr>
          <w:rFonts w:hint="eastAsia" w:ascii="黑体" w:hAnsi="黑体" w:eastAsia="黑体"/>
          <w:sz w:val="30"/>
          <w:szCs w:val="30"/>
          <w:lang w:eastAsia="zh-CN"/>
        </w:rPr>
        <w:t>基本</w:t>
      </w:r>
      <w:r>
        <w:rPr>
          <w:rFonts w:hint="eastAsia" w:ascii="黑体" w:hAnsi="黑体" w:eastAsia="黑体"/>
          <w:sz w:val="30"/>
          <w:szCs w:val="30"/>
        </w:rPr>
        <w:t>支出决算表</w:t>
      </w:r>
    </w:p>
    <w:p>
      <w:pPr>
        <w:rPr>
          <w:rFonts w:ascii="黑体" w:hAnsi="黑体" w:eastAsia="黑体"/>
        </w:rPr>
      </w:pPr>
      <w:r>
        <w:rPr>
          <w:rFonts w:hint="eastAsia" w:ascii="Calibri" w:hAnsi="Calibri" w:eastAsia="宋体"/>
          <w:sz w:val="21"/>
          <w:szCs w:val="22"/>
        </w:rPr>
        <w:t>单位名称: 北京市西城区人力资源和社会保障局 (本级）</w:t>
      </w:r>
      <w:r>
        <w:rPr>
          <w:rFonts w:hint="eastAsia" w:ascii="Calibri" w:hAnsi="Calibri" w:eastAsia="宋体"/>
          <w:sz w:val="21"/>
          <w:szCs w:val="22"/>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7"/>
        <w:gridCol w:w="1613"/>
        <w:gridCol w:w="3147"/>
        <w:gridCol w:w="1580"/>
        <w:gridCol w:w="3015"/>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61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5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5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64,223,151.12</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6,896,505.97</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7,528,418.00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372,603.89</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37,378,756.10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39,200.00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水费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61,683.50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6,850,305.11</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电费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440,249.87</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214,317.16</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5,420,000.00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860,924.91</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204,637.57</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21,168.00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4,708,125.00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209,807.50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2,132,909.34</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3,100,388.00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1,144,818.00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29,947.60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749,238.00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对企业补助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1,204,032.00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资本金注入</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政府投资基金股权投资</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费用补贴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2,780,349.00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利息补贴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583,543.72</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其他对企业补助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370,984.27</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2,300.00</w:t>
            </w: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经常性赠与</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911,726.55</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资本性赠与</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国内债务发行费用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国外债务发行费用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015"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1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人员经费合计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67,323,539.12</w:t>
            </w:r>
          </w:p>
        </w:tc>
        <w:tc>
          <w:tcPr>
            <w:tcW w:w="77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6,896,505.97</w:t>
            </w:r>
          </w:p>
        </w:tc>
      </w:tr>
    </w:tbl>
    <w:p>
      <w:pPr>
        <w:rPr>
          <w:rFonts w:hint="eastAsia" w:ascii="仿宋_GB2312"/>
        </w:rPr>
      </w:pPr>
      <w:r>
        <w:rPr>
          <w:rFonts w:hint="eastAsia" w:ascii="宋体" w:hAnsi="宋体" w:eastAsia="宋体"/>
          <w:sz w:val="28"/>
          <w:szCs w:val="28"/>
        </w:rPr>
        <w:t>表</w:t>
      </w:r>
      <w:r>
        <w:rPr>
          <w:rFonts w:hint="eastAsia" w:ascii="宋体" w:hAnsi="宋体" w:eastAsia="宋体"/>
          <w:sz w:val="28"/>
          <w:szCs w:val="28"/>
          <w:lang w:eastAsia="zh-CN"/>
        </w:rPr>
        <w:t>八</w:t>
      </w:r>
      <w:r>
        <w:rPr>
          <w:rFonts w:hint="eastAsia" w:ascii="宋体" w:hAnsi="宋体" w:eastAsia="宋体"/>
          <w:sz w:val="28"/>
          <w:szCs w:val="28"/>
        </w:rPr>
        <w:t>：</w:t>
      </w:r>
      <w:r>
        <w:rPr>
          <w:rFonts w:hint="eastAsia" w:ascii="宋体" w:hAnsi="宋体" w:eastAsia="宋体"/>
        </w:rPr>
        <w:t xml:space="preserve"> </w:t>
      </w:r>
      <w:r>
        <w:rPr>
          <w:rFonts w:hint="eastAsia" w:ascii="仿宋_GB2312"/>
        </w:rPr>
        <w:t xml:space="preserve">     </w:t>
      </w:r>
    </w:p>
    <w:p>
      <w:pPr>
        <w:jc w:val="center"/>
        <w:rPr>
          <w:rFonts w:hint="default" w:ascii="Calibri" w:hAnsi="Calibri" w:eastAsia="宋体"/>
          <w:sz w:val="21"/>
          <w:szCs w:val="22"/>
          <w:lang w:val="en-US" w:eastAsia="zh-CN"/>
        </w:rPr>
      </w:pPr>
      <w:r>
        <w:rPr>
          <w:rFonts w:hint="eastAsia" w:ascii="黑体" w:hAnsi="黑体" w:eastAsia="黑体"/>
          <w:sz w:val="30"/>
          <w:szCs w:val="30"/>
          <w:lang w:val="en-US" w:eastAsia="zh-CN"/>
        </w:rPr>
        <w:t>政府性基金预算财政拨款收入支出决算表</w:t>
      </w:r>
    </w:p>
    <w:p>
      <w:pPr>
        <w:rPr>
          <w:rFonts w:hint="eastAsia" w:ascii="Calibri" w:hAnsi="Calibri" w:eastAsia="宋体"/>
          <w:sz w:val="21"/>
          <w:szCs w:val="22"/>
          <w:lang w:eastAsia="zh-CN"/>
        </w:rPr>
      </w:pPr>
      <w:r>
        <w:rPr>
          <w:rFonts w:hint="eastAsia" w:ascii="Calibri" w:hAnsi="Calibri" w:eastAsia="宋体"/>
          <w:sz w:val="21"/>
          <w:szCs w:val="22"/>
        </w:rPr>
        <w:t>单位名称: 北京市西城区人力资源和社会保障局 (本级）</w:t>
      </w:r>
      <w:r>
        <w:rPr>
          <w:rFonts w:hint="eastAsia" w:ascii="Calibri" w:hAnsi="Calibri" w:eastAsia="宋体"/>
          <w:sz w:val="21"/>
          <w:szCs w:val="22"/>
          <w:lang w:val="en-US" w:eastAsia="zh-CN"/>
        </w:rPr>
        <w:t xml:space="preserve">                                                                   </w:t>
      </w:r>
      <w:r>
        <w:rPr>
          <w:rFonts w:hint="eastAsia" w:ascii="黑体" w:hAnsi="黑体" w:eastAsia="黑体"/>
        </w:rPr>
        <w:t xml:space="preserve">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2400"/>
        <w:gridCol w:w="1168"/>
        <w:gridCol w:w="1288"/>
        <w:gridCol w:w="1288"/>
        <w:gridCol w:w="1288"/>
        <w:gridCol w:w="1288"/>
        <w:gridCol w:w="1390"/>
        <w:gridCol w:w="1391"/>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359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年初结转和结余</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386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w:t>
            </w:r>
          </w:p>
        </w:tc>
        <w:tc>
          <w:tcPr>
            <w:tcW w:w="417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24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3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基本支出结转</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1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24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1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bl>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hint="eastAsia" w:ascii="仿宋_GB2312"/>
        </w:rPr>
      </w:pPr>
      <w:r>
        <w:rPr>
          <w:rFonts w:hint="eastAsia" w:ascii="宋体" w:hAnsi="宋体" w:eastAsia="宋体"/>
          <w:sz w:val="28"/>
          <w:szCs w:val="28"/>
        </w:rPr>
        <w:t>表</w:t>
      </w:r>
      <w:r>
        <w:rPr>
          <w:rFonts w:hint="eastAsia" w:ascii="宋体" w:hAnsi="宋体" w:eastAsia="宋体"/>
          <w:sz w:val="28"/>
          <w:szCs w:val="28"/>
          <w:lang w:eastAsia="zh-CN"/>
        </w:rPr>
        <w:t>九</w:t>
      </w:r>
      <w:r>
        <w:rPr>
          <w:rFonts w:hint="eastAsia" w:ascii="宋体" w:hAnsi="宋体" w:eastAsia="宋体"/>
          <w:sz w:val="28"/>
          <w:szCs w:val="28"/>
        </w:rPr>
        <w:t>：</w:t>
      </w:r>
      <w:r>
        <w:rPr>
          <w:rFonts w:hint="eastAsia" w:ascii="宋体" w:hAnsi="宋体" w:eastAsia="宋体"/>
        </w:rPr>
        <w:t xml:space="preserve"> </w:t>
      </w:r>
      <w:r>
        <w:rPr>
          <w:rFonts w:hint="eastAsia" w:ascii="仿宋_GB2312"/>
        </w:rPr>
        <w:t xml:space="preserve">     </w:t>
      </w:r>
    </w:p>
    <w:p>
      <w:pPr>
        <w:jc w:val="center"/>
        <w:rPr>
          <w:rFonts w:hint="default" w:ascii="Calibri" w:hAnsi="Calibri" w:eastAsia="宋体"/>
          <w:sz w:val="21"/>
          <w:szCs w:val="22"/>
          <w:lang w:val="en-US" w:eastAsia="zh-CN"/>
        </w:rPr>
      </w:pPr>
      <w:r>
        <w:rPr>
          <w:rFonts w:hint="eastAsia" w:ascii="黑体" w:hAnsi="黑体" w:eastAsia="黑体"/>
          <w:sz w:val="30"/>
          <w:szCs w:val="30"/>
          <w:lang w:val="en-US" w:eastAsia="zh-CN"/>
        </w:rPr>
        <w:t>政府性基金预算财政拨款基本支出决算表</w:t>
      </w:r>
    </w:p>
    <w:p>
      <w:pPr>
        <w:rPr>
          <w:rFonts w:ascii="黑体" w:hAnsi="黑体" w:eastAsia="黑体"/>
        </w:rPr>
      </w:pPr>
      <w:r>
        <w:rPr>
          <w:rFonts w:hint="eastAsia" w:ascii="Calibri" w:hAnsi="Calibri" w:eastAsia="宋体"/>
          <w:sz w:val="21"/>
          <w:szCs w:val="22"/>
        </w:rPr>
        <w:t>单位名称: 北京市西城区人力资源和社会保障局 (本级）</w:t>
      </w:r>
      <w:r>
        <w:rPr>
          <w:rFonts w:hint="eastAsia" w:ascii="Calibri" w:hAnsi="Calibri" w:eastAsia="宋体"/>
          <w:sz w:val="21"/>
          <w:szCs w:val="22"/>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4"/>
        <w:gridCol w:w="1406"/>
        <w:gridCol w:w="3325"/>
        <w:gridCol w:w="1407"/>
        <w:gridCol w:w="3214"/>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4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4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4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水费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电费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对企业补助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资本金注入</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政府投资基金股权投资</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费用补贴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利息补贴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其他对企业补助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经常性赠与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资本性赠与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国内债务发行费用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国外债务发行费用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32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33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人员经费合计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79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公用经费合计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rPr>
          <w:rFonts w:hint="eastAsia" w:ascii="宋体" w:hAnsi="宋体" w:eastAsia="宋体"/>
          <w:sz w:val="28"/>
          <w:szCs w:val="28"/>
        </w:rPr>
      </w:pPr>
    </w:p>
    <w:p>
      <w:pPr>
        <w:rPr>
          <w:rFonts w:hint="eastAsia" w:ascii="仿宋_GB2312"/>
        </w:rPr>
      </w:pPr>
      <w:r>
        <w:rPr>
          <w:rFonts w:hint="eastAsia" w:ascii="宋体" w:hAnsi="宋体" w:eastAsia="宋体"/>
          <w:sz w:val="28"/>
          <w:szCs w:val="28"/>
        </w:rPr>
        <w:t>表</w:t>
      </w:r>
      <w:r>
        <w:rPr>
          <w:rFonts w:hint="eastAsia" w:ascii="宋体" w:hAnsi="宋体" w:eastAsia="宋体"/>
          <w:sz w:val="28"/>
          <w:szCs w:val="28"/>
          <w:lang w:eastAsia="zh-CN"/>
        </w:rPr>
        <w:t>十</w:t>
      </w:r>
      <w:r>
        <w:rPr>
          <w:rFonts w:hint="eastAsia" w:ascii="宋体" w:hAnsi="宋体" w:eastAsia="宋体"/>
          <w:sz w:val="28"/>
          <w:szCs w:val="28"/>
        </w:rPr>
        <w:t>：</w:t>
      </w:r>
      <w:r>
        <w:rPr>
          <w:rFonts w:hint="eastAsia" w:ascii="宋体" w:hAnsi="宋体" w:eastAsia="宋体"/>
        </w:rPr>
        <w:t xml:space="preserve"> </w:t>
      </w:r>
      <w:r>
        <w:rPr>
          <w:rFonts w:hint="eastAsia" w:ascii="仿宋_GB2312"/>
        </w:rPr>
        <w:t xml:space="preserve">     </w:t>
      </w:r>
    </w:p>
    <w:p>
      <w:pPr>
        <w:jc w:val="center"/>
        <w:rPr>
          <w:rFonts w:hint="default" w:ascii="Calibri" w:hAnsi="Calibri" w:eastAsia="宋体"/>
          <w:sz w:val="21"/>
          <w:szCs w:val="22"/>
          <w:lang w:val="en-US" w:eastAsia="zh-CN"/>
        </w:rPr>
      </w:pPr>
      <w:r>
        <w:rPr>
          <w:rFonts w:hint="eastAsia" w:ascii="黑体" w:hAnsi="黑体" w:eastAsia="黑体"/>
          <w:sz w:val="30"/>
          <w:szCs w:val="30"/>
          <w:lang w:val="en-US" w:eastAsia="zh-CN"/>
        </w:rPr>
        <w:t>国有资本经营预算财政拨款支出决算表</w:t>
      </w:r>
    </w:p>
    <w:p>
      <w:pPr>
        <w:rPr>
          <w:rFonts w:hint="eastAsia" w:ascii="Calibri" w:hAnsi="Calibri" w:eastAsia="宋体"/>
          <w:sz w:val="21"/>
          <w:szCs w:val="22"/>
          <w:lang w:eastAsia="zh-CN"/>
        </w:rPr>
      </w:pPr>
      <w:r>
        <w:rPr>
          <w:rFonts w:hint="eastAsia" w:ascii="Calibri" w:hAnsi="Calibri" w:eastAsia="宋体"/>
          <w:sz w:val="21"/>
          <w:szCs w:val="22"/>
        </w:rPr>
        <w:t>单位名称: 北京市西城区人力资源和社会保障局 (本级）</w:t>
      </w:r>
      <w:r>
        <w:rPr>
          <w:rFonts w:hint="eastAsia" w:ascii="Calibri" w:hAnsi="Calibri" w:eastAsia="宋体"/>
          <w:sz w:val="21"/>
          <w:szCs w:val="22"/>
          <w:lang w:val="en-US" w:eastAsia="zh-CN"/>
        </w:rPr>
        <w:t xml:space="preserve">                                                                   </w:t>
      </w:r>
      <w:r>
        <w:rPr>
          <w:rFonts w:hint="eastAsia" w:ascii="黑体" w:hAnsi="黑体" w:eastAsia="黑体"/>
        </w:rPr>
        <w:t xml:space="preserve">   </w:t>
      </w:r>
      <w:r>
        <w:rPr>
          <w:rFonts w:hint="eastAsia" w:ascii="黑体" w:hAnsi="黑体" w:eastAsia="黑体"/>
          <w:lang w:eastAsia="zh-CN"/>
        </w:rPr>
        <w:t>　</w:t>
      </w:r>
      <w:r>
        <w:rPr>
          <w:rFonts w:hint="eastAsia" w:ascii="Calibri" w:hAnsi="Calibri" w:eastAsia="宋体"/>
          <w:sz w:val="21"/>
          <w:szCs w:val="22"/>
        </w:rPr>
        <w:t xml:space="preserve">单位: </w:t>
      </w:r>
      <w:r>
        <w:rPr>
          <w:rFonts w:hint="eastAsia" w:ascii="Calibri" w:hAnsi="Calibri" w:eastAsia="宋体"/>
          <w:sz w:val="21"/>
          <w:szCs w:val="22"/>
          <w:lang w:eastAsia="zh-CN"/>
        </w:rPr>
        <w:t>元</w:t>
      </w:r>
    </w:p>
    <w:tbl>
      <w:tblPr>
        <w:tblStyle w:val="5"/>
        <w:tblW w:w="138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558"/>
        <w:gridCol w:w="558"/>
        <w:gridCol w:w="4992"/>
        <w:gridCol w:w="2391"/>
        <w:gridCol w:w="2391"/>
        <w:gridCol w:w="2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7" w:hRule="atLeast"/>
        </w:trPr>
        <w:tc>
          <w:tcPr>
            <w:tcW w:w="666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67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支出功能分类科目编码</w:t>
            </w:r>
          </w:p>
        </w:tc>
        <w:tc>
          <w:tcPr>
            <w:tcW w:w="49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67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bCs/>
                <w:i w:val="0"/>
                <w:iCs w:val="0"/>
                <w:color w:val="000000"/>
                <w:sz w:val="24"/>
                <w:szCs w:val="24"/>
                <w:u w:val="none"/>
              </w:rPr>
            </w:pPr>
          </w:p>
        </w:tc>
        <w:tc>
          <w:tcPr>
            <w:tcW w:w="49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栏次</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5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w:t>
            </w:r>
          </w:p>
        </w:tc>
        <w:tc>
          <w:tcPr>
            <w:tcW w:w="5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款</w:t>
            </w:r>
          </w:p>
        </w:tc>
        <w:tc>
          <w:tcPr>
            <w:tcW w:w="5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49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0.00</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0.00</w:t>
            </w:r>
          </w:p>
        </w:tc>
        <w:tc>
          <w:tcPr>
            <w:tcW w:w="2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0.00</w:t>
            </w:r>
          </w:p>
        </w:tc>
      </w:tr>
    </w:tbl>
    <w:p>
      <w:pPr>
        <w:rPr>
          <w:rFonts w:ascii="黑体" w:hAnsi="黑体" w:eastAsia="黑体"/>
        </w:rPr>
        <w:sectPr>
          <w:pgSz w:w="16838" w:h="11906" w:orient="landscape"/>
          <w:pgMar w:top="1797" w:right="1440" w:bottom="1797" w:left="1440" w:header="851" w:footer="992" w:gutter="0"/>
          <w:cols w:space="720" w:num="1"/>
          <w:docGrid w:type="linesAndChars" w:linePitch="312" w:charSpace="0"/>
        </w:sectPr>
      </w:pPr>
    </w:p>
    <w:p>
      <w:pPr>
        <w:rPr>
          <w:rFonts w:hint="eastAsia" w:ascii="宋体" w:hAnsi="宋体" w:eastAsia="宋体"/>
          <w:sz w:val="28"/>
          <w:szCs w:val="28"/>
        </w:rPr>
      </w:pPr>
      <w:r>
        <w:rPr>
          <w:rFonts w:hint="eastAsia" w:ascii="宋体" w:hAnsi="宋体" w:eastAsia="宋体"/>
          <w:sz w:val="28"/>
          <w:szCs w:val="28"/>
        </w:rPr>
        <w:t>表</w:t>
      </w:r>
      <w:r>
        <w:rPr>
          <w:rFonts w:hint="eastAsia" w:ascii="宋体" w:hAnsi="宋体" w:eastAsia="宋体"/>
          <w:sz w:val="28"/>
          <w:szCs w:val="28"/>
          <w:lang w:eastAsia="zh-CN"/>
        </w:rPr>
        <w:t>十一</w:t>
      </w:r>
      <w:r>
        <w:rPr>
          <w:rFonts w:hint="eastAsia" w:ascii="宋体" w:hAnsi="宋体" w:eastAsia="宋体"/>
          <w:sz w:val="28"/>
          <w:szCs w:val="28"/>
        </w:rPr>
        <w:t>：</w:t>
      </w:r>
    </w:p>
    <w:p>
      <w:pPr>
        <w:jc w:val="center"/>
        <w:rPr>
          <w:rFonts w:ascii="黑体" w:hAnsi="黑体" w:eastAsia="黑体"/>
          <w:sz w:val="44"/>
          <w:szCs w:val="44"/>
        </w:rPr>
      </w:pPr>
      <w:r>
        <w:rPr>
          <w:rFonts w:hint="eastAsia" w:ascii="黑体" w:hAnsi="黑体" w:eastAsia="黑体"/>
        </w:rPr>
        <w:t>一般公共预算财政拨款“三公”经费支出决算表</w:t>
      </w:r>
    </w:p>
    <w:p>
      <w:pPr>
        <w:jc w:val="left"/>
        <w:rPr>
          <w:rFonts w:hint="eastAsia" w:ascii="Calibri" w:hAnsi="Calibri" w:eastAsia="宋体"/>
          <w:sz w:val="21"/>
          <w:szCs w:val="22"/>
        </w:rPr>
      </w:pPr>
      <w:r>
        <w:rPr>
          <w:rFonts w:hint="eastAsia" w:ascii="Calibri" w:hAnsi="Calibri" w:eastAsia="宋体"/>
          <w:sz w:val="21"/>
          <w:szCs w:val="22"/>
        </w:rPr>
        <w:t>单位名称: 北京市西城区人力资源和社会保障局 (本级）</w:t>
      </w:r>
      <w:r>
        <w:rPr>
          <w:rFonts w:hint="eastAsia" w:ascii="黑体" w:hAnsi="黑体" w:eastAsia="黑体"/>
        </w:rPr>
        <w:t xml:space="preserve">     </w:t>
      </w:r>
      <w:r>
        <w:rPr>
          <w:rFonts w:hint="eastAsia" w:ascii="黑体" w:hAnsi="黑体" w:eastAsia="黑体"/>
          <w:lang w:eastAsia="zh-CN"/>
        </w:rPr>
        <w:t>　　　　　　　　　　　　　　　　　</w:t>
      </w:r>
      <w:r>
        <w:rPr>
          <w:rFonts w:hint="eastAsia" w:ascii="黑体" w:hAnsi="黑体" w:eastAsia="黑体"/>
        </w:rPr>
        <w:t xml:space="preserve">          </w:t>
      </w:r>
      <w:r>
        <w:rPr>
          <w:rFonts w:hint="eastAsia" w:ascii="Calibri" w:hAnsi="Calibri" w:eastAsia="宋体"/>
          <w:sz w:val="21"/>
          <w:szCs w:val="22"/>
        </w:rPr>
        <w:t>单位: 元</w:t>
      </w:r>
    </w:p>
    <w:tbl>
      <w:tblPr>
        <w:tblStyle w:val="5"/>
        <w:tblW w:w="13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0"/>
        <w:gridCol w:w="1091"/>
        <w:gridCol w:w="1091"/>
        <w:gridCol w:w="1091"/>
        <w:gridCol w:w="1888"/>
        <w:gridCol w:w="1091"/>
        <w:gridCol w:w="1622"/>
        <w:gridCol w:w="1622"/>
        <w:gridCol w:w="1622"/>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vMerge w:val="restart"/>
            <w:tcBorders>
              <w:top w:val="nil"/>
              <w:left w:val="single" w:color="000000" w:sz="12"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91"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"三公"经费财政拨款合计</w:t>
            </w:r>
          </w:p>
        </w:tc>
        <w:tc>
          <w:tcPr>
            <w:tcW w:w="1091"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091"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944" w:type="dxa"/>
            <w:gridSpan w:val="6"/>
            <w:tcBorders>
              <w:top w:val="nil"/>
              <w:left w:val="nil"/>
              <w:bottom w:val="single" w:color="000000" w:sz="4" w:space="0"/>
              <w:right w:val="single" w:color="000000" w:sz="12"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vMerge w:val="continue"/>
            <w:tcBorders>
              <w:top w:val="nil"/>
              <w:left w:val="single" w:color="000000" w:sz="12"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88"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056" w:type="dxa"/>
            <w:gridSpan w:val="5"/>
            <w:tcBorders>
              <w:top w:val="nil"/>
              <w:left w:val="nil"/>
              <w:bottom w:val="single" w:color="000000" w:sz="4" w:space="0"/>
              <w:right w:val="single" w:color="000000" w:sz="12"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vMerge w:val="continue"/>
            <w:tcBorders>
              <w:top w:val="nil"/>
              <w:left w:val="single" w:color="000000" w:sz="12"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1"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88"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公务用车加油</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公务用车维修</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公务用车保险</w:t>
            </w:r>
          </w:p>
        </w:tc>
        <w:tc>
          <w:tcPr>
            <w:tcW w:w="1099" w:type="dxa"/>
            <w:tcBorders>
              <w:top w:val="nil"/>
              <w:left w:val="nil"/>
              <w:bottom w:val="single" w:color="000000" w:sz="4" w:space="0"/>
              <w:right w:val="single" w:color="000000" w:sz="12"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tcBorders>
              <w:top w:val="nil"/>
              <w:left w:val="single" w:color="000000" w:sz="12"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2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99" w:type="dxa"/>
            <w:tcBorders>
              <w:top w:val="nil"/>
              <w:left w:val="nil"/>
              <w:bottom w:val="single" w:color="000000" w:sz="4" w:space="0"/>
              <w:right w:val="single" w:color="000000" w:sz="12"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tcBorders>
              <w:top w:val="nil"/>
              <w:left w:val="single" w:color="000000" w:sz="12"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2023年预算</w:t>
            </w:r>
          </w:p>
        </w:tc>
        <w:tc>
          <w:tcPr>
            <w:tcW w:w="10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10,000.00</w:t>
            </w:r>
          </w:p>
        </w:tc>
        <w:tc>
          <w:tcPr>
            <w:tcW w:w="10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10,000.00</w:t>
            </w:r>
          </w:p>
        </w:tc>
        <w:tc>
          <w:tcPr>
            <w:tcW w:w="18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9" w:type="dxa"/>
            <w:tcBorders>
              <w:top w:val="nil"/>
              <w:left w:val="nil"/>
              <w:bottom w:val="single" w:color="000000" w:sz="4" w:space="0"/>
              <w:right w:val="single" w:color="000000" w:sz="12"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680" w:type="dxa"/>
            <w:tcBorders>
              <w:top w:val="nil"/>
              <w:left w:val="single" w:color="000000" w:sz="12" w:space="0"/>
              <w:bottom w:val="single" w:color="000000" w:sz="12"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2023年决算</w:t>
            </w:r>
          </w:p>
        </w:tc>
        <w:tc>
          <w:tcPr>
            <w:tcW w:w="1091"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888"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622" w:type="dxa"/>
            <w:tcBorders>
              <w:top w:val="nil"/>
              <w:left w:val="nil"/>
              <w:bottom w:val="single" w:color="000000" w:sz="12"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9" w:type="dxa"/>
            <w:tcBorders>
              <w:top w:val="nil"/>
              <w:left w:val="nil"/>
              <w:bottom w:val="single" w:color="000000" w:sz="12" w:space="0"/>
              <w:right w:val="single" w:color="000000" w:sz="12"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897" w:type="dxa"/>
            <w:gridSpan w:val="10"/>
            <w:vMerge w:val="restart"/>
            <w:tcBorders>
              <w:top w:val="nil"/>
              <w:left w:val="nil"/>
              <w:bottom w:val="nil"/>
              <w:right w:val="nil"/>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注："三公"经费财政拨款决算数，反映本部门使用当年财政拨款和年初结转结余资金实际支出数（包含一般公共预算拨款和政府性基金预算拨款）。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13897" w:type="dxa"/>
            <w:gridSpan w:val="10"/>
            <w:vMerge w:val="continue"/>
            <w:tcBorders>
              <w:top w:val="nil"/>
              <w:left w:val="nil"/>
              <w:bottom w:val="nil"/>
              <w:right w:val="nil"/>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897" w:type="dxa"/>
            <w:gridSpan w:val="10"/>
            <w:vMerge w:val="continue"/>
            <w:tcBorders>
              <w:top w:val="nil"/>
              <w:left w:val="nil"/>
              <w:bottom w:val="nil"/>
              <w:right w:val="nil"/>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rPr>
          <w:rFonts w:eastAsia="宋体"/>
          <w:sz w:val="21"/>
          <w:szCs w:val="24"/>
        </w:rPr>
      </w:pPr>
    </w:p>
    <w:p>
      <w:pPr>
        <w:rPr>
          <w:rFonts w:eastAsia="宋体"/>
          <w:sz w:val="21"/>
          <w:szCs w:val="24"/>
        </w:rPr>
      </w:pPr>
      <w:r>
        <w:rPr>
          <w:rFonts w:hint="eastAsia" w:eastAsia="宋体"/>
          <w:sz w:val="21"/>
          <w:szCs w:val="24"/>
        </w:rPr>
        <w:t>注：1、因公出国（境）费用含因公赴香港、澳门、台湾地区的费用。</w:t>
      </w:r>
    </w:p>
    <w:p>
      <w:pPr>
        <w:rPr>
          <w:rFonts w:eastAsia="宋体"/>
          <w:sz w:val="21"/>
          <w:szCs w:val="24"/>
        </w:rPr>
      </w:pPr>
      <w:r>
        <w:rPr>
          <w:rFonts w:hint="eastAsia" w:eastAsia="宋体"/>
          <w:sz w:val="21"/>
          <w:szCs w:val="24"/>
        </w:rPr>
        <w:t xml:space="preserve">    2、公务用车购置费含更新公务用车费用。</w:t>
      </w:r>
    </w:p>
    <w:p>
      <w:pPr>
        <w:jc w:val="left"/>
        <w:rPr>
          <w:rFonts w:ascii="宋体" w:hAnsi="宋体" w:eastAsia="宋体"/>
          <w:sz w:val="28"/>
          <w:szCs w:val="28"/>
        </w:rPr>
        <w:sectPr>
          <w:pgSz w:w="16838" w:h="11906" w:orient="landscape"/>
          <w:pgMar w:top="1797" w:right="1440" w:bottom="1797" w:left="1440" w:header="851" w:footer="992" w:gutter="0"/>
          <w:cols w:space="720" w:num="1"/>
          <w:docGrid w:type="lines" w:linePitch="312" w:charSpace="0"/>
        </w:sectPr>
      </w:pPr>
    </w:p>
    <w:p>
      <w:pPr>
        <w:jc w:val="left"/>
        <w:rPr>
          <w:rFonts w:hint="eastAsia" w:ascii="宋体" w:hAnsi="宋体" w:eastAsia="宋体"/>
          <w:b/>
          <w:sz w:val="28"/>
          <w:szCs w:val="28"/>
        </w:rPr>
      </w:pPr>
      <w:r>
        <w:rPr>
          <w:rFonts w:hint="eastAsia" w:ascii="宋体" w:hAnsi="宋体" w:eastAsia="宋体"/>
          <w:sz w:val="28"/>
          <w:szCs w:val="28"/>
        </w:rPr>
        <w:t>表十</w:t>
      </w:r>
      <w:r>
        <w:rPr>
          <w:rFonts w:hint="eastAsia" w:ascii="宋体" w:hAnsi="宋体" w:eastAsia="宋体"/>
          <w:sz w:val="28"/>
          <w:szCs w:val="28"/>
          <w:lang w:eastAsia="zh-CN"/>
        </w:rPr>
        <w:t>二</w:t>
      </w:r>
      <w:r>
        <w:rPr>
          <w:rFonts w:hint="eastAsia" w:ascii="宋体" w:hAnsi="宋体" w:eastAsia="宋体"/>
          <w:b/>
          <w:sz w:val="28"/>
          <w:szCs w:val="28"/>
        </w:rPr>
        <w:t>：</w:t>
      </w:r>
    </w:p>
    <w:p>
      <w:pPr>
        <w:spacing w:before="156" w:beforeLines="50" w:after="156" w:afterLines="50" w:line="300" w:lineRule="auto"/>
        <w:jc w:val="center"/>
        <w:rPr>
          <w:rFonts w:ascii="黑体" w:hAnsi="黑体" w:eastAsia="黑体"/>
        </w:rPr>
      </w:pPr>
      <w:r>
        <w:rPr>
          <w:rFonts w:hint="eastAsia" w:ascii="黑体" w:hAnsi="黑体" w:eastAsia="黑体"/>
          <w:lang w:eastAsia="zh-CN"/>
        </w:rPr>
        <w:t>政府采购情况</w:t>
      </w:r>
      <w:r>
        <w:rPr>
          <w:rFonts w:hint="eastAsia" w:ascii="黑体" w:hAnsi="黑体" w:eastAsia="黑体"/>
        </w:rPr>
        <w:t>表</w:t>
      </w:r>
    </w:p>
    <w:p>
      <w:pPr>
        <w:rPr>
          <w:rFonts w:ascii="Calibri" w:hAnsi="Calibri" w:eastAsia="宋体"/>
          <w:sz w:val="21"/>
          <w:szCs w:val="22"/>
        </w:rPr>
      </w:pPr>
      <w:r>
        <w:rPr>
          <w:rFonts w:hint="eastAsia" w:ascii="Calibri" w:hAnsi="Calibri" w:eastAsia="宋体"/>
          <w:sz w:val="21"/>
          <w:szCs w:val="22"/>
        </w:rPr>
        <w:t>单位名称: 北京市西城区人力资源和社会保障局 (本级）</w:t>
      </w:r>
      <w:r>
        <w:rPr>
          <w:rFonts w:hint="eastAsia" w:ascii="黑体" w:hAnsi="黑体" w:eastAsia="黑体"/>
        </w:rPr>
        <w:t xml:space="preserve">            </w:t>
      </w:r>
      <w:r>
        <w:rPr>
          <w:rFonts w:hint="eastAsia" w:ascii="黑体" w:hAnsi="黑体" w:eastAsia="黑体"/>
          <w:lang w:val="en-US" w:eastAsia="zh-CN"/>
        </w:rPr>
        <w:t xml:space="preserve">  </w:t>
      </w:r>
      <w:r>
        <w:rPr>
          <w:rFonts w:hint="eastAsia" w:ascii="Calibri" w:hAnsi="Calibri" w:eastAsia="宋体"/>
          <w:sz w:val="21"/>
          <w:szCs w:val="22"/>
        </w:rPr>
        <w:t>单位:元</w:t>
      </w:r>
    </w:p>
    <w:tbl>
      <w:tblPr>
        <w:tblStyle w:val="5"/>
        <w:tblW w:w="84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6"/>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7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政府采购支出信息</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5,856,666.58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（一）政府采购支出合计</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5,856,666.58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1．政府采购货物支出</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2．政府采购工程支出</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5,248,645.18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3．政府采购服务支出</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266,531.40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（二）政府采购授予中小企业合同金额</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331,151.40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56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其中：授予小微企业合同金额</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331,151.40</w:t>
            </w:r>
          </w:p>
        </w:tc>
      </w:tr>
    </w:tbl>
    <w:p>
      <w:pPr>
        <w:rPr>
          <w:rFonts w:hint="eastAsia"/>
        </w:rPr>
      </w:pPr>
    </w:p>
    <w:p>
      <w:pPr>
        <w:widowControl/>
        <w:jc w:val="left"/>
        <w:rPr>
          <w:rFonts w:hint="eastAsia" w:ascii="宋体" w:hAnsi="宋体" w:eastAsia="宋体" w:cs="Arial"/>
          <w:color w:val="000000"/>
          <w:kern w:val="0"/>
          <w:sz w:val="28"/>
          <w:szCs w:val="28"/>
        </w:rPr>
      </w:pPr>
      <w:r>
        <w:br w:type="page"/>
      </w:r>
      <w:r>
        <w:rPr>
          <w:rFonts w:hint="eastAsia" w:ascii="宋体" w:hAnsi="宋体" w:eastAsia="宋体" w:cs="Arial"/>
          <w:color w:val="000000"/>
          <w:kern w:val="0"/>
          <w:sz w:val="28"/>
          <w:szCs w:val="28"/>
        </w:rPr>
        <w:t>表十</w:t>
      </w:r>
      <w:r>
        <w:rPr>
          <w:rFonts w:hint="eastAsia" w:ascii="宋体" w:hAnsi="宋体" w:eastAsia="宋体" w:cs="Arial"/>
          <w:color w:val="000000"/>
          <w:kern w:val="0"/>
          <w:sz w:val="28"/>
          <w:szCs w:val="28"/>
          <w:lang w:eastAsia="zh-CN"/>
        </w:rPr>
        <w:t>三</w:t>
      </w:r>
      <w:r>
        <w:rPr>
          <w:rFonts w:hint="eastAsia" w:ascii="宋体" w:hAnsi="宋体" w:eastAsia="宋体" w:cs="Arial"/>
          <w:color w:val="000000"/>
          <w:kern w:val="0"/>
          <w:sz w:val="28"/>
          <w:szCs w:val="28"/>
        </w:rPr>
        <w:t>:</w:t>
      </w:r>
    </w:p>
    <w:p>
      <w:pPr>
        <w:widowControl/>
        <w:jc w:val="center"/>
        <w:rPr>
          <w:rFonts w:ascii="宋体" w:hAnsi="宋体" w:eastAsia="宋体" w:cs="Arial"/>
          <w:color w:val="000000"/>
          <w:kern w:val="0"/>
          <w:sz w:val="28"/>
          <w:szCs w:val="28"/>
        </w:rPr>
      </w:pPr>
      <w:r>
        <w:rPr>
          <w:rFonts w:hint="eastAsia" w:ascii="黑体" w:hAnsi="黑体" w:eastAsia="黑体" w:cs="Arial"/>
          <w:color w:val="000000"/>
          <w:kern w:val="0"/>
        </w:rPr>
        <w:t>政府</w:t>
      </w:r>
      <w:r>
        <w:rPr>
          <w:rFonts w:hint="eastAsia" w:ascii="黑体" w:hAnsi="黑体" w:eastAsia="黑体" w:cs="Arial"/>
          <w:color w:val="000000"/>
          <w:kern w:val="0"/>
          <w:lang w:eastAsia="zh-CN"/>
        </w:rPr>
        <w:t>购买服务</w:t>
      </w:r>
      <w:r>
        <w:rPr>
          <w:rFonts w:hint="eastAsia" w:ascii="黑体" w:hAnsi="黑体" w:eastAsia="黑体" w:cs="Arial"/>
          <w:color w:val="000000"/>
          <w:kern w:val="0"/>
        </w:rPr>
        <w:t>情况表</w:t>
      </w:r>
    </w:p>
    <w:p>
      <w:pPr>
        <w:jc w:val="left"/>
        <w:rPr>
          <w:rFonts w:hint="eastAsia" w:ascii="Calibri" w:hAnsi="Calibri" w:eastAsia="宋体"/>
          <w:sz w:val="21"/>
          <w:szCs w:val="22"/>
        </w:rPr>
      </w:pPr>
      <w:r>
        <w:rPr>
          <w:rFonts w:hint="eastAsia" w:ascii="Calibri" w:hAnsi="Calibri" w:eastAsia="宋体"/>
          <w:sz w:val="21"/>
          <w:szCs w:val="22"/>
        </w:rPr>
        <w:t xml:space="preserve">单位名称: 北京市西城区人力资源和社会保障局 (本级）                  </w:t>
      </w:r>
      <w:r>
        <w:rPr>
          <w:rFonts w:hint="eastAsia" w:ascii="Calibri" w:hAnsi="Calibri" w:eastAsia="宋体"/>
          <w:sz w:val="21"/>
          <w:szCs w:val="22"/>
          <w:lang w:val="en-US" w:eastAsia="zh-CN"/>
        </w:rPr>
        <w:t xml:space="preserve">   </w:t>
      </w:r>
      <w:r>
        <w:rPr>
          <w:rFonts w:hint="eastAsia" w:ascii="Calibri" w:hAnsi="Calibri" w:eastAsia="宋体"/>
          <w:sz w:val="21"/>
          <w:szCs w:val="22"/>
        </w:rPr>
        <w:t>单位:元</w:t>
      </w:r>
    </w:p>
    <w:tbl>
      <w:tblPr>
        <w:tblStyle w:val="5"/>
        <w:tblW w:w="84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0"/>
        <w:gridCol w:w="4268"/>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3" w:hRule="atLeast"/>
        </w:trPr>
        <w:tc>
          <w:tcPr>
            <w:tcW w:w="26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一级目录</w:t>
            </w: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二级目录</w:t>
            </w:r>
          </w:p>
        </w:tc>
        <w:tc>
          <w:tcPr>
            <w:tcW w:w="14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693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4,440,091.20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公共安全服务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生态保护和环境治理服务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社会治理服务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城乡维护服务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农业、林业和水利公共服务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灾害防治及应急管理服务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公共信息与宣传服务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行业管理服务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技术性公共服务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政府履职辅助性服务</w:t>
            </w: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   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4,440,091.20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课题研究和社会调查服务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会计审计服务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监督检查辅助服务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评审、评估和评价服务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咨询服务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机关工作人员培训服务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3,558,091.20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1"/>
                <w:szCs w:val="21"/>
                <w:u w:val="none"/>
              </w:rPr>
            </w:pPr>
          </w:p>
        </w:tc>
        <w:tc>
          <w:tcPr>
            <w:tcW w:w="42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其他辅助性服务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r>
    </w:tbl>
    <w:p>
      <w:pPr>
        <w:jc w:val="left"/>
        <w:rPr>
          <w:rFonts w:ascii="楷体_GB2312" w:hAnsi="宋体" w:eastAsia="楷体_GB2312"/>
          <w:b/>
          <w:sz w:val="28"/>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p>
  <w:p>
    <w:pPr>
      <w:pStyle w:val="3"/>
      <w:jc w:val="center"/>
      <w:rPr>
        <w:rFonts w:hint="eastAsia"/>
        <w:lang w:eastAsia="zh-CN"/>
      </w:rPr>
    </w:pPr>
  </w:p>
  <w:p>
    <w:pPr>
      <w:pStyle w:val="3"/>
      <w:jc w:val="center"/>
    </w:pPr>
    <w:r>
      <w:fldChar w:fldCharType="begin"/>
    </w:r>
    <w:r>
      <w:instrText xml:space="preserve">PAGE   \* MERGEFORMAT</w:instrText>
    </w:r>
    <w:r>
      <w:fldChar w:fldCharType="separate"/>
    </w:r>
    <w:r>
      <w:rPr>
        <w:lang w:val="zh-CN" w:eastAsia="zh-CN"/>
      </w:rPr>
      <w:t>36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1DBA"/>
    <w:rsid w:val="00002A46"/>
    <w:rsid w:val="000031AF"/>
    <w:rsid w:val="00005B64"/>
    <w:rsid w:val="00011119"/>
    <w:rsid w:val="000147BB"/>
    <w:rsid w:val="00015FA2"/>
    <w:rsid w:val="00022B3D"/>
    <w:rsid w:val="00023388"/>
    <w:rsid w:val="000245CE"/>
    <w:rsid w:val="00025847"/>
    <w:rsid w:val="000343B4"/>
    <w:rsid w:val="00037A72"/>
    <w:rsid w:val="00040BFC"/>
    <w:rsid w:val="00041147"/>
    <w:rsid w:val="00041999"/>
    <w:rsid w:val="0004297E"/>
    <w:rsid w:val="000437F5"/>
    <w:rsid w:val="00043AED"/>
    <w:rsid w:val="0005375B"/>
    <w:rsid w:val="00054C73"/>
    <w:rsid w:val="00061C4C"/>
    <w:rsid w:val="00062372"/>
    <w:rsid w:val="00062E2C"/>
    <w:rsid w:val="000725E2"/>
    <w:rsid w:val="00072B63"/>
    <w:rsid w:val="00076187"/>
    <w:rsid w:val="00077206"/>
    <w:rsid w:val="00087E37"/>
    <w:rsid w:val="00093ABD"/>
    <w:rsid w:val="000950E5"/>
    <w:rsid w:val="00095676"/>
    <w:rsid w:val="000A3098"/>
    <w:rsid w:val="000A3386"/>
    <w:rsid w:val="000A534C"/>
    <w:rsid w:val="000A72C4"/>
    <w:rsid w:val="000A7C92"/>
    <w:rsid w:val="000C15E0"/>
    <w:rsid w:val="000C40C6"/>
    <w:rsid w:val="000C55B2"/>
    <w:rsid w:val="000C6456"/>
    <w:rsid w:val="000C7386"/>
    <w:rsid w:val="000C7685"/>
    <w:rsid w:val="000D3A95"/>
    <w:rsid w:val="000D477D"/>
    <w:rsid w:val="000D4CA3"/>
    <w:rsid w:val="000D5F6B"/>
    <w:rsid w:val="000D7820"/>
    <w:rsid w:val="000E2122"/>
    <w:rsid w:val="000E4A23"/>
    <w:rsid w:val="000E4F42"/>
    <w:rsid w:val="000E60FC"/>
    <w:rsid w:val="000E69C6"/>
    <w:rsid w:val="000E6AD2"/>
    <w:rsid w:val="000E7DE9"/>
    <w:rsid w:val="000F1FFB"/>
    <w:rsid w:val="000F21B0"/>
    <w:rsid w:val="000F3F98"/>
    <w:rsid w:val="000F41D7"/>
    <w:rsid w:val="000F4B8F"/>
    <w:rsid w:val="000F54A3"/>
    <w:rsid w:val="000F76BB"/>
    <w:rsid w:val="00100FCF"/>
    <w:rsid w:val="00103790"/>
    <w:rsid w:val="001037C1"/>
    <w:rsid w:val="00106EF9"/>
    <w:rsid w:val="00111E32"/>
    <w:rsid w:val="00115B13"/>
    <w:rsid w:val="001169A1"/>
    <w:rsid w:val="0012005E"/>
    <w:rsid w:val="00121FA9"/>
    <w:rsid w:val="001251AB"/>
    <w:rsid w:val="001262AA"/>
    <w:rsid w:val="0012677D"/>
    <w:rsid w:val="00133742"/>
    <w:rsid w:val="00134CCB"/>
    <w:rsid w:val="00135015"/>
    <w:rsid w:val="001401E3"/>
    <w:rsid w:val="00144BB5"/>
    <w:rsid w:val="0014528D"/>
    <w:rsid w:val="00145B1B"/>
    <w:rsid w:val="00145D31"/>
    <w:rsid w:val="001503A9"/>
    <w:rsid w:val="00152049"/>
    <w:rsid w:val="00153A6D"/>
    <w:rsid w:val="00155D74"/>
    <w:rsid w:val="00161144"/>
    <w:rsid w:val="001625E9"/>
    <w:rsid w:val="00164106"/>
    <w:rsid w:val="00164BE1"/>
    <w:rsid w:val="00166101"/>
    <w:rsid w:val="00170DA5"/>
    <w:rsid w:val="00176E47"/>
    <w:rsid w:val="0018446C"/>
    <w:rsid w:val="00187B61"/>
    <w:rsid w:val="00192E07"/>
    <w:rsid w:val="001931FD"/>
    <w:rsid w:val="001951E4"/>
    <w:rsid w:val="00195C3E"/>
    <w:rsid w:val="001978E4"/>
    <w:rsid w:val="00197E7C"/>
    <w:rsid w:val="001A1173"/>
    <w:rsid w:val="001A2766"/>
    <w:rsid w:val="001A30E2"/>
    <w:rsid w:val="001A5D65"/>
    <w:rsid w:val="001A7616"/>
    <w:rsid w:val="001B3FFD"/>
    <w:rsid w:val="001B5DD6"/>
    <w:rsid w:val="001B7026"/>
    <w:rsid w:val="001C27F0"/>
    <w:rsid w:val="001D0F16"/>
    <w:rsid w:val="001E0FF6"/>
    <w:rsid w:val="001E18B6"/>
    <w:rsid w:val="001E32F9"/>
    <w:rsid w:val="001E78EE"/>
    <w:rsid w:val="001F16BE"/>
    <w:rsid w:val="001F3845"/>
    <w:rsid w:val="001F4EB0"/>
    <w:rsid w:val="001F688C"/>
    <w:rsid w:val="00201AE6"/>
    <w:rsid w:val="002026C0"/>
    <w:rsid w:val="00202901"/>
    <w:rsid w:val="00203231"/>
    <w:rsid w:val="00205740"/>
    <w:rsid w:val="00206F84"/>
    <w:rsid w:val="002124D5"/>
    <w:rsid w:val="00217203"/>
    <w:rsid w:val="00217A95"/>
    <w:rsid w:val="00222372"/>
    <w:rsid w:val="00223A75"/>
    <w:rsid w:val="002257D8"/>
    <w:rsid w:val="00227D15"/>
    <w:rsid w:val="002341C7"/>
    <w:rsid w:val="00234259"/>
    <w:rsid w:val="00246570"/>
    <w:rsid w:val="00250301"/>
    <w:rsid w:val="002548AD"/>
    <w:rsid w:val="00255110"/>
    <w:rsid w:val="002572B9"/>
    <w:rsid w:val="00262100"/>
    <w:rsid w:val="00266438"/>
    <w:rsid w:val="00266EF5"/>
    <w:rsid w:val="00270A17"/>
    <w:rsid w:val="00270FA5"/>
    <w:rsid w:val="00271104"/>
    <w:rsid w:val="002727D2"/>
    <w:rsid w:val="0027301C"/>
    <w:rsid w:val="00274594"/>
    <w:rsid w:val="0027649A"/>
    <w:rsid w:val="00280137"/>
    <w:rsid w:val="0028065D"/>
    <w:rsid w:val="00283C32"/>
    <w:rsid w:val="00284517"/>
    <w:rsid w:val="00285ADF"/>
    <w:rsid w:val="002867B6"/>
    <w:rsid w:val="00287E14"/>
    <w:rsid w:val="00296FB3"/>
    <w:rsid w:val="002A195F"/>
    <w:rsid w:val="002B3F20"/>
    <w:rsid w:val="002B520F"/>
    <w:rsid w:val="002C04D6"/>
    <w:rsid w:val="002C1185"/>
    <w:rsid w:val="002C2A6B"/>
    <w:rsid w:val="002C4B9A"/>
    <w:rsid w:val="002C6291"/>
    <w:rsid w:val="002D011E"/>
    <w:rsid w:val="002D2802"/>
    <w:rsid w:val="002D5638"/>
    <w:rsid w:val="002E06BB"/>
    <w:rsid w:val="002E3F5C"/>
    <w:rsid w:val="002E43C6"/>
    <w:rsid w:val="002E67B0"/>
    <w:rsid w:val="002E7122"/>
    <w:rsid w:val="002F5094"/>
    <w:rsid w:val="002F532F"/>
    <w:rsid w:val="002F7159"/>
    <w:rsid w:val="00303299"/>
    <w:rsid w:val="0030406C"/>
    <w:rsid w:val="003047F0"/>
    <w:rsid w:val="00306E8E"/>
    <w:rsid w:val="003073BF"/>
    <w:rsid w:val="003114A6"/>
    <w:rsid w:val="00315818"/>
    <w:rsid w:val="0032214E"/>
    <w:rsid w:val="003302DF"/>
    <w:rsid w:val="003306C5"/>
    <w:rsid w:val="00331571"/>
    <w:rsid w:val="00332329"/>
    <w:rsid w:val="00332E8B"/>
    <w:rsid w:val="00342633"/>
    <w:rsid w:val="0034457F"/>
    <w:rsid w:val="00350734"/>
    <w:rsid w:val="00355496"/>
    <w:rsid w:val="00361734"/>
    <w:rsid w:val="00363A45"/>
    <w:rsid w:val="00364372"/>
    <w:rsid w:val="00365DE3"/>
    <w:rsid w:val="00367B05"/>
    <w:rsid w:val="00370580"/>
    <w:rsid w:val="00376B40"/>
    <w:rsid w:val="0038117A"/>
    <w:rsid w:val="003812FC"/>
    <w:rsid w:val="003818B5"/>
    <w:rsid w:val="00382F05"/>
    <w:rsid w:val="00384DBC"/>
    <w:rsid w:val="00385FB6"/>
    <w:rsid w:val="00390BED"/>
    <w:rsid w:val="00397341"/>
    <w:rsid w:val="0039777A"/>
    <w:rsid w:val="003A370F"/>
    <w:rsid w:val="003A6F19"/>
    <w:rsid w:val="003B034F"/>
    <w:rsid w:val="003B4182"/>
    <w:rsid w:val="003B77F1"/>
    <w:rsid w:val="003C2ACC"/>
    <w:rsid w:val="003C537B"/>
    <w:rsid w:val="003C5967"/>
    <w:rsid w:val="003C63B8"/>
    <w:rsid w:val="003C7033"/>
    <w:rsid w:val="003D099D"/>
    <w:rsid w:val="003D4B1C"/>
    <w:rsid w:val="003D6AE0"/>
    <w:rsid w:val="003D7552"/>
    <w:rsid w:val="003F1FD1"/>
    <w:rsid w:val="003F3E49"/>
    <w:rsid w:val="003F4434"/>
    <w:rsid w:val="00402507"/>
    <w:rsid w:val="0041219C"/>
    <w:rsid w:val="00415592"/>
    <w:rsid w:val="00426FE0"/>
    <w:rsid w:val="00437774"/>
    <w:rsid w:val="00440667"/>
    <w:rsid w:val="00442799"/>
    <w:rsid w:val="004462CA"/>
    <w:rsid w:val="004512FD"/>
    <w:rsid w:val="004516A6"/>
    <w:rsid w:val="00452F83"/>
    <w:rsid w:val="00457AA3"/>
    <w:rsid w:val="00463876"/>
    <w:rsid w:val="00464ED2"/>
    <w:rsid w:val="0046586A"/>
    <w:rsid w:val="00466083"/>
    <w:rsid w:val="0047108E"/>
    <w:rsid w:val="00471BD2"/>
    <w:rsid w:val="00472330"/>
    <w:rsid w:val="004733E3"/>
    <w:rsid w:val="00476D49"/>
    <w:rsid w:val="00483891"/>
    <w:rsid w:val="00483C29"/>
    <w:rsid w:val="00484001"/>
    <w:rsid w:val="00491A7E"/>
    <w:rsid w:val="0049238D"/>
    <w:rsid w:val="00495F6E"/>
    <w:rsid w:val="00495FD2"/>
    <w:rsid w:val="00496632"/>
    <w:rsid w:val="004A1777"/>
    <w:rsid w:val="004A1D7C"/>
    <w:rsid w:val="004A21AA"/>
    <w:rsid w:val="004A5223"/>
    <w:rsid w:val="004A676A"/>
    <w:rsid w:val="004A782D"/>
    <w:rsid w:val="004B09E8"/>
    <w:rsid w:val="004B7296"/>
    <w:rsid w:val="004C0405"/>
    <w:rsid w:val="004C12FA"/>
    <w:rsid w:val="004C3EA0"/>
    <w:rsid w:val="004C78C1"/>
    <w:rsid w:val="004D0379"/>
    <w:rsid w:val="004D48CD"/>
    <w:rsid w:val="004D4B62"/>
    <w:rsid w:val="004D754E"/>
    <w:rsid w:val="004E3B80"/>
    <w:rsid w:val="004E6E5C"/>
    <w:rsid w:val="004F0C7A"/>
    <w:rsid w:val="004F3732"/>
    <w:rsid w:val="004F57A2"/>
    <w:rsid w:val="004F6145"/>
    <w:rsid w:val="00510D19"/>
    <w:rsid w:val="00511992"/>
    <w:rsid w:val="00513B96"/>
    <w:rsid w:val="00514383"/>
    <w:rsid w:val="00516624"/>
    <w:rsid w:val="00524AF3"/>
    <w:rsid w:val="005254C7"/>
    <w:rsid w:val="00527B27"/>
    <w:rsid w:val="00530D52"/>
    <w:rsid w:val="00533CA8"/>
    <w:rsid w:val="00533F4A"/>
    <w:rsid w:val="005419E1"/>
    <w:rsid w:val="005427F8"/>
    <w:rsid w:val="00553A06"/>
    <w:rsid w:val="00560D4F"/>
    <w:rsid w:val="00564230"/>
    <w:rsid w:val="005665BB"/>
    <w:rsid w:val="00572CD6"/>
    <w:rsid w:val="00574554"/>
    <w:rsid w:val="005753B6"/>
    <w:rsid w:val="00576BCA"/>
    <w:rsid w:val="005800BD"/>
    <w:rsid w:val="00582B14"/>
    <w:rsid w:val="00587380"/>
    <w:rsid w:val="005908C0"/>
    <w:rsid w:val="005A1F6A"/>
    <w:rsid w:val="005A260B"/>
    <w:rsid w:val="005B1128"/>
    <w:rsid w:val="005B1B85"/>
    <w:rsid w:val="005C15CC"/>
    <w:rsid w:val="005C2B3C"/>
    <w:rsid w:val="005C33A6"/>
    <w:rsid w:val="005D0508"/>
    <w:rsid w:val="005E05D8"/>
    <w:rsid w:val="005E1EFA"/>
    <w:rsid w:val="005F1811"/>
    <w:rsid w:val="005F2DF9"/>
    <w:rsid w:val="005F49A1"/>
    <w:rsid w:val="005F4D51"/>
    <w:rsid w:val="005F509F"/>
    <w:rsid w:val="005F5A47"/>
    <w:rsid w:val="005F7A25"/>
    <w:rsid w:val="00605E10"/>
    <w:rsid w:val="006106D0"/>
    <w:rsid w:val="00612B1C"/>
    <w:rsid w:val="0061441F"/>
    <w:rsid w:val="00614CA9"/>
    <w:rsid w:val="0062263D"/>
    <w:rsid w:val="00623237"/>
    <w:rsid w:val="00623899"/>
    <w:rsid w:val="00632820"/>
    <w:rsid w:val="006346C5"/>
    <w:rsid w:val="0063499E"/>
    <w:rsid w:val="0063613B"/>
    <w:rsid w:val="00636A1E"/>
    <w:rsid w:val="0064159C"/>
    <w:rsid w:val="00643AB2"/>
    <w:rsid w:val="00645736"/>
    <w:rsid w:val="006468F9"/>
    <w:rsid w:val="006470E5"/>
    <w:rsid w:val="00651AF4"/>
    <w:rsid w:val="006540E2"/>
    <w:rsid w:val="006541F3"/>
    <w:rsid w:val="0065549B"/>
    <w:rsid w:val="00656B26"/>
    <w:rsid w:val="00660D0A"/>
    <w:rsid w:val="0066291E"/>
    <w:rsid w:val="00663A80"/>
    <w:rsid w:val="006641E0"/>
    <w:rsid w:val="0066498C"/>
    <w:rsid w:val="00670C2A"/>
    <w:rsid w:val="00670D1A"/>
    <w:rsid w:val="00671E42"/>
    <w:rsid w:val="00673B43"/>
    <w:rsid w:val="00674EAB"/>
    <w:rsid w:val="006756BB"/>
    <w:rsid w:val="00682422"/>
    <w:rsid w:val="006859EC"/>
    <w:rsid w:val="00686365"/>
    <w:rsid w:val="00692872"/>
    <w:rsid w:val="006940BE"/>
    <w:rsid w:val="0069618B"/>
    <w:rsid w:val="00696879"/>
    <w:rsid w:val="006A31F8"/>
    <w:rsid w:val="006A3733"/>
    <w:rsid w:val="006A4865"/>
    <w:rsid w:val="006A51C2"/>
    <w:rsid w:val="006A67E5"/>
    <w:rsid w:val="006A6EBC"/>
    <w:rsid w:val="006B01BC"/>
    <w:rsid w:val="006B15E7"/>
    <w:rsid w:val="006B1A42"/>
    <w:rsid w:val="006B7527"/>
    <w:rsid w:val="006C093E"/>
    <w:rsid w:val="006C2136"/>
    <w:rsid w:val="006C44F8"/>
    <w:rsid w:val="006C63E4"/>
    <w:rsid w:val="006D0A33"/>
    <w:rsid w:val="006D1633"/>
    <w:rsid w:val="006D64D1"/>
    <w:rsid w:val="006E2C86"/>
    <w:rsid w:val="006E53E0"/>
    <w:rsid w:val="006E7DCC"/>
    <w:rsid w:val="006F0BBB"/>
    <w:rsid w:val="00701550"/>
    <w:rsid w:val="007023CA"/>
    <w:rsid w:val="0070401F"/>
    <w:rsid w:val="00705455"/>
    <w:rsid w:val="00705D62"/>
    <w:rsid w:val="0070619A"/>
    <w:rsid w:val="0071047B"/>
    <w:rsid w:val="0071214E"/>
    <w:rsid w:val="00714F71"/>
    <w:rsid w:val="00716306"/>
    <w:rsid w:val="00716AA7"/>
    <w:rsid w:val="00720A00"/>
    <w:rsid w:val="00721EFE"/>
    <w:rsid w:val="00726B1F"/>
    <w:rsid w:val="00727258"/>
    <w:rsid w:val="0072757D"/>
    <w:rsid w:val="00731D6C"/>
    <w:rsid w:val="007335F1"/>
    <w:rsid w:val="007379F3"/>
    <w:rsid w:val="00737AB5"/>
    <w:rsid w:val="00741899"/>
    <w:rsid w:val="00744B20"/>
    <w:rsid w:val="00750D17"/>
    <w:rsid w:val="00751A2A"/>
    <w:rsid w:val="00752897"/>
    <w:rsid w:val="00753009"/>
    <w:rsid w:val="00762B4D"/>
    <w:rsid w:val="007636C5"/>
    <w:rsid w:val="00764A90"/>
    <w:rsid w:val="0076644A"/>
    <w:rsid w:val="00767950"/>
    <w:rsid w:val="00771B98"/>
    <w:rsid w:val="007729B6"/>
    <w:rsid w:val="00774248"/>
    <w:rsid w:val="007755B9"/>
    <w:rsid w:val="007830A0"/>
    <w:rsid w:val="00783A26"/>
    <w:rsid w:val="0078506B"/>
    <w:rsid w:val="00786A16"/>
    <w:rsid w:val="007906F3"/>
    <w:rsid w:val="00791268"/>
    <w:rsid w:val="0079127F"/>
    <w:rsid w:val="00791319"/>
    <w:rsid w:val="007A0830"/>
    <w:rsid w:val="007A1DE3"/>
    <w:rsid w:val="007B093B"/>
    <w:rsid w:val="007B0D5A"/>
    <w:rsid w:val="007B0F13"/>
    <w:rsid w:val="007B2C45"/>
    <w:rsid w:val="007B600B"/>
    <w:rsid w:val="007C1053"/>
    <w:rsid w:val="007C59F7"/>
    <w:rsid w:val="007D275C"/>
    <w:rsid w:val="007D6D63"/>
    <w:rsid w:val="007D6FA0"/>
    <w:rsid w:val="007E167F"/>
    <w:rsid w:val="007E2B3D"/>
    <w:rsid w:val="007E6AA0"/>
    <w:rsid w:val="007F25D8"/>
    <w:rsid w:val="007F3832"/>
    <w:rsid w:val="007F3EE0"/>
    <w:rsid w:val="008009FB"/>
    <w:rsid w:val="00802A61"/>
    <w:rsid w:val="00803505"/>
    <w:rsid w:val="00807D7F"/>
    <w:rsid w:val="00814424"/>
    <w:rsid w:val="00815228"/>
    <w:rsid w:val="008176D9"/>
    <w:rsid w:val="00820E6E"/>
    <w:rsid w:val="008222CE"/>
    <w:rsid w:val="00824B0E"/>
    <w:rsid w:val="00825D15"/>
    <w:rsid w:val="00826DD3"/>
    <w:rsid w:val="00827E14"/>
    <w:rsid w:val="00830BFB"/>
    <w:rsid w:val="00834C41"/>
    <w:rsid w:val="008400F2"/>
    <w:rsid w:val="0084225F"/>
    <w:rsid w:val="00842F51"/>
    <w:rsid w:val="008436AE"/>
    <w:rsid w:val="00847A45"/>
    <w:rsid w:val="008541B9"/>
    <w:rsid w:val="00856583"/>
    <w:rsid w:val="008605A5"/>
    <w:rsid w:val="00861658"/>
    <w:rsid w:val="00864B21"/>
    <w:rsid w:val="00866577"/>
    <w:rsid w:val="00870559"/>
    <w:rsid w:val="00870C90"/>
    <w:rsid w:val="00871A35"/>
    <w:rsid w:val="00874661"/>
    <w:rsid w:val="00874F62"/>
    <w:rsid w:val="00877EA5"/>
    <w:rsid w:val="0088269B"/>
    <w:rsid w:val="008854B0"/>
    <w:rsid w:val="008917E3"/>
    <w:rsid w:val="00891C29"/>
    <w:rsid w:val="00891D33"/>
    <w:rsid w:val="00893200"/>
    <w:rsid w:val="008A042F"/>
    <w:rsid w:val="008A0886"/>
    <w:rsid w:val="008A2879"/>
    <w:rsid w:val="008A39FB"/>
    <w:rsid w:val="008B1BEE"/>
    <w:rsid w:val="008B4281"/>
    <w:rsid w:val="008B4D37"/>
    <w:rsid w:val="008B5D59"/>
    <w:rsid w:val="008C00BA"/>
    <w:rsid w:val="008C011C"/>
    <w:rsid w:val="008C2725"/>
    <w:rsid w:val="008C366D"/>
    <w:rsid w:val="008C5212"/>
    <w:rsid w:val="008C5470"/>
    <w:rsid w:val="008D0B1B"/>
    <w:rsid w:val="008D6168"/>
    <w:rsid w:val="008D7313"/>
    <w:rsid w:val="008E01EA"/>
    <w:rsid w:val="008E10C1"/>
    <w:rsid w:val="008E1453"/>
    <w:rsid w:val="008E1857"/>
    <w:rsid w:val="008E1C3F"/>
    <w:rsid w:val="008E30DD"/>
    <w:rsid w:val="008E31E7"/>
    <w:rsid w:val="008E473F"/>
    <w:rsid w:val="008F0934"/>
    <w:rsid w:val="008F0FAA"/>
    <w:rsid w:val="008F484B"/>
    <w:rsid w:val="008F485C"/>
    <w:rsid w:val="008F5200"/>
    <w:rsid w:val="008F5522"/>
    <w:rsid w:val="009015C2"/>
    <w:rsid w:val="009052F8"/>
    <w:rsid w:val="00905CED"/>
    <w:rsid w:val="00910E9F"/>
    <w:rsid w:val="009113BA"/>
    <w:rsid w:val="00911FE7"/>
    <w:rsid w:val="0091405D"/>
    <w:rsid w:val="00914734"/>
    <w:rsid w:val="009158A8"/>
    <w:rsid w:val="009159CE"/>
    <w:rsid w:val="0092365D"/>
    <w:rsid w:val="00923D48"/>
    <w:rsid w:val="00926BA8"/>
    <w:rsid w:val="00926C78"/>
    <w:rsid w:val="00927524"/>
    <w:rsid w:val="00930E25"/>
    <w:rsid w:val="00936C32"/>
    <w:rsid w:val="00937AB9"/>
    <w:rsid w:val="009436C6"/>
    <w:rsid w:val="00945A86"/>
    <w:rsid w:val="009463C5"/>
    <w:rsid w:val="00946B35"/>
    <w:rsid w:val="00947243"/>
    <w:rsid w:val="00950473"/>
    <w:rsid w:val="00950AEE"/>
    <w:rsid w:val="00951C30"/>
    <w:rsid w:val="009553E8"/>
    <w:rsid w:val="00956758"/>
    <w:rsid w:val="00957CB9"/>
    <w:rsid w:val="00966CE7"/>
    <w:rsid w:val="009677EC"/>
    <w:rsid w:val="00971CFF"/>
    <w:rsid w:val="00972BCE"/>
    <w:rsid w:val="00974FB0"/>
    <w:rsid w:val="009803F4"/>
    <w:rsid w:val="009809D7"/>
    <w:rsid w:val="00984C95"/>
    <w:rsid w:val="009905EB"/>
    <w:rsid w:val="0099650F"/>
    <w:rsid w:val="009A7225"/>
    <w:rsid w:val="009B1A81"/>
    <w:rsid w:val="009B3848"/>
    <w:rsid w:val="009B4DA0"/>
    <w:rsid w:val="009C20A0"/>
    <w:rsid w:val="009D27FB"/>
    <w:rsid w:val="009D71AF"/>
    <w:rsid w:val="009E02D3"/>
    <w:rsid w:val="009E21C7"/>
    <w:rsid w:val="009E32CA"/>
    <w:rsid w:val="009E37B2"/>
    <w:rsid w:val="009F061E"/>
    <w:rsid w:val="009F4468"/>
    <w:rsid w:val="009F5416"/>
    <w:rsid w:val="00A003ED"/>
    <w:rsid w:val="00A10AD8"/>
    <w:rsid w:val="00A10C9C"/>
    <w:rsid w:val="00A11D1D"/>
    <w:rsid w:val="00A12736"/>
    <w:rsid w:val="00A16AD5"/>
    <w:rsid w:val="00A20402"/>
    <w:rsid w:val="00A2185B"/>
    <w:rsid w:val="00A222C2"/>
    <w:rsid w:val="00A27ACD"/>
    <w:rsid w:val="00A34992"/>
    <w:rsid w:val="00A353FA"/>
    <w:rsid w:val="00A36193"/>
    <w:rsid w:val="00A36F0D"/>
    <w:rsid w:val="00A42319"/>
    <w:rsid w:val="00A5103F"/>
    <w:rsid w:val="00A55438"/>
    <w:rsid w:val="00A559F2"/>
    <w:rsid w:val="00A56E25"/>
    <w:rsid w:val="00A665EF"/>
    <w:rsid w:val="00A71DAF"/>
    <w:rsid w:val="00A73115"/>
    <w:rsid w:val="00A77F5E"/>
    <w:rsid w:val="00A8138F"/>
    <w:rsid w:val="00A8424C"/>
    <w:rsid w:val="00A845B6"/>
    <w:rsid w:val="00A85DA1"/>
    <w:rsid w:val="00A91DE3"/>
    <w:rsid w:val="00A92865"/>
    <w:rsid w:val="00A9604C"/>
    <w:rsid w:val="00A96B28"/>
    <w:rsid w:val="00A96F86"/>
    <w:rsid w:val="00A97E05"/>
    <w:rsid w:val="00AA14AE"/>
    <w:rsid w:val="00AA37E4"/>
    <w:rsid w:val="00AA6D92"/>
    <w:rsid w:val="00AB032C"/>
    <w:rsid w:val="00AB073B"/>
    <w:rsid w:val="00AB2060"/>
    <w:rsid w:val="00AB4F1D"/>
    <w:rsid w:val="00AB52B7"/>
    <w:rsid w:val="00AC14D0"/>
    <w:rsid w:val="00AC521F"/>
    <w:rsid w:val="00AC6601"/>
    <w:rsid w:val="00AC6DBB"/>
    <w:rsid w:val="00AC773F"/>
    <w:rsid w:val="00AD2933"/>
    <w:rsid w:val="00AD406D"/>
    <w:rsid w:val="00AD6FBE"/>
    <w:rsid w:val="00AE0349"/>
    <w:rsid w:val="00AE2C2F"/>
    <w:rsid w:val="00AE3166"/>
    <w:rsid w:val="00AE4730"/>
    <w:rsid w:val="00AE4FD0"/>
    <w:rsid w:val="00AF0E40"/>
    <w:rsid w:val="00AF1425"/>
    <w:rsid w:val="00AF6E02"/>
    <w:rsid w:val="00B0389B"/>
    <w:rsid w:val="00B06FBD"/>
    <w:rsid w:val="00B10151"/>
    <w:rsid w:val="00B1096F"/>
    <w:rsid w:val="00B119C5"/>
    <w:rsid w:val="00B12BFE"/>
    <w:rsid w:val="00B20F44"/>
    <w:rsid w:val="00B250F7"/>
    <w:rsid w:val="00B32033"/>
    <w:rsid w:val="00B37E25"/>
    <w:rsid w:val="00B43C49"/>
    <w:rsid w:val="00B50E69"/>
    <w:rsid w:val="00B52C5A"/>
    <w:rsid w:val="00B52CC4"/>
    <w:rsid w:val="00B543C9"/>
    <w:rsid w:val="00B57541"/>
    <w:rsid w:val="00B74B2F"/>
    <w:rsid w:val="00B75AF4"/>
    <w:rsid w:val="00B83378"/>
    <w:rsid w:val="00B839AC"/>
    <w:rsid w:val="00B83DC9"/>
    <w:rsid w:val="00B84ADC"/>
    <w:rsid w:val="00B85BA7"/>
    <w:rsid w:val="00B9229C"/>
    <w:rsid w:val="00B96106"/>
    <w:rsid w:val="00BA060E"/>
    <w:rsid w:val="00BA574E"/>
    <w:rsid w:val="00BA62FA"/>
    <w:rsid w:val="00BB2237"/>
    <w:rsid w:val="00BB40A8"/>
    <w:rsid w:val="00BB69ED"/>
    <w:rsid w:val="00BC339C"/>
    <w:rsid w:val="00BC4F22"/>
    <w:rsid w:val="00BC5576"/>
    <w:rsid w:val="00BD1D68"/>
    <w:rsid w:val="00BD617F"/>
    <w:rsid w:val="00BD66E3"/>
    <w:rsid w:val="00BE5B19"/>
    <w:rsid w:val="00BE6504"/>
    <w:rsid w:val="00BE6590"/>
    <w:rsid w:val="00BF3B70"/>
    <w:rsid w:val="00BF5457"/>
    <w:rsid w:val="00C02304"/>
    <w:rsid w:val="00C045FC"/>
    <w:rsid w:val="00C10D4D"/>
    <w:rsid w:val="00C13D89"/>
    <w:rsid w:val="00C14E05"/>
    <w:rsid w:val="00C17442"/>
    <w:rsid w:val="00C21CC7"/>
    <w:rsid w:val="00C242B8"/>
    <w:rsid w:val="00C27ECE"/>
    <w:rsid w:val="00C33CF4"/>
    <w:rsid w:val="00C344BF"/>
    <w:rsid w:val="00C344D8"/>
    <w:rsid w:val="00C3653F"/>
    <w:rsid w:val="00C41563"/>
    <w:rsid w:val="00C41AB0"/>
    <w:rsid w:val="00C551BD"/>
    <w:rsid w:val="00C55E5B"/>
    <w:rsid w:val="00C56C4D"/>
    <w:rsid w:val="00C5764D"/>
    <w:rsid w:val="00C57710"/>
    <w:rsid w:val="00C578AA"/>
    <w:rsid w:val="00C57DFD"/>
    <w:rsid w:val="00C600A4"/>
    <w:rsid w:val="00C6079E"/>
    <w:rsid w:val="00C6260F"/>
    <w:rsid w:val="00C62825"/>
    <w:rsid w:val="00C6409D"/>
    <w:rsid w:val="00C654D9"/>
    <w:rsid w:val="00C65D8D"/>
    <w:rsid w:val="00C66EFC"/>
    <w:rsid w:val="00C67953"/>
    <w:rsid w:val="00C67EEB"/>
    <w:rsid w:val="00C7020F"/>
    <w:rsid w:val="00C73AC0"/>
    <w:rsid w:val="00C755F4"/>
    <w:rsid w:val="00C763EF"/>
    <w:rsid w:val="00C805CE"/>
    <w:rsid w:val="00C810D9"/>
    <w:rsid w:val="00C84BB2"/>
    <w:rsid w:val="00C84CCA"/>
    <w:rsid w:val="00C85C29"/>
    <w:rsid w:val="00C86280"/>
    <w:rsid w:val="00C87A25"/>
    <w:rsid w:val="00C90E54"/>
    <w:rsid w:val="00C979AE"/>
    <w:rsid w:val="00CA5476"/>
    <w:rsid w:val="00CA7AA5"/>
    <w:rsid w:val="00CB1C64"/>
    <w:rsid w:val="00CB37DD"/>
    <w:rsid w:val="00CB5501"/>
    <w:rsid w:val="00CC2E3F"/>
    <w:rsid w:val="00CC4317"/>
    <w:rsid w:val="00CC4B7F"/>
    <w:rsid w:val="00CC636D"/>
    <w:rsid w:val="00CD0A26"/>
    <w:rsid w:val="00CD0E1C"/>
    <w:rsid w:val="00CD0E54"/>
    <w:rsid w:val="00CD1054"/>
    <w:rsid w:val="00CD225D"/>
    <w:rsid w:val="00CD7B24"/>
    <w:rsid w:val="00CE0745"/>
    <w:rsid w:val="00CE0A6E"/>
    <w:rsid w:val="00CE3BCB"/>
    <w:rsid w:val="00CF0C4B"/>
    <w:rsid w:val="00CF1ECD"/>
    <w:rsid w:val="00CF35F8"/>
    <w:rsid w:val="00CF3C51"/>
    <w:rsid w:val="00CF3EB6"/>
    <w:rsid w:val="00CF4EFA"/>
    <w:rsid w:val="00CF67B0"/>
    <w:rsid w:val="00D01141"/>
    <w:rsid w:val="00D0418F"/>
    <w:rsid w:val="00D04527"/>
    <w:rsid w:val="00D07C6E"/>
    <w:rsid w:val="00D16BA1"/>
    <w:rsid w:val="00D305AE"/>
    <w:rsid w:val="00D32571"/>
    <w:rsid w:val="00D32FBE"/>
    <w:rsid w:val="00D33580"/>
    <w:rsid w:val="00D34C1A"/>
    <w:rsid w:val="00D412D9"/>
    <w:rsid w:val="00D439E9"/>
    <w:rsid w:val="00D43B59"/>
    <w:rsid w:val="00D44B66"/>
    <w:rsid w:val="00D4614C"/>
    <w:rsid w:val="00D52381"/>
    <w:rsid w:val="00D60431"/>
    <w:rsid w:val="00D62006"/>
    <w:rsid w:val="00D6315B"/>
    <w:rsid w:val="00D64C09"/>
    <w:rsid w:val="00D671B9"/>
    <w:rsid w:val="00D7189C"/>
    <w:rsid w:val="00D72909"/>
    <w:rsid w:val="00D804CF"/>
    <w:rsid w:val="00D80C1C"/>
    <w:rsid w:val="00D80C4B"/>
    <w:rsid w:val="00D80C7A"/>
    <w:rsid w:val="00D815B7"/>
    <w:rsid w:val="00D86E03"/>
    <w:rsid w:val="00D87375"/>
    <w:rsid w:val="00D9137A"/>
    <w:rsid w:val="00D92AF3"/>
    <w:rsid w:val="00D941C9"/>
    <w:rsid w:val="00D94E00"/>
    <w:rsid w:val="00DA47F4"/>
    <w:rsid w:val="00DA6A62"/>
    <w:rsid w:val="00DB18D4"/>
    <w:rsid w:val="00DB2775"/>
    <w:rsid w:val="00DB348A"/>
    <w:rsid w:val="00DC277C"/>
    <w:rsid w:val="00DC6A1B"/>
    <w:rsid w:val="00DD20E7"/>
    <w:rsid w:val="00DD4F3F"/>
    <w:rsid w:val="00DD63D3"/>
    <w:rsid w:val="00DE2553"/>
    <w:rsid w:val="00DE2CD6"/>
    <w:rsid w:val="00DE375F"/>
    <w:rsid w:val="00DE3F21"/>
    <w:rsid w:val="00DE5416"/>
    <w:rsid w:val="00DE5D23"/>
    <w:rsid w:val="00DE5D29"/>
    <w:rsid w:val="00DE6F30"/>
    <w:rsid w:val="00DE778A"/>
    <w:rsid w:val="00DF1EE1"/>
    <w:rsid w:val="00DF1F81"/>
    <w:rsid w:val="00DF3B55"/>
    <w:rsid w:val="00DF43BB"/>
    <w:rsid w:val="00DF676E"/>
    <w:rsid w:val="00DF6964"/>
    <w:rsid w:val="00E001A8"/>
    <w:rsid w:val="00E076C5"/>
    <w:rsid w:val="00E07C9B"/>
    <w:rsid w:val="00E1171A"/>
    <w:rsid w:val="00E14059"/>
    <w:rsid w:val="00E16C44"/>
    <w:rsid w:val="00E2157D"/>
    <w:rsid w:val="00E2248C"/>
    <w:rsid w:val="00E23ED3"/>
    <w:rsid w:val="00E24C22"/>
    <w:rsid w:val="00E3569A"/>
    <w:rsid w:val="00E407C9"/>
    <w:rsid w:val="00E4170E"/>
    <w:rsid w:val="00E44E06"/>
    <w:rsid w:val="00E471F9"/>
    <w:rsid w:val="00E5658C"/>
    <w:rsid w:val="00E56946"/>
    <w:rsid w:val="00E61147"/>
    <w:rsid w:val="00E62460"/>
    <w:rsid w:val="00E62ABA"/>
    <w:rsid w:val="00E62BE9"/>
    <w:rsid w:val="00E640A7"/>
    <w:rsid w:val="00E646B3"/>
    <w:rsid w:val="00E657BC"/>
    <w:rsid w:val="00E6768F"/>
    <w:rsid w:val="00E702F6"/>
    <w:rsid w:val="00E7174A"/>
    <w:rsid w:val="00E80775"/>
    <w:rsid w:val="00E84FF3"/>
    <w:rsid w:val="00E865E7"/>
    <w:rsid w:val="00E939EE"/>
    <w:rsid w:val="00EA235B"/>
    <w:rsid w:val="00EA7133"/>
    <w:rsid w:val="00EB0665"/>
    <w:rsid w:val="00EB2208"/>
    <w:rsid w:val="00EB3015"/>
    <w:rsid w:val="00EB3A57"/>
    <w:rsid w:val="00EB7776"/>
    <w:rsid w:val="00EC2277"/>
    <w:rsid w:val="00EC60B8"/>
    <w:rsid w:val="00EC6B3F"/>
    <w:rsid w:val="00EC6FDD"/>
    <w:rsid w:val="00ED1FC1"/>
    <w:rsid w:val="00ED7F94"/>
    <w:rsid w:val="00EE0413"/>
    <w:rsid w:val="00EE2E12"/>
    <w:rsid w:val="00EE3722"/>
    <w:rsid w:val="00EF1474"/>
    <w:rsid w:val="00EF497B"/>
    <w:rsid w:val="00EF5B9E"/>
    <w:rsid w:val="00EF6C30"/>
    <w:rsid w:val="00F0666B"/>
    <w:rsid w:val="00F1139D"/>
    <w:rsid w:val="00F12300"/>
    <w:rsid w:val="00F13450"/>
    <w:rsid w:val="00F13E6B"/>
    <w:rsid w:val="00F142B7"/>
    <w:rsid w:val="00F1565F"/>
    <w:rsid w:val="00F16498"/>
    <w:rsid w:val="00F17E37"/>
    <w:rsid w:val="00F20245"/>
    <w:rsid w:val="00F21609"/>
    <w:rsid w:val="00F2282A"/>
    <w:rsid w:val="00F249AC"/>
    <w:rsid w:val="00F35B86"/>
    <w:rsid w:val="00F3604F"/>
    <w:rsid w:val="00F371FD"/>
    <w:rsid w:val="00F3763C"/>
    <w:rsid w:val="00F419D0"/>
    <w:rsid w:val="00F42C47"/>
    <w:rsid w:val="00F45D83"/>
    <w:rsid w:val="00F56B47"/>
    <w:rsid w:val="00F603D9"/>
    <w:rsid w:val="00F605CC"/>
    <w:rsid w:val="00F6100F"/>
    <w:rsid w:val="00F61E73"/>
    <w:rsid w:val="00F637F7"/>
    <w:rsid w:val="00F6411E"/>
    <w:rsid w:val="00F67702"/>
    <w:rsid w:val="00F71E3F"/>
    <w:rsid w:val="00F71EA1"/>
    <w:rsid w:val="00F724D1"/>
    <w:rsid w:val="00F75181"/>
    <w:rsid w:val="00F77E27"/>
    <w:rsid w:val="00F82950"/>
    <w:rsid w:val="00F82D3D"/>
    <w:rsid w:val="00F82DBA"/>
    <w:rsid w:val="00F83D6C"/>
    <w:rsid w:val="00F84636"/>
    <w:rsid w:val="00F86325"/>
    <w:rsid w:val="00F87E08"/>
    <w:rsid w:val="00F91C5A"/>
    <w:rsid w:val="00F93C2D"/>
    <w:rsid w:val="00F94ABA"/>
    <w:rsid w:val="00FA2DE3"/>
    <w:rsid w:val="00FA4EE8"/>
    <w:rsid w:val="00FA51C1"/>
    <w:rsid w:val="00FA6B05"/>
    <w:rsid w:val="00FA78A9"/>
    <w:rsid w:val="00FB07B1"/>
    <w:rsid w:val="00FB1769"/>
    <w:rsid w:val="00FB266D"/>
    <w:rsid w:val="00FB2D48"/>
    <w:rsid w:val="00FB446E"/>
    <w:rsid w:val="00FB5415"/>
    <w:rsid w:val="00FC4A7C"/>
    <w:rsid w:val="00FC6277"/>
    <w:rsid w:val="00FC7640"/>
    <w:rsid w:val="00FD012E"/>
    <w:rsid w:val="00FD08D4"/>
    <w:rsid w:val="00FD09B4"/>
    <w:rsid w:val="00FD4EEB"/>
    <w:rsid w:val="00FD7087"/>
    <w:rsid w:val="00FD7F84"/>
    <w:rsid w:val="00FE05BC"/>
    <w:rsid w:val="00FE1485"/>
    <w:rsid w:val="00FE352E"/>
    <w:rsid w:val="00FE411F"/>
    <w:rsid w:val="00FE4867"/>
    <w:rsid w:val="00FF1FA0"/>
    <w:rsid w:val="00FF3DDB"/>
    <w:rsid w:val="00FF454B"/>
    <w:rsid w:val="00FF6482"/>
    <w:rsid w:val="00FF6E99"/>
    <w:rsid w:val="03604236"/>
    <w:rsid w:val="077E7AD9"/>
    <w:rsid w:val="09581B16"/>
    <w:rsid w:val="0F1F5FBF"/>
    <w:rsid w:val="10463EAF"/>
    <w:rsid w:val="1B43454A"/>
    <w:rsid w:val="1F5D51AB"/>
    <w:rsid w:val="1FFF8C45"/>
    <w:rsid w:val="21852B02"/>
    <w:rsid w:val="29892835"/>
    <w:rsid w:val="2FB742F2"/>
    <w:rsid w:val="32D31FD3"/>
    <w:rsid w:val="3BBF76AA"/>
    <w:rsid w:val="3C2F2C42"/>
    <w:rsid w:val="3DA47EEB"/>
    <w:rsid w:val="3DD921BE"/>
    <w:rsid w:val="3DF3462F"/>
    <w:rsid w:val="3DFB3524"/>
    <w:rsid w:val="3E6A053A"/>
    <w:rsid w:val="3EE60295"/>
    <w:rsid w:val="3F3BD6F3"/>
    <w:rsid w:val="404D74D0"/>
    <w:rsid w:val="40DF1653"/>
    <w:rsid w:val="42FF4354"/>
    <w:rsid w:val="46735C3C"/>
    <w:rsid w:val="47DF1AAE"/>
    <w:rsid w:val="48DD560F"/>
    <w:rsid w:val="4FB53822"/>
    <w:rsid w:val="50CD4EF0"/>
    <w:rsid w:val="54941FF8"/>
    <w:rsid w:val="58147DA2"/>
    <w:rsid w:val="5A5F0F58"/>
    <w:rsid w:val="5BD6629F"/>
    <w:rsid w:val="5E7E8494"/>
    <w:rsid w:val="5F9DCCAB"/>
    <w:rsid w:val="65E75A77"/>
    <w:rsid w:val="65FF278F"/>
    <w:rsid w:val="667F62CC"/>
    <w:rsid w:val="6B3727A3"/>
    <w:rsid w:val="6B5001C9"/>
    <w:rsid w:val="6BBFC024"/>
    <w:rsid w:val="6BFF8F3D"/>
    <w:rsid w:val="6F2C09F7"/>
    <w:rsid w:val="6FBF9FA2"/>
    <w:rsid w:val="6FED3C74"/>
    <w:rsid w:val="717B3528"/>
    <w:rsid w:val="74ED2942"/>
    <w:rsid w:val="76FBCA88"/>
    <w:rsid w:val="79DF6B70"/>
    <w:rsid w:val="7A251CA3"/>
    <w:rsid w:val="7A7D308C"/>
    <w:rsid w:val="7A97780F"/>
    <w:rsid w:val="7BBB7B5F"/>
    <w:rsid w:val="7BFF17F1"/>
    <w:rsid w:val="7C4D34DE"/>
    <w:rsid w:val="7C74A93B"/>
    <w:rsid w:val="7C7EB4B2"/>
    <w:rsid w:val="7CFF1A23"/>
    <w:rsid w:val="7D043608"/>
    <w:rsid w:val="7D743A26"/>
    <w:rsid w:val="7DB97A63"/>
    <w:rsid w:val="7DFB1923"/>
    <w:rsid w:val="7EBFB6E3"/>
    <w:rsid w:val="7EFC17AD"/>
    <w:rsid w:val="7F1DE6F2"/>
    <w:rsid w:val="7F6F07EE"/>
    <w:rsid w:val="7FBDBDBD"/>
    <w:rsid w:val="7FDAED03"/>
    <w:rsid w:val="7FFB3896"/>
    <w:rsid w:val="87B73950"/>
    <w:rsid w:val="8FDFEEA3"/>
    <w:rsid w:val="9BFF8DF0"/>
    <w:rsid w:val="9FBD2155"/>
    <w:rsid w:val="A5CF2561"/>
    <w:rsid w:val="AF6DFAEC"/>
    <w:rsid w:val="BB3F202D"/>
    <w:rsid w:val="BBD5B787"/>
    <w:rsid w:val="BBF75975"/>
    <w:rsid w:val="BD8C54C5"/>
    <w:rsid w:val="BEEB2623"/>
    <w:rsid w:val="BFFF2252"/>
    <w:rsid w:val="BFFF4BBA"/>
    <w:rsid w:val="CF6D57B4"/>
    <w:rsid w:val="CFDF4878"/>
    <w:rsid w:val="D9ED36CC"/>
    <w:rsid w:val="DB8F6C9D"/>
    <w:rsid w:val="DE3F4177"/>
    <w:rsid w:val="DE5F1763"/>
    <w:rsid w:val="DF7C3787"/>
    <w:rsid w:val="DFFF6E97"/>
    <w:rsid w:val="E2EF14C4"/>
    <w:rsid w:val="EB771A33"/>
    <w:rsid w:val="EBBE95BF"/>
    <w:rsid w:val="EBCB3480"/>
    <w:rsid w:val="EDF601C3"/>
    <w:rsid w:val="EF3F72B1"/>
    <w:rsid w:val="EFDFE109"/>
    <w:rsid w:val="EFE700D9"/>
    <w:rsid w:val="EFF3D2F0"/>
    <w:rsid w:val="EFF7B6E7"/>
    <w:rsid w:val="F1AB6B71"/>
    <w:rsid w:val="F37F9100"/>
    <w:rsid w:val="F3F7EC69"/>
    <w:rsid w:val="F4F3A511"/>
    <w:rsid w:val="F7FF4ECC"/>
    <w:rsid w:val="FB3E9D16"/>
    <w:rsid w:val="FB7F2F4F"/>
    <w:rsid w:val="FBB2DE96"/>
    <w:rsid w:val="FBBA083F"/>
    <w:rsid w:val="FBFA2FE1"/>
    <w:rsid w:val="FBFF287F"/>
    <w:rsid w:val="FCED08A5"/>
    <w:rsid w:val="FDD7477A"/>
    <w:rsid w:val="FDD9A6E9"/>
    <w:rsid w:val="FDFDA655"/>
    <w:rsid w:val="FFDD13E8"/>
    <w:rsid w:val="FFED5885"/>
    <w:rsid w:val="FFF7744C"/>
    <w:rsid w:val="FFFA40BF"/>
    <w:rsid w:val="FFFDC4EB"/>
    <w:rsid w:val="FFFE2CB1"/>
    <w:rsid w:val="FFFF32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kern w:val="0"/>
      <w:sz w:val="18"/>
      <w:szCs w:val="18"/>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qFormat/>
    <w:uiPriority w:val="99"/>
    <w:rPr>
      <w:rFonts w:ascii="Times New Roman" w:hAnsi="Times New Roman" w:eastAsia="仿宋_GB2312" w:cs="Times New Roman"/>
      <w:sz w:val="18"/>
      <w:szCs w:val="18"/>
    </w:rPr>
  </w:style>
  <w:style w:type="character" w:customStyle="1" w:styleId="8">
    <w:name w:val="页脚 Char"/>
    <w:link w:val="3"/>
    <w:qFormat/>
    <w:uiPriority w:val="99"/>
    <w:rPr>
      <w:rFonts w:ascii="Times New Roman" w:hAnsi="Times New Roman" w:eastAsia="仿宋_GB2312" w:cs="Times New Roman"/>
      <w:sz w:val="18"/>
      <w:szCs w:val="18"/>
    </w:rPr>
  </w:style>
  <w:style w:type="character" w:customStyle="1" w:styleId="9">
    <w:name w:val="批注框文本 Char"/>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11103</Words>
  <Characters>20662</Characters>
  <Lines>1</Lines>
  <Paragraphs>1</Paragraphs>
  <TotalTime>1</TotalTime>
  <ScaleCrop>false</ScaleCrop>
  <LinksUpToDate>false</LinksUpToDate>
  <CharactersWithSpaces>21891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2021-09-08T17:26:00Z</dcterms:created>
  <dc:creator>史晓洁</dc:creator>
  <cp:lastModifiedBy>冀乃靖</cp:lastModifiedBy>
  <cp:lastPrinted>2022-09-08T03:50:00Z</cp:lastPrinted>
  <dcterms:modified xsi:type="dcterms:W3CDTF">2024-09-01T03:38:15Z</dcterms:modified>
  <dc:title>北京市西城区人力资源和社会保障局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858C6CC2000B691E65ACC5661B148B82_43</vt:lpwstr>
  </property>
</Properties>
</file>