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北京市西城区统计局、北京市西城区经济</w:t>
      </w:r>
    </w:p>
    <w:p>
      <w:pPr>
        <w:spacing w:line="500" w:lineRule="exact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社会调查队2020年工作</w:t>
      </w:r>
      <w:r>
        <w:rPr>
          <w:rFonts w:hint="eastAsia" w:ascii="黑体" w:hAnsi="黑体" w:eastAsia="黑体"/>
          <w:sz w:val="44"/>
          <w:szCs w:val="44"/>
          <w:lang w:eastAsia="zh-CN"/>
        </w:rPr>
        <w:t>计划</w:t>
      </w: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发挥党建核心作用，抓好机关建设大事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以党建为引领，强化党风廉政建设，在从严治党、机关运行、干部管理、作风建设等方面推进局队工作标准化、规范化、精细化管理, 增强干部的政治意识和规矩意识。深入学习贯彻习近平新时代中国特色社会主义思想，深化“不忘初心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牢记使命”主题教育，推动党建与统计业务紧密结合，通过西城统计党建宣传阵地、“住户新长征”活动等载体，加强统计文化建设，激励统计干部干事创业。实施干部素质提升工程，完善“工作学习化、学习工作化”的长效培训机制；构建干部成长绩效管理体系，发挥绩效管理“指挥棒”和“航向标”的作用。落实市局统计巡查整改要求，优化统计质量全过程管理流程，建立购买服务质量管控制度；建立街道统计工作考评体系，加强基层基础工作，确保“回头看”成效显著。统筹局队协同办公系统建设升级，提升办公信息化和智能化水平。</w:t>
      </w:r>
    </w:p>
    <w:p>
      <w:pPr>
        <w:spacing w:line="5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立足监测调查成果，做好重大调查实事</w:t>
      </w:r>
    </w:p>
    <w:p>
      <w:pPr>
        <w:widowControl/>
        <w:spacing w:line="500" w:lineRule="exact"/>
        <w:ind w:firstLine="643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让第四次全国经济普查数据开发成果落地生根，服务区域“十四五”规划编制。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</w:rPr>
        <w:t>发布普查公报，推进资料开发，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对金融、科技、文化、服务性消费、能源消耗等重点行业领域加强数据可视化研究，优化资料开发成果，反映区域经济发展新变化、新成就、新方向。</w:t>
      </w:r>
    </w:p>
    <w:p>
      <w:pPr>
        <w:widowControl/>
        <w:spacing w:line="500" w:lineRule="exact"/>
        <w:ind w:firstLine="643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开展第七次全国人口普查，全面客观反映我区人口发展状况。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组建普查机构、制定普查方案、营造普查氛围、强化普查保障、组织普查实施、开展“快讯”分析。查清我区人口在数量、结构、分布和居住状况等方面的最新情况，建立更加完善的人口信息平台，服务全区依法治理需求。</w:t>
      </w:r>
    </w:p>
    <w:p>
      <w:pPr>
        <w:spacing w:line="5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致力统计为民惠民，办好民生经济监测要事</w:t>
      </w:r>
    </w:p>
    <w:p>
      <w:pPr>
        <w:widowControl/>
        <w:spacing w:line="500" w:lineRule="exact"/>
        <w:ind w:firstLine="643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捕捉民生舆情热点，调查紧跟百姓所需。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持续开展“七有”“五性”监测评价结果解读，着力抓好人口动态监测、价格舆情反馈，围绕老旧小区综合治理开展调查研究。开展住户样本轮换，加强居民收支分析研究。持续开展“疏整促”民情、群众安全感、履职情况满意度、全面从严治党民意、热点难点及社会治理等调查，开展农民工市民化、获得感等专项调查，辅政“接诉即办”民生工程。</w:t>
      </w:r>
    </w:p>
    <w:p>
      <w:pPr>
        <w:widowControl/>
        <w:spacing w:line="500" w:lineRule="exact"/>
        <w:ind w:firstLine="643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围绕经济高质量发展，发挥“数库”“智库”作用。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启动区宏观经济社会发展数据监测平台二期建设，优化“管理驾驶舱”，升级企业发展指数差异化评估，完善地块发展指数评估，构建商务综合体经济分析标准化指标体系，为区域空间利用的升级改造提供依据。加强对各行业及综合经济运行情况的监测分析，把握重点产业发展命脉，持续开展市场总消费监测、营商环境调查、建安投资全过程监测，完善“三新”经济统计，探索开展金融科技监测，建立金融统计综合服务体系。继续做好生态文明建设考核评价的解读，以及“能源消费总量”、“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GDP万元能耗下降率”的预判。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加强企业调研，做好小微企业调查、准规模调查。</w:t>
      </w:r>
    </w:p>
    <w:p>
      <w:pPr>
        <w:spacing w:line="5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深化统计开放共享，谋好信用统计细事</w:t>
      </w:r>
    </w:p>
    <w:p>
      <w:pPr>
        <w:widowControl/>
        <w:spacing w:line="500" w:lineRule="exact"/>
        <w:ind w:firstLine="643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加强统计开放渠道建设。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用活传统媒体，用好微信、抖音和统计音频等新媒体，深化政府统计开放日、数据发布、“七五”普法验收、统计志愿活动宣传，拓宽数据信息发布渠道，拓展统计服务辐射范围，丰富统计成果共享方式，实现统计窗口事项网上办理，促统计业务密切联系群众。</w:t>
      </w:r>
    </w:p>
    <w:p>
      <w:pPr>
        <w:widowControl/>
        <w:spacing w:line="500" w:lineRule="exact"/>
        <w:ind w:firstLine="643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加强统计法治和信用体系建设。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持续开展西城区统计造假专项整治，巩固专项整治成果，深化统计授课进党校、进机关机制；优化“诚信统计”品牌，丰富内涵，建立统计信用评价制度；规范管理调查证件，优化执法案卷电子化查询库系统，完善举报立案查处流程和线索征集方式。落实“双随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一公开”，创新执法检查手段，做好执法监督，用好联合惩戒机制。</w:t>
      </w:r>
    </w:p>
    <w:p>
      <w:pPr>
        <w:spacing w:line="50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延展志愿统计外延，增强创新协同本事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发挥全国首个统计志愿者队伍“西城统计‘据’力志愿者联盟”带动力，通过“五协”扩大统计外延。协部门，扩大统计服务范围；协社区，夯实基层基础工作；协校园，培育未来统计希望；协企业，扩大诚信统计影响；协社会，赢得群众广泛支持，走出志愿服务反哺统计事业发展的创新道路，做人民满意的统计人。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仿宋" w:eastAsia="仿宋_GB2312"/>
          <w:color w:val="000000" w:themeColor="text1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2020年是全面建成小康社会和“十三五”规划收官之年，是实现第一个百年奋斗目标，为“十四五”良好开局打下更好基础的关键之年。我们要进一步提高政治站位，深入学习贯彻党的十九届四中全会精神，落实中央有关统计工作重要文件精神，站在统计事业发展全局的高度来审视、谋划、推动各项工作，以高度负责的精神、科学严谨的态度，用实实在在的业绩展现统计系统的担当与作为！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410412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66E1"/>
    <w:rsid w:val="00011957"/>
    <w:rsid w:val="001062A6"/>
    <w:rsid w:val="001556E4"/>
    <w:rsid w:val="002E168F"/>
    <w:rsid w:val="002E6618"/>
    <w:rsid w:val="00320414"/>
    <w:rsid w:val="004147D3"/>
    <w:rsid w:val="00437F89"/>
    <w:rsid w:val="004B7A13"/>
    <w:rsid w:val="004F0B25"/>
    <w:rsid w:val="005D27DB"/>
    <w:rsid w:val="00696B93"/>
    <w:rsid w:val="006A5FE6"/>
    <w:rsid w:val="00754A6E"/>
    <w:rsid w:val="00B312AE"/>
    <w:rsid w:val="00B516E2"/>
    <w:rsid w:val="00C766E1"/>
    <w:rsid w:val="00C83F1B"/>
    <w:rsid w:val="00C85564"/>
    <w:rsid w:val="00D71703"/>
    <w:rsid w:val="00D84870"/>
    <w:rsid w:val="00D87C70"/>
    <w:rsid w:val="00DB29C5"/>
    <w:rsid w:val="00DB4B0E"/>
    <w:rsid w:val="00E7750E"/>
    <w:rsid w:val="00F537C1"/>
    <w:rsid w:val="00F90C92"/>
    <w:rsid w:val="00F956AB"/>
    <w:rsid w:val="102A70A5"/>
    <w:rsid w:val="16A26B0F"/>
    <w:rsid w:val="2AA06EF8"/>
    <w:rsid w:val="6ED0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9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7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1054</Words>
  <Characters>6008</Characters>
  <Lines>50</Lines>
  <Paragraphs>14</Paragraphs>
  <TotalTime>1810</TotalTime>
  <ScaleCrop>false</ScaleCrop>
  <LinksUpToDate>false</LinksUpToDate>
  <CharactersWithSpaces>7048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2019-11-11T10:25:00Z</dcterms:created>
  <dc:creator>TJJ</dc:creator>
  <cp:lastModifiedBy>薛朝晖</cp:lastModifiedBy>
  <cp:lastPrinted>2020-10-21T11:35:00Z</cp:lastPrinted>
  <dcterms:modified xsi:type="dcterms:W3CDTF">2024-09-04T02:23:21Z</dcterms:modified>
  <cp:revision>696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