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distribute"/>
        <w:rPr>
          <w:rFonts w:ascii="方正小标宋简体" w:eastAsia="方正小标宋简体"/>
          <w:bCs/>
          <w:color w:val="FF0000"/>
          <w:w w:val="55"/>
          <w:sz w:val="110"/>
          <w:szCs w:val="110"/>
        </w:rPr>
      </w:pPr>
      <w:r>
        <w:rPr>
          <w:rFonts w:hint="eastAsia" w:ascii="方正小标宋简体" w:eastAsia="方正小标宋简体"/>
          <w:bCs/>
          <w:color w:val="FF0000"/>
          <w:w w:val="55"/>
          <w:sz w:val="110"/>
          <w:szCs w:val="110"/>
        </w:rPr>
        <w:t>北京市西城区人民防空办公室</w:t>
      </w:r>
    </w:p>
    <w:p>
      <w:pPr>
        <w:spacing w:line="480" w:lineRule="exact"/>
        <w:jc w:val="left"/>
        <w:rPr>
          <w:rFonts w:ascii="方正小标宋简体" w:hAnsi="黑体" w:eastAsia="方正小标宋简体"/>
          <w:sz w:val="44"/>
          <w:szCs w:val="44"/>
        </w:rPr>
      </w:pPr>
      <w:r>
        <w:rPr>
          <w:rFonts w:ascii="方正小标宋简体" w:hAnsi="黑体" w:eastAsia="方正小标宋简体"/>
          <w:sz w:val="44"/>
          <w:szCs w:val="44"/>
        </w:rPr>
        <w:pict>
          <v:group id="_x0000_s1031" o:spid="_x0000_s1031" o:spt="203" style="position:absolute;left:0pt;margin-left:-5.15pt;margin-top:5.85pt;height:3.75pt;width:460.5pt;z-index:251659264;mso-width-relative:page;mso-height-relative:page;" coordorigin="1485,3615" coordsize="9210,75">
            <o:lock v:ext="edit"/>
            <v:line id="直接连接符 3" o:spid="_x0000_s1026" o:spt="20" style="position:absolute;left:1485;top:3615;height:0;width:9210;" stroked="t" coordsize="21600,21600">
              <v:path arrowok="t"/>
              <v:fill focussize="0,0"/>
              <v:stroke weight="3pt" color="#FF0000"/>
              <v:imagedata o:title=""/>
              <o:lock v:ext="edit"/>
            </v:line>
            <v:line id="直接连接符 3" o:spid="_x0000_s1027" o:spt="20" style="position:absolute;left:1485;top:3690;height:0;width:9210;" stroked="t" coordsize="21600,21600">
              <v:path arrowok="t"/>
              <v:fill focussize="0,0"/>
              <v:stroke weight="0.25pt" color="#FF0000"/>
              <v:imagedata o:title=""/>
              <o:lock v:ext="edit"/>
            </v:line>
          </v:group>
        </w:pict>
      </w:r>
    </w:p>
    <w:p>
      <w:pPr>
        <w:spacing w:line="68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北京市</w:t>
      </w:r>
      <w:r>
        <w:rPr>
          <w:rFonts w:hint="eastAsia" w:ascii="方正小标宋简体" w:hAnsi="Calibri" w:eastAsia="方正小标宋简体" w:cs="Times New Roman"/>
          <w:sz w:val="44"/>
          <w:szCs w:val="44"/>
        </w:rPr>
        <w:t>西城区</w:t>
      </w:r>
      <w:r>
        <w:rPr>
          <w:rFonts w:hint="eastAsia" w:ascii="方正小标宋简体" w:eastAsia="方正小标宋简体"/>
          <w:sz w:val="44"/>
          <w:szCs w:val="44"/>
        </w:rPr>
        <w:t>人民防空办公室</w:t>
      </w:r>
      <w:r>
        <w:rPr>
          <w:rFonts w:hint="eastAsia" w:ascii="方正小标宋简体" w:hAnsi="Calibri" w:eastAsia="方正小标宋简体" w:cs="Times New Roman"/>
          <w:sz w:val="44"/>
          <w:szCs w:val="44"/>
        </w:rPr>
        <w:t>2020年</w:t>
      </w:r>
    </w:p>
    <w:p>
      <w:pPr>
        <w:spacing w:line="680" w:lineRule="exact"/>
        <w:jc w:val="center"/>
        <w:rPr>
          <w:rFonts w:ascii="方正小标宋简体" w:eastAsia="方正小标宋简体"/>
          <w:sz w:val="44"/>
          <w:szCs w:val="44"/>
        </w:rPr>
      </w:pPr>
      <w:r>
        <w:rPr>
          <w:rFonts w:hint="eastAsia" w:ascii="方正小标宋简体" w:hAnsi="Calibri" w:eastAsia="方正小标宋简体" w:cs="Times New Roman"/>
          <w:sz w:val="44"/>
          <w:szCs w:val="44"/>
        </w:rPr>
        <w:t>政府信息公开工作年度报告</w:t>
      </w:r>
    </w:p>
    <w:bookmarkEnd w:id="0"/>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本报告是根据《中华人民共和国政府信息公开条例》（以下简称《条例》）要求，由西城区</w:t>
      </w:r>
      <w:r>
        <w:rPr>
          <w:rFonts w:hint="eastAsia" w:ascii="仿宋_GB2312" w:eastAsia="仿宋_GB2312"/>
          <w:sz w:val="32"/>
          <w:szCs w:val="32"/>
        </w:rPr>
        <w:t>人民防空办公室</w:t>
      </w:r>
      <w:r>
        <w:rPr>
          <w:rFonts w:hint="eastAsia" w:ascii="仿宋_GB2312" w:hAnsi="Calibri" w:eastAsia="仿宋_GB2312" w:cs="Times New Roman"/>
          <w:sz w:val="32"/>
          <w:szCs w:val="32"/>
        </w:rPr>
        <w:t>编制的2020年度政府信息公开工作年度报告。</w:t>
      </w:r>
    </w:p>
    <w:p>
      <w:pPr>
        <w:widowControl/>
        <w:spacing w:line="520" w:lineRule="exact"/>
        <w:ind w:firstLine="640" w:firstLineChars="200"/>
        <w:rPr>
          <w:rFonts w:ascii="仿宋_GB2312" w:hAnsi="宋体" w:eastAsia="仿宋_GB2312" w:cs="宋体"/>
          <w:kern w:val="0"/>
          <w:sz w:val="32"/>
          <w:szCs w:val="32"/>
        </w:rPr>
      </w:pPr>
      <w:r>
        <w:rPr>
          <w:rFonts w:hint="eastAsia" w:ascii="仿宋_GB2312" w:hAnsi="Calibri" w:eastAsia="仿宋_GB2312" w:cs="Times New Roman"/>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报告中所列数据的统计期限自2020年1月1日起，至2020年12月31日止。本报告的电子版可在区政府网站政府信息公开专栏（http://www.bjxch.gov.cn）下载。如对本报告有任何疑问，请联系：西城区人防办综合科，联系电话：83975370。</w:t>
      </w: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一、总体情况</w:t>
      </w:r>
    </w:p>
    <w:p>
      <w:pPr>
        <w:spacing w:line="520" w:lineRule="exact"/>
        <w:ind w:firstLine="880" w:firstLineChars="200"/>
        <w:rPr>
          <w:rFonts w:ascii="仿宋_GB2312" w:hAnsi="Calibri" w:eastAsia="仿宋_GB2312" w:cs="Times New Roman"/>
          <w:sz w:val="32"/>
          <w:szCs w:val="32"/>
        </w:rPr>
      </w:pPr>
      <w:r>
        <w:rPr>
          <w:rFonts w:ascii="方正小标宋简体" w:hAnsi="黑体" w:eastAsia="方正小标宋简体"/>
          <w:sz w:val="44"/>
          <w:szCs w:val="44"/>
        </w:rPr>
        <w:pict>
          <v:group id="_x0000_s1032" o:spid="_x0000_s1032" o:spt="203" style="position:absolute;left:0pt;margin-left:-11.2pt;margin-top:177.35pt;height:3.75pt;width:460.5pt;rotation:11796480f;z-index:251660288;mso-width-relative:page;mso-height-relative:page;" coordorigin="1485,3615" coordsize="9210,75">
            <o:lock v:ext="edit"/>
            <v:line id="直接连接符 3" o:spid="_x0000_s1033" o:spt="20" style="position:absolute;left:1485;top:3615;height:0;width:9210;" stroked="t" coordsize="21600,21600">
              <v:path arrowok="t"/>
              <v:fill focussize="0,0"/>
              <v:stroke weight="3pt" color="#FF0000"/>
              <v:imagedata o:title=""/>
              <o:lock v:ext="edit"/>
            </v:line>
            <v:line id="直接连接符 3" o:spid="_x0000_s1034" o:spt="20" style="position:absolute;left:1485;top:3690;height:0;width:9210;" stroked="t" coordsize="21600,21600">
              <v:path arrowok="t"/>
              <v:fill focussize="0,0"/>
              <v:stroke weight="0.25pt" color="#FF0000"/>
              <v:imagedata o:title=""/>
              <o:lock v:ext="edit"/>
            </v:line>
          </v:group>
        </w:pict>
      </w:r>
      <w:r>
        <w:rPr>
          <w:rFonts w:hint="eastAsia" w:ascii="仿宋_GB2312" w:hAnsi="Calibri" w:eastAsia="仿宋_GB2312" w:cs="Times New Roman"/>
          <w:sz w:val="32"/>
          <w:szCs w:val="32"/>
        </w:rPr>
        <w:t>根据《条例》要求，</w:t>
      </w:r>
      <w:r>
        <w:rPr>
          <w:rFonts w:hint="eastAsia" w:ascii="仿宋_GB2312" w:eastAsia="仿宋_GB2312"/>
          <w:sz w:val="32"/>
          <w:szCs w:val="32"/>
        </w:rPr>
        <w:t>自</w:t>
      </w:r>
      <w:r>
        <w:rPr>
          <w:rFonts w:hint="eastAsia" w:ascii="仿宋_GB2312" w:hAnsi="Calibri" w:eastAsia="仿宋_GB2312" w:cs="Times New Roman"/>
          <w:sz w:val="32"/>
          <w:szCs w:val="32"/>
        </w:rPr>
        <w:t>2008年5月1日起本单位开始开展政府信息公开工作。为此，专门配备了1名兼职工作人员，设立了1个专门的信息申请受理点。截至2020年底，本单位政府信息公开工作运行正常，政府信息公开咨询、申请以及答复工作均进展顺利。</w:t>
      </w:r>
    </w:p>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2020年西城区人防办政府信息公开坚持全面贯彻落实习近平新时代中国特色社会主义思想，深刻领会党的十九大会议精神内涵，结合西城区“十三五”、“十四五”工作规划和北京市人民防空办公室工作部署，坚定不移以“惠民、便民、为民，公开、公正、公信”为理念，通过提高公开效率、丰富公开内容、畅通公开渠道、强化服务意识，使得信息公开工作得到了进一步发展。</w:t>
      </w:r>
    </w:p>
    <w:p>
      <w:pPr>
        <w:spacing w:line="520" w:lineRule="exact"/>
        <w:ind w:firstLine="627"/>
        <w:rPr>
          <w:rFonts w:ascii="仿宋_GB2312" w:hAnsi="Calibri" w:eastAsia="仿宋_GB2312" w:cs="Times New Roman"/>
          <w:sz w:val="32"/>
          <w:szCs w:val="32"/>
        </w:rPr>
      </w:pPr>
      <w:r>
        <w:rPr>
          <w:rFonts w:hint="eastAsia" w:ascii="仿宋_GB2312" w:hAnsi="Calibri" w:eastAsia="仿宋_GB2312" w:cs="Times New Roman"/>
          <w:sz w:val="32"/>
          <w:szCs w:val="32"/>
        </w:rPr>
        <w:t>一是区人防办全年在“首都之窗”更新信息78篇，向区政府报送信息78篇。撰写各类宣传报道、信息稿件20篇。人防杂志刊登全办信息7篇和图片25张，市人防微信公众号刊登1篇；二是在5.12防灾减灾日宣传周期间，会同德胜街道开展宣传教育活动，利用视频会议系统，为20个社区200名社工干部开展了人防应急知识讲座。组织全区街道人防志愿者开展应急知识答题活动，并下发了730个外伤急救包，300个小毛巾。积极参加应急局线上答题活动；三是人防创立70周年纪念日期间，开展一系列宣传活动。组织全区15街道人防干部参观市人防办在香山公园开展的“人防和你在一起”宣传展览。充分利用人防宣教基地、社区显示屏、宣传栏、应急亭等宣传资源，面向全社会开展人防知识普及和技能体验活动。邀请国防大学联合作战学院国防动员系人民防空教研室刘保庭教授开展了人民防空知识讲座，区人大、区政协等南办公区相关委办局、及街道武装部人员共计100余人参加。同时组织志愿者开展有奖答题活动；四是组织平安讲师团到社区开展75次人防知识宣讲活动。按照建设标准在41个社区组件社区人防志愿者队伍，登记了511个志愿者。梳理15个街道人防志愿者730人信息。制作发放了300个人防志愿者应急包；五是制作宣传栏30个，应急亭15个，疏散引导标识111块，掩蔽场所标识101块，掩蔽疏散路线图35块，制度牌124个；六是积极应对和处置大规模网络舆情，积极做好相关政策宣传、解答以及政府信息公开工作，尽最大努力消除居民疑虑，化解各方面矛盾。七是认真做好政府信息依申请公开工作，</w:t>
      </w:r>
    </w:p>
    <w:p>
      <w:pPr>
        <w:spacing w:line="520" w:lineRule="exact"/>
        <w:ind w:firstLine="627"/>
        <w:rPr>
          <w:rFonts w:ascii="仿宋_GB2312" w:hAnsi="Calibri" w:eastAsia="仿宋_GB2312" w:cs="Times New Roman"/>
          <w:sz w:val="32"/>
          <w:szCs w:val="32"/>
        </w:rPr>
      </w:pPr>
      <w:r>
        <w:rPr>
          <w:rFonts w:hint="eastAsia" w:ascii="仿宋_GB2312" w:hAnsi="Calibri" w:eastAsia="仿宋_GB2312" w:cs="Times New Roman"/>
          <w:sz w:val="32"/>
          <w:szCs w:val="32"/>
        </w:rPr>
        <w:t>全年接收和处理政府信息依申请公开6件。</w:t>
      </w:r>
    </w:p>
    <w:p>
      <w:pPr>
        <w:spacing w:line="520" w:lineRule="exact"/>
        <w:ind w:firstLine="627"/>
        <w:rPr>
          <w:rFonts w:ascii="黑体" w:hAnsi="黑体" w:eastAsia="黑体" w:cs="Times New Roman"/>
          <w:sz w:val="32"/>
          <w:szCs w:val="32"/>
        </w:rPr>
      </w:pPr>
      <w:r>
        <w:rPr>
          <w:rFonts w:hint="eastAsia" w:ascii="黑体" w:hAnsi="黑体" w:eastAsia="黑体" w:cs="Times New Roman"/>
          <w:sz w:val="32"/>
          <w:szCs w:val="32"/>
        </w:rPr>
        <w:t>二、主动公开政府信息情况</w:t>
      </w:r>
    </w:p>
    <w:tbl>
      <w:tblPr>
        <w:tblStyle w:val="6"/>
        <w:tblpPr w:leftFromText="180" w:rightFromText="180" w:vertAnchor="page" w:horzAnchor="margin" w:tblpY="6625"/>
        <w:tblW w:w="0" w:type="auto"/>
        <w:tblInd w:w="0" w:type="dxa"/>
        <w:tblLayout w:type="autofit"/>
        <w:tblCellMar>
          <w:top w:w="0" w:type="dxa"/>
          <w:left w:w="108" w:type="dxa"/>
          <w:bottom w:w="0" w:type="dxa"/>
          <w:right w:w="108" w:type="dxa"/>
        </w:tblCellMar>
      </w:tblPr>
      <w:tblGrid>
        <w:gridCol w:w="2316"/>
        <w:gridCol w:w="1056"/>
        <w:gridCol w:w="1686"/>
        <w:gridCol w:w="1686"/>
        <w:gridCol w:w="2199"/>
      </w:tblGrid>
      <w:tr>
        <w:tblPrEx>
          <w:tblCellMar>
            <w:top w:w="0" w:type="dxa"/>
            <w:left w:w="108" w:type="dxa"/>
            <w:bottom w:w="0" w:type="dxa"/>
            <w:right w:w="108" w:type="dxa"/>
          </w:tblCellMar>
        </w:tblPrEx>
        <w:trPr>
          <w:trHeight w:val="423" w:hRule="atLeast"/>
        </w:trPr>
        <w:tc>
          <w:tcPr>
            <w:tcW w:w="0" w:type="auto"/>
            <w:gridSpan w:val="5"/>
            <w:tcBorders>
              <w:top w:val="single" w:color="auto" w:sz="4" w:space="0"/>
              <w:left w:val="single" w:color="auto" w:sz="4" w:space="0"/>
              <w:bottom w:val="single" w:color="auto" w:sz="4" w:space="0"/>
              <w:right w:val="single" w:color="auto" w:sz="4" w:space="0"/>
            </w:tcBorders>
            <w:shd w:val="clear" w:color="000000" w:fill="99CC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第二十条第（一）项</w:t>
            </w:r>
          </w:p>
        </w:tc>
      </w:tr>
      <w:tr>
        <w:tblPrEx>
          <w:tblCellMar>
            <w:top w:w="0" w:type="dxa"/>
            <w:left w:w="108" w:type="dxa"/>
            <w:bottom w:w="0" w:type="dxa"/>
            <w:right w:w="108" w:type="dxa"/>
          </w:tblCellMar>
        </w:tblPrEx>
        <w:trPr>
          <w:trHeight w:val="413"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本年新制作数量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本年新公开数量</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对外公开总数量</w:t>
            </w:r>
          </w:p>
        </w:tc>
      </w:tr>
      <w:tr>
        <w:tblPrEx>
          <w:tblCellMar>
            <w:top w:w="0" w:type="dxa"/>
            <w:left w:w="108" w:type="dxa"/>
            <w:bottom w:w="0" w:type="dxa"/>
            <w:right w:w="108" w:type="dxa"/>
          </w:tblCellMar>
        </w:tblPrEx>
        <w:trPr>
          <w:trHeight w:val="277"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规章</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CellMar>
            <w:top w:w="0" w:type="dxa"/>
            <w:left w:w="108" w:type="dxa"/>
            <w:bottom w:w="0" w:type="dxa"/>
            <w:right w:w="108" w:type="dxa"/>
          </w:tblCellMar>
        </w:tblPrEx>
        <w:trPr>
          <w:trHeight w:val="227"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规范性文件</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CellMar>
            <w:top w:w="0" w:type="dxa"/>
            <w:left w:w="108" w:type="dxa"/>
            <w:bottom w:w="0" w:type="dxa"/>
            <w:right w:w="108" w:type="dxa"/>
          </w:tblCellMar>
        </w:tblPrEx>
        <w:trPr>
          <w:trHeight w:val="201" w:hRule="atLeast"/>
        </w:trPr>
        <w:tc>
          <w:tcPr>
            <w:tcW w:w="0" w:type="auto"/>
            <w:gridSpan w:val="5"/>
            <w:tcBorders>
              <w:top w:val="single" w:color="auto" w:sz="4" w:space="0"/>
              <w:left w:val="single" w:color="auto" w:sz="4" w:space="0"/>
              <w:bottom w:val="single" w:color="auto" w:sz="4" w:space="0"/>
              <w:right w:val="single" w:color="auto" w:sz="4" w:space="0"/>
            </w:tcBorders>
            <w:shd w:val="clear" w:color="000000" w:fill="99CC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第二十条第（五）项</w:t>
            </w:r>
          </w:p>
        </w:tc>
      </w:tr>
      <w:tr>
        <w:tblPrEx>
          <w:tblCellMar>
            <w:top w:w="0" w:type="dxa"/>
            <w:left w:w="108" w:type="dxa"/>
            <w:bottom w:w="0" w:type="dxa"/>
            <w:right w:w="108" w:type="dxa"/>
          </w:tblCellMar>
        </w:tblPrEx>
        <w:trPr>
          <w:trHeight w:val="308"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上一年项目数量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本年增/减</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处理决定数量</w:t>
            </w:r>
          </w:p>
        </w:tc>
      </w:tr>
      <w:tr>
        <w:tblPrEx>
          <w:tblCellMar>
            <w:top w:w="0" w:type="dxa"/>
            <w:left w:w="108" w:type="dxa"/>
            <w:bottom w:w="0" w:type="dxa"/>
            <w:right w:w="108" w:type="dxa"/>
          </w:tblCellMar>
        </w:tblPrEx>
        <w:trPr>
          <w:trHeight w:val="267"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行政许可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312</w:t>
            </w:r>
          </w:p>
        </w:tc>
      </w:tr>
      <w:tr>
        <w:tblPrEx>
          <w:tblCellMar>
            <w:top w:w="0" w:type="dxa"/>
            <w:left w:w="108" w:type="dxa"/>
            <w:bottom w:w="0" w:type="dxa"/>
            <w:right w:w="108" w:type="dxa"/>
          </w:tblCellMar>
        </w:tblPrEx>
        <w:trPr>
          <w:trHeight w:val="359"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其他对外管理服务事项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行政检查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2982</w:t>
            </w:r>
          </w:p>
        </w:tc>
      </w:tr>
      <w:tr>
        <w:tblPrEx>
          <w:tblCellMar>
            <w:top w:w="0" w:type="dxa"/>
            <w:left w:w="108" w:type="dxa"/>
            <w:bottom w:w="0" w:type="dxa"/>
            <w:right w:w="108" w:type="dxa"/>
          </w:tblCellMar>
        </w:tblPrEx>
        <w:trPr>
          <w:trHeight w:val="431"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行政确认</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CellMar>
            <w:top w:w="0" w:type="dxa"/>
            <w:left w:w="108" w:type="dxa"/>
            <w:bottom w:w="0" w:type="dxa"/>
            <w:right w:w="108" w:type="dxa"/>
          </w:tblCellMar>
        </w:tblPrEx>
        <w:trPr>
          <w:trHeight w:val="270" w:hRule="atLeast"/>
        </w:trPr>
        <w:tc>
          <w:tcPr>
            <w:tcW w:w="0" w:type="auto"/>
            <w:gridSpan w:val="5"/>
            <w:tcBorders>
              <w:top w:val="single" w:color="auto" w:sz="4" w:space="0"/>
              <w:left w:val="single" w:color="auto" w:sz="4" w:space="0"/>
              <w:bottom w:val="single" w:color="auto" w:sz="4" w:space="0"/>
              <w:right w:val="single" w:color="auto" w:sz="4" w:space="0"/>
            </w:tcBorders>
            <w:shd w:val="clear" w:color="000000" w:fill="99CC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第二十条第（六）项</w:t>
            </w:r>
          </w:p>
        </w:tc>
      </w:tr>
      <w:tr>
        <w:tblPrEx>
          <w:tblCellMar>
            <w:top w:w="0" w:type="dxa"/>
            <w:left w:w="108" w:type="dxa"/>
            <w:bottom w:w="0" w:type="dxa"/>
            <w:right w:w="108" w:type="dxa"/>
          </w:tblCellMar>
        </w:tblPrEx>
        <w:trPr>
          <w:trHeight w:val="362"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上一年项目数量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本年增/减</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处理决定数量</w:t>
            </w:r>
          </w:p>
        </w:tc>
      </w:tr>
      <w:tr>
        <w:tblPrEx>
          <w:tblCellMar>
            <w:top w:w="0" w:type="dxa"/>
            <w:left w:w="108" w:type="dxa"/>
            <w:bottom w:w="0" w:type="dxa"/>
            <w:right w:w="108" w:type="dxa"/>
          </w:tblCellMar>
        </w:tblPrEx>
        <w:trPr>
          <w:trHeight w:val="279"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行政处罚</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CellMar>
            <w:top w:w="0" w:type="dxa"/>
            <w:left w:w="108" w:type="dxa"/>
            <w:bottom w:w="0" w:type="dxa"/>
            <w:right w:w="108" w:type="dxa"/>
          </w:tblCellMar>
        </w:tblPrEx>
        <w:trPr>
          <w:trHeight w:val="244"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行政强制</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CellMar>
            <w:top w:w="0" w:type="dxa"/>
            <w:left w:w="108" w:type="dxa"/>
            <w:bottom w:w="0" w:type="dxa"/>
            <w:right w:w="108" w:type="dxa"/>
          </w:tblCellMar>
        </w:tblPrEx>
        <w:trPr>
          <w:trHeight w:val="203" w:hRule="atLeast"/>
        </w:trPr>
        <w:tc>
          <w:tcPr>
            <w:tcW w:w="0" w:type="auto"/>
            <w:gridSpan w:val="5"/>
            <w:tcBorders>
              <w:top w:val="single" w:color="auto" w:sz="4" w:space="0"/>
              <w:left w:val="single" w:color="auto" w:sz="4" w:space="0"/>
              <w:bottom w:val="single" w:color="auto" w:sz="4" w:space="0"/>
              <w:right w:val="single" w:color="auto" w:sz="4" w:space="0"/>
            </w:tcBorders>
            <w:shd w:val="clear" w:color="000000" w:fill="99CC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第二十条第（八）项</w:t>
            </w:r>
          </w:p>
        </w:tc>
      </w:tr>
      <w:tr>
        <w:tblPrEx>
          <w:tblCellMar>
            <w:top w:w="0" w:type="dxa"/>
            <w:left w:w="108" w:type="dxa"/>
            <w:bottom w:w="0" w:type="dxa"/>
            <w:right w:w="108" w:type="dxa"/>
          </w:tblCellMar>
        </w:tblPrEx>
        <w:trPr>
          <w:trHeight w:val="322"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上一年项目数量</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本年增/减</w:t>
            </w:r>
          </w:p>
        </w:tc>
      </w:tr>
      <w:tr>
        <w:tblPrEx>
          <w:tblCellMar>
            <w:top w:w="0" w:type="dxa"/>
            <w:left w:w="108" w:type="dxa"/>
            <w:bottom w:w="0" w:type="dxa"/>
            <w:right w:w="108" w:type="dxa"/>
          </w:tblCellMar>
        </w:tblPrEx>
        <w:trPr>
          <w:trHeight w:val="392"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行政事业性收费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CellMar>
            <w:top w:w="0" w:type="dxa"/>
            <w:left w:w="108" w:type="dxa"/>
            <w:bottom w:w="0" w:type="dxa"/>
            <w:right w:w="108" w:type="dxa"/>
          </w:tblCellMar>
        </w:tblPrEx>
        <w:trPr>
          <w:trHeight w:val="284" w:hRule="atLeast"/>
        </w:trPr>
        <w:tc>
          <w:tcPr>
            <w:tcW w:w="0" w:type="auto"/>
            <w:gridSpan w:val="5"/>
            <w:tcBorders>
              <w:top w:val="single" w:color="auto" w:sz="4" w:space="0"/>
              <w:left w:val="single" w:color="auto" w:sz="4" w:space="0"/>
              <w:bottom w:val="single" w:color="auto" w:sz="4" w:space="0"/>
              <w:right w:val="single" w:color="auto" w:sz="4" w:space="0"/>
            </w:tcBorders>
            <w:shd w:val="clear" w:color="000000" w:fill="99CC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第二十条第（九）项</w:t>
            </w:r>
          </w:p>
        </w:tc>
      </w:tr>
      <w:tr>
        <w:tblPrEx>
          <w:tblCellMar>
            <w:top w:w="0" w:type="dxa"/>
            <w:left w:w="108" w:type="dxa"/>
            <w:bottom w:w="0" w:type="dxa"/>
            <w:right w:w="108" w:type="dxa"/>
          </w:tblCellMar>
        </w:tblPrEx>
        <w:trPr>
          <w:trHeight w:val="630"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采购项目数量</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采购总金额（万元，保留四位小数）</w:t>
            </w:r>
          </w:p>
        </w:tc>
      </w:tr>
      <w:tr>
        <w:tblPrEx>
          <w:tblCellMar>
            <w:top w:w="0" w:type="dxa"/>
            <w:left w:w="108" w:type="dxa"/>
            <w:bottom w:w="0" w:type="dxa"/>
            <w:right w:w="108" w:type="dxa"/>
          </w:tblCellMar>
        </w:tblPrEx>
        <w:trPr>
          <w:trHeight w:val="585"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政府集中采购</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7.7205</w:t>
            </w:r>
          </w:p>
        </w:tc>
      </w:tr>
    </w:tbl>
    <w:p>
      <w:pPr>
        <w:spacing w:line="520" w:lineRule="exact"/>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sectPr>
          <w:footerReference r:id="rId3" w:type="default"/>
          <w:footerReference r:id="rId4" w:type="even"/>
          <w:pgSz w:w="11906" w:h="16838"/>
          <w:pgMar w:top="2098" w:right="1474" w:bottom="1985" w:left="1588" w:header="851" w:footer="992" w:gutter="0"/>
          <w:cols w:space="425" w:num="1"/>
          <w:docGrid w:type="lines" w:linePitch="312" w:charSpace="0"/>
        </w:sectPr>
      </w:pP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三、收到和处理政府信息公开情况</w:t>
      </w:r>
    </w:p>
    <w:tbl>
      <w:tblPr>
        <w:tblStyle w:val="6"/>
        <w:tblW w:w="14483" w:type="dxa"/>
        <w:tblInd w:w="-796" w:type="dxa"/>
        <w:tblLayout w:type="autofit"/>
        <w:tblCellMar>
          <w:top w:w="0" w:type="dxa"/>
          <w:left w:w="108" w:type="dxa"/>
          <w:bottom w:w="0" w:type="dxa"/>
          <w:right w:w="108" w:type="dxa"/>
        </w:tblCellMar>
      </w:tblPr>
      <w:tblGrid>
        <w:gridCol w:w="1080"/>
        <w:gridCol w:w="1271"/>
        <w:gridCol w:w="2976"/>
        <w:gridCol w:w="614"/>
        <w:gridCol w:w="946"/>
        <w:gridCol w:w="850"/>
        <w:gridCol w:w="1217"/>
        <w:gridCol w:w="1418"/>
        <w:gridCol w:w="992"/>
        <w:gridCol w:w="3119"/>
      </w:tblGrid>
      <w:tr>
        <w:tblPrEx>
          <w:tblCellMar>
            <w:top w:w="0" w:type="dxa"/>
            <w:left w:w="108" w:type="dxa"/>
            <w:bottom w:w="0" w:type="dxa"/>
            <w:right w:w="108" w:type="dxa"/>
          </w:tblCellMar>
        </w:tblPrEx>
        <w:trPr>
          <w:trHeight w:val="174" w:hRule="atLeast"/>
        </w:trPr>
        <w:tc>
          <w:tcPr>
            <w:tcW w:w="532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（本列数据的勾稽关系为：第一项加第二项之和，等于第三项加第四项之和）</w:t>
            </w:r>
          </w:p>
        </w:tc>
        <w:tc>
          <w:tcPr>
            <w:tcW w:w="915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申请人情况</w:t>
            </w:r>
          </w:p>
        </w:tc>
      </w:tr>
      <w:tr>
        <w:tblPrEx>
          <w:tblCellMar>
            <w:top w:w="0" w:type="dxa"/>
            <w:left w:w="108" w:type="dxa"/>
            <w:bottom w:w="0" w:type="dxa"/>
            <w:right w:w="108" w:type="dxa"/>
          </w:tblCellMar>
        </w:tblPrEx>
        <w:trPr>
          <w:trHeight w:val="136" w:hRule="atLeast"/>
        </w:trPr>
        <w:tc>
          <w:tcPr>
            <w:tcW w:w="532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自然人</w:t>
            </w:r>
          </w:p>
        </w:tc>
        <w:tc>
          <w:tcPr>
            <w:tcW w:w="542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法人或其他组织</w:t>
            </w:r>
          </w:p>
        </w:tc>
        <w:tc>
          <w:tcPr>
            <w:tcW w:w="31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总计</w:t>
            </w:r>
          </w:p>
        </w:tc>
      </w:tr>
      <w:tr>
        <w:tblPrEx>
          <w:tblCellMar>
            <w:top w:w="0" w:type="dxa"/>
            <w:left w:w="108" w:type="dxa"/>
            <w:bottom w:w="0" w:type="dxa"/>
            <w:right w:w="108" w:type="dxa"/>
          </w:tblCellMar>
        </w:tblPrEx>
        <w:trPr>
          <w:trHeight w:val="240" w:hRule="atLeast"/>
        </w:trPr>
        <w:tc>
          <w:tcPr>
            <w:tcW w:w="532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商业企业</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科研机构</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社会公益组织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法律服务机构</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其他</w:t>
            </w:r>
          </w:p>
        </w:tc>
        <w:tc>
          <w:tcPr>
            <w:tcW w:w="31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r>
      <w:tr>
        <w:tblPrEx>
          <w:tblCellMar>
            <w:top w:w="0" w:type="dxa"/>
            <w:left w:w="108" w:type="dxa"/>
            <w:bottom w:w="0" w:type="dxa"/>
            <w:right w:w="108" w:type="dxa"/>
          </w:tblCellMar>
        </w:tblPrEx>
        <w:trPr>
          <w:trHeight w:val="201" w:hRule="atLeast"/>
        </w:trPr>
        <w:tc>
          <w:tcPr>
            <w:tcW w:w="53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一、本年新收政府信息公开申请数量</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6</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6</w:t>
            </w:r>
          </w:p>
        </w:tc>
      </w:tr>
      <w:tr>
        <w:tblPrEx>
          <w:tblCellMar>
            <w:top w:w="0" w:type="dxa"/>
            <w:left w:w="108" w:type="dxa"/>
            <w:bottom w:w="0" w:type="dxa"/>
            <w:right w:w="108" w:type="dxa"/>
          </w:tblCellMar>
        </w:tblPrEx>
        <w:trPr>
          <w:trHeight w:val="177" w:hRule="atLeast"/>
        </w:trPr>
        <w:tc>
          <w:tcPr>
            <w:tcW w:w="53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二、上年结转政府信息公开申请数量</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0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0 </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三、本年度办理结果</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（一）予以公开</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4</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4</w:t>
            </w:r>
          </w:p>
        </w:tc>
      </w:tr>
      <w:tr>
        <w:tblPrEx>
          <w:tblCellMar>
            <w:top w:w="0" w:type="dxa"/>
            <w:left w:w="108" w:type="dxa"/>
            <w:bottom w:w="0" w:type="dxa"/>
            <w:right w:w="108" w:type="dxa"/>
          </w:tblCellMar>
        </w:tblPrEx>
        <w:trPr>
          <w:trHeight w:val="21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（二）部分公开（区分处理的，只计这一情形，不计其他情形）</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w:t>
            </w:r>
          </w:p>
        </w:tc>
      </w:tr>
      <w:tr>
        <w:tblPrEx>
          <w:tblCellMar>
            <w:top w:w="0" w:type="dxa"/>
            <w:left w:w="108" w:type="dxa"/>
            <w:bottom w:w="0" w:type="dxa"/>
            <w:right w:w="108" w:type="dxa"/>
          </w:tblCellMar>
        </w:tblPrEx>
        <w:trPr>
          <w:trHeight w:val="191"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（三）不予公开</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1.属于国家秘密</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w:t>
            </w:r>
          </w:p>
        </w:tc>
      </w:tr>
      <w:tr>
        <w:tblPrEx>
          <w:tblCellMar>
            <w:top w:w="0" w:type="dxa"/>
            <w:left w:w="108" w:type="dxa"/>
            <w:bottom w:w="0" w:type="dxa"/>
            <w:right w:w="108" w:type="dxa"/>
          </w:tblCellMar>
        </w:tblPrEx>
        <w:trPr>
          <w:trHeight w:val="23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2.其他法律行政法规禁止公开</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9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3.危及“三安全一稳定”</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98"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4.保护第三方合法权益</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61"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5.属于三类内部事务信息</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23"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6.属于四类过程性信息</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71"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7.属于行政执法案卷</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0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8.属于行政查询事项</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36"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（四）无法提供</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1.本机关不掌握相关政府信息</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13"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2.没有现成信息需要另行制作</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74"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3.补正后申请内容仍不明确</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7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（五）不予处理</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1.信访举报投诉类申请</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41"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2.重复申请</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 0</w:t>
            </w:r>
            <w:r>
              <w:rPr>
                <w:rFonts w:ascii="仿宋" w:hAnsi="仿宋" w:eastAsia="仿宋" w:cs="宋体"/>
                <w:color w:val="000000"/>
                <w:kern w:val="0"/>
                <w:sz w:val="15"/>
                <w:szCs w:val="15"/>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8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3.要求提供公开出版物</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 0</w:t>
            </w:r>
            <w:r>
              <w:rPr>
                <w:rFonts w:ascii="仿宋" w:hAnsi="仿宋" w:eastAsia="仿宋" w:cs="宋体"/>
                <w:color w:val="000000"/>
                <w:kern w:val="0"/>
                <w:sz w:val="15"/>
                <w:szCs w:val="15"/>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4.无正当理由大量反复申请</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 0</w:t>
            </w:r>
            <w:r>
              <w:rPr>
                <w:rFonts w:ascii="仿宋" w:hAnsi="仿宋" w:eastAsia="仿宋" w:cs="宋体"/>
                <w:color w:val="000000"/>
                <w:kern w:val="0"/>
                <w:sz w:val="15"/>
                <w:szCs w:val="15"/>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558"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5.要求行政机关确认或重新出具已获取信息</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 0</w:t>
            </w:r>
            <w:r>
              <w:rPr>
                <w:rFonts w:ascii="仿宋" w:hAnsi="仿宋" w:eastAsia="仿宋" w:cs="宋体"/>
                <w:color w:val="000000"/>
                <w:kern w:val="0"/>
                <w:sz w:val="15"/>
                <w:szCs w:val="15"/>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13"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（六）其他处理</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 0</w:t>
            </w:r>
            <w:r>
              <w:rPr>
                <w:rFonts w:ascii="仿宋" w:hAnsi="仿宋" w:eastAsia="仿宋" w:cs="宋体"/>
                <w:color w:val="000000"/>
                <w:kern w:val="0"/>
                <w:sz w:val="15"/>
                <w:szCs w:val="15"/>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24"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（七）总计</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6</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6</w:t>
            </w:r>
          </w:p>
        </w:tc>
      </w:tr>
      <w:tr>
        <w:tblPrEx>
          <w:tblCellMar>
            <w:top w:w="0" w:type="dxa"/>
            <w:left w:w="108" w:type="dxa"/>
            <w:bottom w:w="0" w:type="dxa"/>
            <w:right w:w="108" w:type="dxa"/>
          </w:tblCellMar>
        </w:tblPrEx>
        <w:trPr>
          <w:trHeight w:val="270" w:hRule="atLeast"/>
        </w:trPr>
        <w:tc>
          <w:tcPr>
            <w:tcW w:w="53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四、结转下年度继续办理</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bl>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四、政府信息公开行政复议、行政诉讼情况</w:t>
      </w:r>
    </w:p>
    <w:tbl>
      <w:tblPr>
        <w:tblStyle w:val="6"/>
        <w:tblW w:w="14459" w:type="dxa"/>
        <w:tblInd w:w="-743" w:type="dxa"/>
        <w:tblLayout w:type="autofit"/>
        <w:tblCellMar>
          <w:top w:w="0" w:type="dxa"/>
          <w:left w:w="108" w:type="dxa"/>
          <w:bottom w:w="0" w:type="dxa"/>
          <w:right w:w="108" w:type="dxa"/>
        </w:tblCellMar>
      </w:tblPr>
      <w:tblGrid>
        <w:gridCol w:w="554"/>
        <w:gridCol w:w="1020"/>
        <w:gridCol w:w="1020"/>
        <w:gridCol w:w="1020"/>
        <w:gridCol w:w="1020"/>
        <w:gridCol w:w="1020"/>
        <w:gridCol w:w="1020"/>
        <w:gridCol w:w="1020"/>
        <w:gridCol w:w="1020"/>
        <w:gridCol w:w="1020"/>
        <w:gridCol w:w="1020"/>
        <w:gridCol w:w="1020"/>
        <w:gridCol w:w="1020"/>
        <w:gridCol w:w="1020"/>
        <w:gridCol w:w="645"/>
      </w:tblGrid>
      <w:tr>
        <w:tblPrEx>
          <w:tblCellMar>
            <w:top w:w="0" w:type="dxa"/>
            <w:left w:w="108" w:type="dxa"/>
            <w:bottom w:w="0" w:type="dxa"/>
            <w:right w:w="108" w:type="dxa"/>
          </w:tblCellMar>
        </w:tblPrEx>
        <w:trPr>
          <w:trHeight w:val="585" w:hRule="atLeast"/>
        </w:trPr>
        <w:tc>
          <w:tcPr>
            <w:tcW w:w="46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行政复议</w:t>
            </w:r>
          </w:p>
        </w:tc>
        <w:tc>
          <w:tcPr>
            <w:tcW w:w="9825"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行政诉讼</w:t>
            </w:r>
          </w:p>
        </w:tc>
      </w:tr>
      <w:tr>
        <w:tblPrEx>
          <w:tblCellMar>
            <w:top w:w="0" w:type="dxa"/>
            <w:left w:w="108" w:type="dxa"/>
            <w:bottom w:w="0" w:type="dxa"/>
            <w:right w:w="108" w:type="dxa"/>
          </w:tblCellMar>
        </w:tblPrEx>
        <w:trPr>
          <w:trHeight w:val="585" w:hRule="atLeast"/>
        </w:trPr>
        <w:tc>
          <w:tcPr>
            <w:tcW w:w="5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结果维持</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结果纠正</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其他结果</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尚未审结</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c>
          <w:tcPr>
            <w:tcW w:w="51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未经复议直接起诉</w:t>
            </w:r>
          </w:p>
        </w:tc>
        <w:tc>
          <w:tcPr>
            <w:tcW w:w="472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复议后起诉</w:t>
            </w:r>
          </w:p>
        </w:tc>
      </w:tr>
      <w:tr>
        <w:tblPrEx>
          <w:tblCellMar>
            <w:top w:w="0" w:type="dxa"/>
            <w:left w:w="108" w:type="dxa"/>
            <w:bottom w:w="0" w:type="dxa"/>
            <w:right w:w="108" w:type="dxa"/>
          </w:tblCellMar>
        </w:tblPrEx>
        <w:trPr>
          <w:trHeight w:val="585" w:hRule="atLeast"/>
        </w:trPr>
        <w:tc>
          <w:tcPr>
            <w:tcW w:w="5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结果维持</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结果纠正</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其他结果</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尚未审结</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结果维持</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结果纠正</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其他结果</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尚未审结</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r>
      <w:tr>
        <w:trPr>
          <w:trHeight w:val="58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rPr>
              <w:t>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rPr>
              <w:t>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rPr>
              <w:t>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rPr>
              <w:t>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1</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0</w:t>
            </w:r>
          </w:p>
        </w:tc>
      </w:tr>
    </w:tbl>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sectPr>
          <w:pgSz w:w="16838" w:h="11906" w:orient="landscape"/>
          <w:pgMar w:top="1588" w:right="2098" w:bottom="1474" w:left="1985" w:header="851" w:footer="992" w:gutter="0"/>
          <w:cols w:space="425" w:num="1"/>
          <w:docGrid w:type="linesAndChars" w:linePitch="312" w:charSpace="0"/>
        </w:sectPr>
      </w:pP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五、政府信息公开工作存在的问题及改进情况</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目前，区人防办政府信息公开工作存在的问题包括：一是公开信息的时效性不够强;二是主动公开政府信息的数量还需要增加，公开的内容需要进一步细化;三是宣传和引导工作需要进一步加强，提升政府信息公开工作的认识程度，满足群众对政府信息的需求。</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针对上述问题我们有以下几点改进措施：一是加强信息公开负责部门及负责人与机关内部各科室、中心之间联系，及时将各科室、中心生成的信息发布，尽量做到信息生成与发布保持同步，进一步提高信息公开实效性;二是进一步解放思想，扩大信息公开的范围，除正式文件外，其他由本单位生成的对社会公众有指导或帮助意义的信息也要纳入信息公开的范畴之中予以发布;三是加大对信息公开工作的宣传力度，使社会公众对人民防空工作有进一步的了解和更深的认识，引导群众正确使用信息公开这种新兴的政府服务职能，为自己的生活、工作提供便利。四是注意借鉴兄弟单位的好做法，收集新情况，总结新经验，继续坚持政府信息公开值班制度，及时处理网上留言、咨询和相关申请工作，认真做好相关记录，做到件件有着落，事事有回音，认真履行政府信息公开工作的各项职责，主动接受社会监督，为广大人民群众服好务。</w:t>
      </w:r>
    </w:p>
    <w:p>
      <w:pPr>
        <w:spacing w:line="520" w:lineRule="exact"/>
        <w:ind w:firstLine="640" w:firstLineChars="200"/>
        <w:rPr>
          <w:rFonts w:ascii="仿宋_GB2312" w:hAnsi="仿宋" w:eastAsia="仿宋_GB2312" w:cs="Times New Roman"/>
          <w:sz w:val="32"/>
          <w:szCs w:val="32"/>
        </w:rPr>
      </w:pPr>
      <w:r>
        <w:rPr>
          <w:rFonts w:hint="eastAsia" w:ascii="仿宋" w:hAnsi="仿宋" w:eastAsia="仿宋" w:cs="Times New Roman"/>
          <w:sz w:val="32"/>
          <w:szCs w:val="32"/>
        </w:rPr>
        <w:t>下一步，区人防办将进一步加强领导、创新思路、拓宽渠道，不断推进政府信息公开工作更上新台阶。一是进一步加强和完善政府信息公开管理制度，规范政府信息公开工作流程；二是继续完善和充实政府信息公开内容，及时根据情况变化调整信息公开内容，确保准确、全面、及时；三是</w:t>
      </w:r>
      <w:r>
        <w:rPr>
          <w:rFonts w:hint="eastAsia" w:ascii="仿宋_GB2312" w:eastAsia="仿宋_GB2312"/>
          <w:sz w:val="32"/>
          <w:szCs w:val="32"/>
        </w:rPr>
        <w:t>积极结合人防宣传教育“五进入”做好3.12国际民防日、5.12防灾减灾日、国防教育日、防空警报试鸣等时间节点的社区宣传活动；四是进一步在社区、学校、企业、机关普及人民防空知识。计划开展2-3次人防知识讲座或活动。</w:t>
      </w: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六、其他需要报告的事项</w:t>
      </w:r>
    </w:p>
    <w:p>
      <w:pPr>
        <w:spacing w:line="52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2020年无其他需要报告的事项</w:t>
      </w:r>
    </w:p>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北京市人民政府网站（“首都之窗”）网址为</w:t>
      </w:r>
      <w:r>
        <w:fldChar w:fldCharType="begin"/>
      </w:r>
      <w:r>
        <w:instrText xml:space="preserve"> HYPERLINK "http://www.beijing.gov.cn/" </w:instrText>
      </w:r>
      <w:r>
        <w:fldChar w:fldCharType="separate"/>
      </w:r>
      <w:r>
        <w:rPr>
          <w:rStyle w:val="8"/>
          <w:rFonts w:hint="eastAsia" w:ascii="仿宋_GB2312" w:hAnsi="Calibri" w:eastAsia="仿宋_GB2312" w:cs="Times New Roman"/>
          <w:sz w:val="32"/>
          <w:szCs w:val="32"/>
        </w:rPr>
        <w:t>http://www.beijing.gov.cn/</w:t>
      </w:r>
      <w:r>
        <w:rPr>
          <w:rStyle w:val="8"/>
          <w:rFonts w:hint="eastAsia" w:ascii="仿宋_GB2312" w:hAnsi="Calibri" w:eastAsia="仿宋_GB2312" w:cs="Times New Roman"/>
          <w:sz w:val="32"/>
          <w:szCs w:val="32"/>
        </w:rPr>
        <w:fldChar w:fldCharType="end"/>
      </w:r>
      <w:r>
        <w:rPr>
          <w:rFonts w:hint="eastAsia" w:ascii="仿宋_GB2312" w:hAnsi="Calibri" w:eastAsia="仿宋_GB2312" w:cs="Times New Roman"/>
          <w:sz w:val="32"/>
          <w:szCs w:val="32"/>
        </w:rPr>
        <w:t>如需了解更多政府信息，请登录查询。</w:t>
      </w:r>
    </w:p>
    <w:p>
      <w:pPr>
        <w:spacing w:line="520" w:lineRule="exact"/>
        <w:ind w:firstLine="640" w:firstLineChars="200"/>
        <w:rPr>
          <w:rFonts w:ascii="仿宋_GB2312" w:hAnsi="Calibri" w:eastAsia="仿宋_GB2312" w:cs="Times New Roman"/>
          <w:sz w:val="32"/>
          <w:szCs w:val="32"/>
        </w:rPr>
      </w:pPr>
    </w:p>
    <w:p>
      <w:pPr>
        <w:spacing w:line="520" w:lineRule="exact"/>
        <w:ind w:firstLine="640" w:firstLineChars="200"/>
        <w:rPr>
          <w:rFonts w:ascii="仿宋_GB2312" w:hAnsi="Calibri" w:eastAsia="仿宋_GB2312" w:cs="Times New Roman"/>
          <w:sz w:val="32"/>
          <w:szCs w:val="32"/>
        </w:rPr>
      </w:pPr>
    </w:p>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                         北京市西城区人民防空办公室</w:t>
      </w:r>
    </w:p>
    <w:p>
      <w:pPr>
        <w:spacing w:line="520" w:lineRule="exact"/>
        <w:jc w:val="center"/>
        <w:rPr>
          <w:rFonts w:ascii="方正小标宋简体" w:hAnsi="仿宋" w:eastAsia="方正小标宋简体"/>
          <w:sz w:val="32"/>
          <w:szCs w:val="32"/>
        </w:rPr>
      </w:pPr>
      <w:r>
        <w:rPr>
          <w:rFonts w:hint="eastAsia" w:ascii="仿宋_GB2312" w:hAnsi="Calibri" w:eastAsia="仿宋_GB2312" w:cs="Times New Roman"/>
          <w:kern w:val="0"/>
          <w:sz w:val="32"/>
          <w:szCs w:val="32"/>
        </w:rPr>
        <w:t xml:space="preserve">                           2020年1月8日</w:t>
      </w:r>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1458250"/>
      <w:docPartObj>
        <w:docPartGallery w:val="AutoText"/>
      </w:docPartObj>
    </w:sdtPr>
    <w:sdtEndPr>
      <w:rPr>
        <w:rFonts w:asciiTheme="majorEastAsia" w:hAnsiTheme="majorEastAsia" w:eastAsiaTheme="majorEastAsia"/>
        <w:sz w:val="28"/>
        <w:szCs w:val="28"/>
      </w:rPr>
    </w:sdtEndPr>
    <w:sdtContent>
      <w:p>
        <w:pPr>
          <w:pStyle w:val="4"/>
          <w:ind w:right="36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7</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ajorEastAsia" w:hAnsiTheme="majorEastAsia" w:eastAsiaTheme="majorEastAsia"/>
        <w:sz w:val="28"/>
        <w:szCs w:val="28"/>
      </w:rPr>
    </w:sdtEndPr>
    <w:sdtContent>
      <w:p>
        <w:pPr>
          <w:pStyle w:val="4"/>
          <w:ind w:firstLine="3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4A0E"/>
    <w:rsid w:val="0001026D"/>
    <w:rsid w:val="00023E25"/>
    <w:rsid w:val="00080D88"/>
    <w:rsid w:val="000A75E7"/>
    <w:rsid w:val="000C711C"/>
    <w:rsid w:val="000F5C0F"/>
    <w:rsid w:val="0011764F"/>
    <w:rsid w:val="00117B54"/>
    <w:rsid w:val="00125EC2"/>
    <w:rsid w:val="00145039"/>
    <w:rsid w:val="00165F49"/>
    <w:rsid w:val="00191D47"/>
    <w:rsid w:val="001C34EB"/>
    <w:rsid w:val="001D4863"/>
    <w:rsid w:val="001E2E4C"/>
    <w:rsid w:val="00280E8B"/>
    <w:rsid w:val="00311EA6"/>
    <w:rsid w:val="0031759F"/>
    <w:rsid w:val="00355A54"/>
    <w:rsid w:val="00363F0C"/>
    <w:rsid w:val="0037538F"/>
    <w:rsid w:val="00376B77"/>
    <w:rsid w:val="00381948"/>
    <w:rsid w:val="003835AE"/>
    <w:rsid w:val="003C5DE9"/>
    <w:rsid w:val="003E03FB"/>
    <w:rsid w:val="00426C06"/>
    <w:rsid w:val="00446349"/>
    <w:rsid w:val="00461950"/>
    <w:rsid w:val="00471D97"/>
    <w:rsid w:val="00476504"/>
    <w:rsid w:val="004A7DCD"/>
    <w:rsid w:val="004C405D"/>
    <w:rsid w:val="004F1729"/>
    <w:rsid w:val="00521DF3"/>
    <w:rsid w:val="005372B8"/>
    <w:rsid w:val="00562CD4"/>
    <w:rsid w:val="00590801"/>
    <w:rsid w:val="00595CBB"/>
    <w:rsid w:val="00596438"/>
    <w:rsid w:val="005A6810"/>
    <w:rsid w:val="005B1D9E"/>
    <w:rsid w:val="005D77C6"/>
    <w:rsid w:val="006206ED"/>
    <w:rsid w:val="0067623B"/>
    <w:rsid w:val="006A1A40"/>
    <w:rsid w:val="006A205D"/>
    <w:rsid w:val="006C5B7B"/>
    <w:rsid w:val="007159FA"/>
    <w:rsid w:val="00727C74"/>
    <w:rsid w:val="00754027"/>
    <w:rsid w:val="0079182B"/>
    <w:rsid w:val="00792A79"/>
    <w:rsid w:val="007B269A"/>
    <w:rsid w:val="007C18D7"/>
    <w:rsid w:val="007C6000"/>
    <w:rsid w:val="007F5E3D"/>
    <w:rsid w:val="00813123"/>
    <w:rsid w:val="00814259"/>
    <w:rsid w:val="00835880"/>
    <w:rsid w:val="00871896"/>
    <w:rsid w:val="00890297"/>
    <w:rsid w:val="008A6148"/>
    <w:rsid w:val="008C23DA"/>
    <w:rsid w:val="009264D1"/>
    <w:rsid w:val="0096268E"/>
    <w:rsid w:val="00984A86"/>
    <w:rsid w:val="00990F17"/>
    <w:rsid w:val="009910A7"/>
    <w:rsid w:val="00A002FE"/>
    <w:rsid w:val="00A00A3D"/>
    <w:rsid w:val="00A254CC"/>
    <w:rsid w:val="00A36EB7"/>
    <w:rsid w:val="00A36ED6"/>
    <w:rsid w:val="00A46D06"/>
    <w:rsid w:val="00A57C95"/>
    <w:rsid w:val="00A62697"/>
    <w:rsid w:val="00A72A69"/>
    <w:rsid w:val="00AB7CE8"/>
    <w:rsid w:val="00AC6416"/>
    <w:rsid w:val="00AF1993"/>
    <w:rsid w:val="00B00BBD"/>
    <w:rsid w:val="00B01DE3"/>
    <w:rsid w:val="00B02368"/>
    <w:rsid w:val="00B62AFE"/>
    <w:rsid w:val="00B659CB"/>
    <w:rsid w:val="00BE67E5"/>
    <w:rsid w:val="00C203D7"/>
    <w:rsid w:val="00C20FA8"/>
    <w:rsid w:val="00C53B27"/>
    <w:rsid w:val="00C70E11"/>
    <w:rsid w:val="00C93463"/>
    <w:rsid w:val="00CB3CC8"/>
    <w:rsid w:val="00CC2507"/>
    <w:rsid w:val="00CE5749"/>
    <w:rsid w:val="00D16A28"/>
    <w:rsid w:val="00D263BC"/>
    <w:rsid w:val="00D35573"/>
    <w:rsid w:val="00D55C91"/>
    <w:rsid w:val="00D64EEE"/>
    <w:rsid w:val="00D93603"/>
    <w:rsid w:val="00DE2E1D"/>
    <w:rsid w:val="00DF4D42"/>
    <w:rsid w:val="00DF4F41"/>
    <w:rsid w:val="00E300ED"/>
    <w:rsid w:val="00E5371F"/>
    <w:rsid w:val="00E72B20"/>
    <w:rsid w:val="00E806D3"/>
    <w:rsid w:val="00F14254"/>
    <w:rsid w:val="00F322BD"/>
    <w:rsid w:val="00F52BAB"/>
    <w:rsid w:val="00F66231"/>
    <w:rsid w:val="00F77019"/>
    <w:rsid w:val="00F866A2"/>
    <w:rsid w:val="00F921BC"/>
    <w:rsid w:val="00F94A0E"/>
    <w:rsid w:val="00FA2B5D"/>
    <w:rsid w:val="00FC3B19"/>
    <w:rsid w:val="00FD1B9F"/>
    <w:rsid w:val="00FE7BCF"/>
    <w:rsid w:val="DFC58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3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562</Words>
  <Characters>3207</Characters>
  <Lines>26</Lines>
  <Paragraphs>7</Paragraphs>
  <TotalTime>783</TotalTime>
  <ScaleCrop>false</ScaleCrop>
  <LinksUpToDate>false</LinksUpToDate>
  <CharactersWithSpaces>3762</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2019-11-05T11:24:00Z</dcterms:created>
  <dc:creator>1</dc:creator>
  <cp:lastModifiedBy>huawei</cp:lastModifiedBy>
  <cp:lastPrinted>2021-01-08T13:05:00Z</cp:lastPrinted>
  <dcterms:modified xsi:type="dcterms:W3CDTF">2024-09-05T09:33:03Z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4FCA9E283B57636F4F0AD9662AFDD36E</vt:lpwstr>
  </property>
</Properties>
</file>