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80" w:lineRule="exact"/>
        <w:jc w:val="center"/>
        <w:rPr>
          <w:rFonts w:ascii="Helvetica" w:hAnsi="Helvetica" w:eastAsia="宋体" w:cs="Arial"/>
          <w:kern w:val="0"/>
          <w:sz w:val="44"/>
          <w:szCs w:val="44"/>
        </w:rPr>
      </w:pPr>
      <w:bookmarkStart w:id="0" w:name="_GoBack"/>
      <w:r>
        <w:rPr>
          <w:rFonts w:hint="eastAsia" w:ascii="方正小标宋简体" w:hAnsi="Helvetica" w:eastAsia="方正小标宋简体" w:cs="Arial"/>
          <w:kern w:val="0"/>
          <w:sz w:val="44"/>
          <w:szCs w:val="44"/>
        </w:rPr>
        <w:t>北京市西城区城市管理委员会</w:t>
      </w:r>
    </w:p>
    <w:p>
      <w:pPr>
        <w:widowControl/>
        <w:spacing w:line="680" w:lineRule="exact"/>
        <w:jc w:val="center"/>
        <w:rPr>
          <w:rFonts w:ascii="Helvetica" w:hAnsi="Helvetica" w:eastAsia="宋体" w:cs="Arial"/>
          <w:kern w:val="0"/>
          <w:sz w:val="44"/>
          <w:szCs w:val="44"/>
        </w:rPr>
      </w:pPr>
      <w:r>
        <w:rPr>
          <w:rFonts w:hint="eastAsia" w:ascii="方正小标宋简体" w:hAnsi="Helvetica" w:eastAsia="方正小标宋简体" w:cs="Arial"/>
          <w:kern w:val="0"/>
          <w:sz w:val="44"/>
          <w:szCs w:val="44"/>
        </w:rPr>
        <w:t>2022年政府信息公开工作年度报告</w:t>
      </w:r>
    </w:p>
    <w:bookmarkEnd w:id="0"/>
    <w:p>
      <w:pPr>
        <w:widowControl/>
        <w:spacing w:line="555" w:lineRule="atLeast"/>
        <w:ind w:firstLine="450"/>
        <w:jc w:val="left"/>
        <w:rPr>
          <w:rFonts w:ascii="Helvetica" w:hAnsi="Helvetica" w:eastAsia="宋体" w:cs="Arial"/>
          <w:kern w:val="0"/>
          <w:sz w:val="18"/>
          <w:szCs w:val="18"/>
        </w:rPr>
      </w:pPr>
    </w:p>
    <w:p>
      <w:pPr>
        <w:widowControl/>
        <w:spacing w:line="560" w:lineRule="exact"/>
        <w:ind w:firstLine="450"/>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 依据《中华人民共和国政府信息公开条例》(以下简称《政府信息公开条例》)第五十条规定，编制本报告。</w:t>
      </w:r>
    </w:p>
    <w:p>
      <w:pPr>
        <w:widowControl/>
        <w:spacing w:line="560" w:lineRule="exact"/>
        <w:ind w:firstLine="675"/>
        <w:jc w:val="left"/>
        <w:rPr>
          <w:rFonts w:ascii="黑体" w:hAnsi="黑体" w:eastAsia="黑体" w:cs="黑体"/>
          <w:kern w:val="0"/>
          <w:sz w:val="32"/>
          <w:szCs w:val="32"/>
        </w:rPr>
      </w:pPr>
      <w:r>
        <w:rPr>
          <w:rFonts w:hint="eastAsia" w:ascii="黑体" w:hAnsi="黑体" w:eastAsia="黑体" w:cs="黑体"/>
          <w:spacing w:val="15"/>
          <w:kern w:val="0"/>
          <w:sz w:val="32"/>
          <w:szCs w:val="32"/>
        </w:rPr>
        <w:t>一、总体情况</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1、主动公开</w:t>
      </w:r>
    </w:p>
    <w:p>
      <w:pPr>
        <w:widowControl/>
        <w:spacing w:line="560" w:lineRule="exact"/>
        <w:ind w:firstLine="675"/>
        <w:jc w:val="left"/>
        <w:rPr>
          <w:rFonts w:ascii="仿宋_GB2312" w:hAnsi="仿宋_GB2312" w:eastAsia="仿宋_GB2312" w:cs="仿宋_GB2312"/>
          <w:spacing w:val="15"/>
          <w:kern w:val="0"/>
          <w:sz w:val="32"/>
          <w:szCs w:val="32"/>
          <w:highlight w:val="red"/>
        </w:rPr>
      </w:pPr>
      <w:r>
        <w:rPr>
          <w:rFonts w:hint="eastAsia" w:ascii="仿宋_GB2312" w:hAnsi="仿宋_GB2312" w:eastAsia="仿宋_GB2312" w:cs="仿宋_GB2312"/>
          <w:spacing w:val="15"/>
          <w:kern w:val="0"/>
          <w:sz w:val="32"/>
          <w:szCs w:val="32"/>
        </w:rPr>
        <w:t>本单位2022年共主动公开政府信息9725条，其中全文电子化率达100%。及时主动公开了我委职能职责、机构设置信息，及时主动公开了我委财政预决算、限额以下采购信息。及时主动公开征求《西城区街道“垃圾分类工作经费”预算定额标准暂行办法（试行）》、《西城区生活垃圾分类以奖代补专项资金管理办法》等涉及西城区发展及民生方面政策意见。主动公开西城区企业警示信息和良好信息等信息，促进了信用西城建设工作。</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在主动公开的信息中，为方便公众了解信息，本单位在主动公开政府信息的形式上通过政府网站、政府信息公开大厅、政府信息公开栏、信息查阅点、档案馆文件查询中心、报纸、电视等公开形式公开了本单位的政府信息。开通了政府信息公开专用值班电话，解答公众在政府信息公开中的问题。</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1）深入推进预决算公开。详细公开所有财政拨款安排的“三公”经费。政府预决算和部门预决算基本支出全部细化公开到经济分类款级科目。在部门预算公开中增加政府采购预算情况。增加公开内容，增加机关运行经费及政府采购预算信息公开；进一步细化“三公”经费财政拨款预算公开内容，增加单位车辆保有量的预算信息。2022年行政事业性收费3项，政府集中采购4项。</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2）推进权力清单和责任清单公开，并建立动态管理机制。根据市委全面深化改革领导小组转变政府职能改革专项小组《关于推行区政府部门权力清单责任清单制度的指导意见》要求，根据《西城区编制权力清单责任清单工作方案》，编制西城区城市委行政许可、行政处罚、行政强制、行政征收、行政确认等权力事项清单工作，将政府职能、法律依据、实施主体、职责权限等事项以权力清单形式公开。推动行政许可结果、行政处罚结果公开，2022年共计公开行政许可结果9599条，行政处罚4条。</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3）推进安全生产监管信息公开。按要求对安全生产行政许可、日常巡查的信息发布，完善信息公开制度，要求责任部门及时准确公开生产安全事故调查处理情况信息，重点做好社会影响较大、关注度较高的事故信息发布工作。完善生产安全事故应急处置信息公开机制，及时发布突发事故应急处置情况。积极推进安全政务公开工作。2022年安全生产检查821次，查找并整改隐患700处。</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2、依申请公开</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针对依申请公开问题和败诉案件中存在的共性问题，梳理汇总申请受理、办理、答复全环节过程中的突出问题，提升自身依申请公开依法规范水平。依据依申请公开第三方专项测评反馈问题清单，查找薄弱环节，切实对照整改。</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202</w:t>
      </w:r>
      <w:r>
        <w:rPr>
          <w:rFonts w:hint="eastAsia" w:ascii="仿宋_GB2312" w:hAnsi="仿宋_GB2312" w:eastAsia="仿宋_GB2312" w:cs="仿宋_GB2312"/>
          <w:spacing w:val="15"/>
          <w:kern w:val="0"/>
          <w:sz w:val="32"/>
          <w:szCs w:val="32"/>
          <w:lang w:val="en-US" w:eastAsia="zh-CN"/>
        </w:rPr>
        <w:t>2</w:t>
      </w:r>
      <w:r>
        <w:rPr>
          <w:rFonts w:hint="eastAsia" w:ascii="仿宋_GB2312" w:hAnsi="仿宋_GB2312" w:eastAsia="仿宋_GB2312" w:cs="仿宋_GB2312"/>
          <w:spacing w:val="15"/>
          <w:kern w:val="0"/>
          <w:sz w:val="32"/>
          <w:szCs w:val="32"/>
        </w:rPr>
        <w:t>年本单位共收到政府信息公开申请4件，同上年相比，减少4件。相关情况详见附表。</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3、政府信息公开平台建设常态化</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依据第三方检查评估结果对西城区城市委</w:t>
      </w:r>
      <w:r>
        <w:rPr>
          <w:rFonts w:hint="eastAsia" w:ascii="仿宋_GB2312" w:hAnsi="仿宋_GB2312" w:eastAsia="仿宋_GB2312" w:cs="仿宋_GB2312"/>
          <w:spacing w:val="15"/>
          <w:kern w:val="0"/>
          <w:sz w:val="32"/>
          <w:szCs w:val="32"/>
          <w:lang w:eastAsia="zh-CN"/>
        </w:rPr>
        <w:t>市</w:t>
      </w:r>
      <w:r>
        <w:rPr>
          <w:rFonts w:hint="eastAsia" w:ascii="仿宋_GB2312" w:hAnsi="仿宋_GB2312" w:eastAsia="仿宋_GB2312" w:cs="仿宋_GB2312"/>
          <w:spacing w:val="15"/>
          <w:kern w:val="0"/>
          <w:sz w:val="32"/>
          <w:szCs w:val="32"/>
        </w:rPr>
        <w:t>政府网站内容建设情况进行全面检查，深入挖掘问题，使网站管理工作规范化。定期对我委网站信息进行更新，保持我委信息平台内容的时效性，加强我委信息平台建设。</w:t>
      </w:r>
    </w:p>
    <w:p>
      <w:pPr>
        <w:widowControl/>
        <w:spacing w:line="560" w:lineRule="exact"/>
        <w:ind w:firstLine="675"/>
        <w:jc w:val="left"/>
        <w:rPr>
          <w:rFonts w:ascii="仿宋_GB2312" w:hAnsi="仿宋_GB2312" w:eastAsia="仿宋_GB2312" w:cs="仿宋_GB2312"/>
          <w:kern w:val="0"/>
          <w:sz w:val="32"/>
          <w:szCs w:val="32"/>
        </w:rPr>
      </w:pPr>
      <w:r>
        <w:rPr>
          <w:rFonts w:hint="eastAsia" w:ascii="仿宋_GB2312" w:hAnsi="仿宋_GB2312" w:eastAsia="仿宋_GB2312" w:cs="仿宋_GB2312"/>
          <w:spacing w:val="15"/>
          <w:kern w:val="0"/>
          <w:sz w:val="32"/>
          <w:szCs w:val="32"/>
        </w:rPr>
        <w:t>4、政府信息公开监督保障机制</w:t>
      </w:r>
    </w:p>
    <w:p>
      <w:pPr>
        <w:widowControl/>
        <w:spacing w:line="560" w:lineRule="exact"/>
        <w:ind w:firstLine="675"/>
        <w:jc w:val="left"/>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新的信息公开条例实施以来，我委加大对新条例的宣传贯彻力度，通过组织培训会的形式，学习新的信息公开条例，对政府信息及政务公开业务进行培训，提高工作人员信息公开知晓率，累计培训215人次，实现主管领导、科室负责人和工作人员的业务培训全覆盖。</w:t>
      </w:r>
    </w:p>
    <w:p>
      <w:pPr>
        <w:widowControl/>
        <w:spacing w:line="560" w:lineRule="exact"/>
        <w:ind w:firstLine="675"/>
        <w:jc w:val="left"/>
        <w:rPr>
          <w:rFonts w:ascii="仿宋_GB2312" w:hAnsi="仿宋_GB2312" w:eastAsia="仿宋_GB2312" w:cs="仿宋_GB2312"/>
          <w:spacing w:val="15"/>
          <w:kern w:val="0"/>
          <w:sz w:val="32"/>
          <w:szCs w:val="32"/>
        </w:rPr>
      </w:pPr>
    </w:p>
    <w:p>
      <w:pPr>
        <w:widowControl/>
        <w:spacing w:line="560" w:lineRule="exact"/>
        <w:ind w:firstLine="675"/>
        <w:jc w:val="left"/>
        <w:rPr>
          <w:rFonts w:ascii="仿宋_GB2312" w:hAnsi="仿宋_GB2312" w:eastAsia="仿宋_GB2312" w:cs="仿宋_GB2312"/>
          <w:spacing w:val="15"/>
          <w:kern w:val="0"/>
          <w:sz w:val="32"/>
          <w:szCs w:val="32"/>
        </w:rPr>
      </w:pPr>
    </w:p>
    <w:p>
      <w:pPr>
        <w:widowControl/>
        <w:spacing w:line="555" w:lineRule="atLeast"/>
        <w:ind w:firstLine="640" w:firstLineChars="200"/>
        <w:jc w:val="left"/>
        <w:rPr>
          <w:rFonts w:ascii="黑体" w:hAnsi="黑体" w:eastAsia="黑体" w:cs="Arial"/>
          <w:kern w:val="0"/>
          <w:sz w:val="32"/>
          <w:szCs w:val="32"/>
        </w:rPr>
      </w:pPr>
      <w:r>
        <w:rPr>
          <w:rFonts w:hint="eastAsia" w:ascii="黑体" w:hAnsi="黑体" w:eastAsia="黑体" w:cs="Arial"/>
          <w:kern w:val="0"/>
          <w:sz w:val="32"/>
          <w:szCs w:val="32"/>
        </w:rPr>
        <w:t>二、主动公开政府信息情况</w:t>
      </w:r>
    </w:p>
    <w:p>
      <w:pPr>
        <w:widowControl/>
        <w:spacing w:line="555" w:lineRule="atLeast"/>
        <w:jc w:val="left"/>
        <w:rPr>
          <w:rFonts w:ascii="黑体" w:hAnsi="黑体" w:eastAsia="黑体" w:cs="Arial"/>
          <w:kern w:val="0"/>
          <w:sz w:val="32"/>
          <w:szCs w:val="32"/>
        </w:rPr>
      </w:pPr>
    </w:p>
    <w:tbl>
      <w:tblPr>
        <w:tblStyle w:val="6"/>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38"/>
        <w:gridCol w:w="2238"/>
        <w:gridCol w:w="223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8965" w:type="dxa"/>
            <w:gridSpan w:val="4"/>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2238" w:type="dxa"/>
            <w:shd w:val="clear" w:color="auto" w:fill="BDD7EE"/>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信息内容</w:t>
            </w:r>
          </w:p>
        </w:tc>
        <w:tc>
          <w:tcPr>
            <w:tcW w:w="2238" w:type="dxa"/>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本年制发件数</w:t>
            </w:r>
          </w:p>
        </w:tc>
        <w:tc>
          <w:tcPr>
            <w:tcW w:w="2238" w:type="dxa"/>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本年废止件数</w:t>
            </w:r>
          </w:p>
        </w:tc>
        <w:tc>
          <w:tcPr>
            <w:tcW w:w="2251" w:type="dxa"/>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规章</w:t>
            </w:r>
          </w:p>
        </w:tc>
        <w:tc>
          <w:tcPr>
            <w:tcW w:w="2238"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ascii="Times New Roman" w:hAnsi="Times New Roman" w:eastAsia="宋体" w:cs="Times New Roman"/>
                <w:kern w:val="0"/>
                <w:szCs w:val="21"/>
              </w:rPr>
              <w:t>0</w:t>
            </w:r>
          </w:p>
        </w:tc>
        <w:tc>
          <w:tcPr>
            <w:tcW w:w="2238"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ascii="Times New Roman" w:hAnsi="Times New Roman" w:eastAsia="宋体" w:cs="Times New Roman"/>
                <w:kern w:val="0"/>
                <w:szCs w:val="21"/>
              </w:rPr>
              <w:t>0</w:t>
            </w:r>
          </w:p>
        </w:tc>
        <w:tc>
          <w:tcPr>
            <w:tcW w:w="2251"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ascii="Times New Roman" w:hAnsi="Times New Roman" w:eastAsia="宋体"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行政规范性文件</w:t>
            </w:r>
          </w:p>
        </w:tc>
        <w:tc>
          <w:tcPr>
            <w:tcW w:w="2238"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ascii="Times New Roman" w:hAnsi="Times New Roman" w:eastAsia="宋体" w:cs="Times New Roman"/>
                <w:kern w:val="0"/>
                <w:szCs w:val="21"/>
              </w:rPr>
              <w:t>0</w:t>
            </w:r>
          </w:p>
        </w:tc>
        <w:tc>
          <w:tcPr>
            <w:tcW w:w="2238"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ascii="Times New Roman" w:hAnsi="Times New Roman" w:eastAsia="宋体" w:cs="Times New Roman"/>
                <w:kern w:val="0"/>
                <w:szCs w:val="21"/>
              </w:rPr>
              <w:t>0</w:t>
            </w:r>
          </w:p>
        </w:tc>
        <w:tc>
          <w:tcPr>
            <w:tcW w:w="2251"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ascii="Times New Roman" w:hAnsi="Times New Roman" w:eastAsia="宋体" w:cs="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8965" w:type="dxa"/>
            <w:gridSpan w:val="4"/>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2238" w:type="dxa"/>
            <w:shd w:val="clear" w:color="auto" w:fill="BDD7EE"/>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信息内容</w:t>
            </w:r>
          </w:p>
        </w:tc>
        <w:tc>
          <w:tcPr>
            <w:tcW w:w="6727" w:type="dxa"/>
            <w:gridSpan w:val="3"/>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行政许可</w:t>
            </w:r>
          </w:p>
        </w:tc>
        <w:tc>
          <w:tcPr>
            <w:tcW w:w="6727" w:type="dxa"/>
            <w:gridSpan w:val="3"/>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仿宋_GB2312" w:hAnsi="Helvetica" w:eastAsia="仿宋_GB2312" w:cs="宋体"/>
                <w:kern w:val="0"/>
                <w:szCs w:val="21"/>
              </w:rPr>
              <w:t>9599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8965" w:type="dxa"/>
            <w:gridSpan w:val="4"/>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2238" w:type="dxa"/>
            <w:shd w:val="clear" w:color="auto" w:fill="BDD7EE"/>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信息内容</w:t>
            </w:r>
          </w:p>
        </w:tc>
        <w:tc>
          <w:tcPr>
            <w:tcW w:w="6727" w:type="dxa"/>
            <w:gridSpan w:val="3"/>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65"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行政处罚</w:t>
            </w:r>
          </w:p>
        </w:tc>
        <w:tc>
          <w:tcPr>
            <w:tcW w:w="6727" w:type="dxa"/>
            <w:gridSpan w:val="3"/>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仿宋_GB2312" w:hAnsi="Helvetica" w:eastAsia="仿宋_GB2312"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0"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行政强制</w:t>
            </w:r>
          </w:p>
        </w:tc>
        <w:tc>
          <w:tcPr>
            <w:tcW w:w="6727" w:type="dxa"/>
            <w:gridSpan w:val="3"/>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仿宋_GB2312" w:hAnsi="Helvetica" w:eastAsia="仿宋_GB2312"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8965" w:type="dxa"/>
            <w:gridSpan w:val="4"/>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 w:hRule="atLeast"/>
        </w:trPr>
        <w:tc>
          <w:tcPr>
            <w:tcW w:w="2238" w:type="dxa"/>
            <w:shd w:val="clear" w:color="auto" w:fill="BDD7EE"/>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信息内容</w:t>
            </w:r>
          </w:p>
        </w:tc>
        <w:tc>
          <w:tcPr>
            <w:tcW w:w="6727" w:type="dxa"/>
            <w:gridSpan w:val="3"/>
            <w:shd w:val="clear" w:color="auto" w:fill="DDEBF7"/>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50" w:hRule="atLeast"/>
        </w:trPr>
        <w:tc>
          <w:tcPr>
            <w:tcW w:w="2238" w:type="dxa"/>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行政事业性收费</w:t>
            </w:r>
          </w:p>
        </w:tc>
        <w:tc>
          <w:tcPr>
            <w:tcW w:w="6727" w:type="dxa"/>
            <w:gridSpan w:val="3"/>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仿宋_GB2312" w:hAnsi="Helvetica" w:eastAsia="仿宋_GB2312" w:cs="宋体"/>
                <w:kern w:val="0"/>
                <w:szCs w:val="21"/>
              </w:rPr>
              <w:t>805.65</w:t>
            </w:r>
          </w:p>
        </w:tc>
      </w:tr>
    </w:tbl>
    <w:p>
      <w:pPr>
        <w:widowControl/>
        <w:ind w:firstLine="450"/>
        <w:jc w:val="left"/>
        <w:rPr>
          <w:rFonts w:ascii="Helvetica" w:hAnsi="Helvetica" w:eastAsia="宋体" w:cs="Arial"/>
          <w:kern w:val="0"/>
          <w:szCs w:val="21"/>
        </w:rPr>
      </w:pPr>
      <w:r>
        <w:rPr>
          <w:rFonts w:hint="eastAsia" w:ascii="宋体" w:hAnsi="宋体" w:eastAsia="宋体" w:cs="Arial"/>
          <w:kern w:val="0"/>
          <w:szCs w:val="21"/>
        </w:rPr>
        <w:br w:type="page"/>
      </w:r>
    </w:p>
    <w:p>
      <w:pPr>
        <w:widowControl/>
        <w:ind w:firstLine="450"/>
        <w:jc w:val="left"/>
        <w:rPr>
          <w:rFonts w:ascii="Helvetica" w:hAnsi="Helvetica" w:eastAsia="宋体" w:cs="Arial"/>
          <w:kern w:val="0"/>
          <w:szCs w:val="21"/>
        </w:rPr>
      </w:pPr>
      <w:r>
        <w:rPr>
          <w:rFonts w:hint="eastAsia" w:ascii="宋体" w:hAnsi="宋体" w:eastAsia="宋体" w:cs="Arial"/>
          <w:kern w:val="0"/>
          <w:szCs w:val="21"/>
        </w:rPr>
        <w:t> </w:t>
      </w:r>
    </w:p>
    <w:p>
      <w:pPr>
        <w:widowControl/>
        <w:spacing w:line="555" w:lineRule="atLeast"/>
        <w:ind w:firstLine="645"/>
        <w:jc w:val="left"/>
        <w:rPr>
          <w:rFonts w:ascii="Helvetica" w:hAnsi="Helvetica" w:eastAsia="宋体" w:cs="Arial"/>
          <w:kern w:val="0"/>
          <w:szCs w:val="21"/>
        </w:rPr>
      </w:pPr>
      <w:r>
        <w:rPr>
          <w:rFonts w:hint="eastAsia" w:ascii="黑体" w:hAnsi="黑体" w:eastAsia="黑体" w:cs="Arial"/>
          <w:kern w:val="0"/>
          <w:sz w:val="32"/>
          <w:szCs w:val="32"/>
        </w:rPr>
        <w:t>三、收到和处理政府信息公开申请情况</w:t>
      </w:r>
    </w:p>
    <w:p>
      <w:pPr>
        <w:widowControl/>
        <w:shd w:val="clear" w:color="auto" w:fill="FFFFFF"/>
        <w:ind w:firstLine="420"/>
        <w:rPr>
          <w:rFonts w:ascii="Helvetica" w:hAnsi="Helvetica" w:eastAsia="宋体" w:cs="Arial"/>
          <w:kern w:val="0"/>
          <w:szCs w:val="21"/>
        </w:rPr>
      </w:pPr>
      <w:r>
        <w:rPr>
          <w:rFonts w:hint="eastAsia" w:ascii="宋体" w:hAnsi="宋体" w:eastAsia="宋体" w:cs="Arial"/>
          <w:kern w:val="0"/>
          <w:sz w:val="24"/>
          <w:szCs w:val="24"/>
        </w:rPr>
        <w:t> </w:t>
      </w:r>
    </w:p>
    <w:tbl>
      <w:tblPr>
        <w:tblStyle w:val="6"/>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2"/>
        <w:gridCol w:w="915"/>
        <w:gridCol w:w="2870"/>
        <w:gridCol w:w="641"/>
        <w:gridCol w:w="642"/>
        <w:gridCol w:w="642"/>
        <w:gridCol w:w="642"/>
        <w:gridCol w:w="642"/>
        <w:gridCol w:w="642"/>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517" w:type="dxa"/>
            <w:gridSpan w:val="3"/>
            <w:vMerge w:val="restart"/>
            <w:shd w:val="clear" w:color="auto" w:fill="9BC2E6"/>
            <w:tcMar>
              <w:top w:w="0" w:type="dxa"/>
              <w:left w:w="105" w:type="dxa"/>
              <w:bottom w:w="0" w:type="dxa"/>
              <w:right w:w="105" w:type="dxa"/>
            </w:tcMar>
            <w:vAlign w:val="center"/>
          </w:tcPr>
          <w:p>
            <w:pPr>
              <w:widowControl/>
              <w:jc w:val="left"/>
              <w:rPr>
                <w:rFonts w:ascii="Helvetica" w:hAnsi="Helvetica" w:eastAsia="宋体" w:cs="宋体"/>
                <w:kern w:val="0"/>
                <w:szCs w:val="21"/>
              </w:rPr>
            </w:pPr>
            <w:r>
              <w:rPr>
                <w:rFonts w:hint="eastAsia" w:ascii="楷体" w:hAnsi="楷体" w:eastAsia="楷体" w:cs="宋体"/>
                <w:kern w:val="0"/>
                <w:sz w:val="20"/>
                <w:szCs w:val="20"/>
              </w:rPr>
              <w:t>（本列数据的勾稽关系为：第一项加第二项之和，等于第三项加第四项之和）</w:t>
            </w:r>
          </w:p>
        </w:tc>
        <w:tc>
          <w:tcPr>
            <w:tcW w:w="4493" w:type="dxa"/>
            <w:gridSpan w:val="7"/>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517" w:type="dxa"/>
            <w:gridSpan w:val="3"/>
            <w:vMerge w:val="continue"/>
            <w:shd w:val="clear" w:color="auto" w:fill="auto"/>
            <w:vAlign w:val="center"/>
          </w:tcPr>
          <w:p>
            <w:pPr>
              <w:widowControl/>
              <w:jc w:val="left"/>
              <w:rPr>
                <w:rFonts w:ascii="Helvetica" w:hAnsi="Helvetica" w:eastAsia="宋体" w:cs="宋体"/>
                <w:kern w:val="0"/>
                <w:szCs w:val="21"/>
              </w:rPr>
            </w:pPr>
          </w:p>
        </w:tc>
        <w:tc>
          <w:tcPr>
            <w:tcW w:w="641" w:type="dxa"/>
            <w:vMerge w:val="restart"/>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自然人</w:t>
            </w:r>
          </w:p>
        </w:tc>
        <w:tc>
          <w:tcPr>
            <w:tcW w:w="3210" w:type="dxa"/>
            <w:gridSpan w:val="5"/>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法人或其他组织</w:t>
            </w:r>
          </w:p>
        </w:tc>
        <w:tc>
          <w:tcPr>
            <w:tcW w:w="642" w:type="dxa"/>
            <w:vMerge w:val="restart"/>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517" w:type="dxa"/>
            <w:gridSpan w:val="3"/>
            <w:vMerge w:val="continue"/>
            <w:shd w:val="clear" w:color="auto" w:fill="auto"/>
            <w:vAlign w:val="center"/>
          </w:tcPr>
          <w:p>
            <w:pPr>
              <w:widowControl/>
              <w:jc w:val="left"/>
              <w:rPr>
                <w:rFonts w:ascii="Helvetica" w:hAnsi="Helvetica" w:eastAsia="宋体" w:cs="宋体"/>
                <w:kern w:val="0"/>
                <w:szCs w:val="21"/>
              </w:rPr>
            </w:pPr>
          </w:p>
        </w:tc>
        <w:tc>
          <w:tcPr>
            <w:tcW w:w="641" w:type="dxa"/>
            <w:vMerge w:val="continue"/>
            <w:shd w:val="clear" w:color="auto" w:fill="auto"/>
            <w:vAlign w:val="center"/>
          </w:tcPr>
          <w:p>
            <w:pPr>
              <w:widowControl/>
              <w:jc w:val="left"/>
              <w:rPr>
                <w:rFonts w:ascii="Helvetica" w:hAnsi="Helvetica" w:eastAsia="宋体" w:cs="宋体"/>
                <w:kern w:val="0"/>
                <w:szCs w:val="21"/>
              </w:rPr>
            </w:pPr>
          </w:p>
        </w:tc>
        <w:tc>
          <w:tcPr>
            <w:tcW w:w="642" w:type="dxa"/>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商业</w:t>
            </w:r>
          </w:p>
          <w:p>
            <w:pPr>
              <w:widowControl/>
              <w:jc w:val="center"/>
              <w:rPr>
                <w:rFonts w:ascii="Helvetica" w:hAnsi="Helvetica" w:eastAsia="宋体" w:cs="宋体"/>
                <w:kern w:val="0"/>
                <w:szCs w:val="21"/>
              </w:rPr>
            </w:pPr>
            <w:r>
              <w:rPr>
                <w:rFonts w:hint="eastAsia" w:ascii="宋体" w:hAnsi="宋体" w:eastAsia="宋体" w:cs="宋体"/>
                <w:kern w:val="0"/>
                <w:sz w:val="20"/>
                <w:szCs w:val="20"/>
              </w:rPr>
              <w:t>企业</w:t>
            </w:r>
          </w:p>
        </w:tc>
        <w:tc>
          <w:tcPr>
            <w:tcW w:w="642" w:type="dxa"/>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科研</w:t>
            </w:r>
          </w:p>
          <w:p>
            <w:pPr>
              <w:widowControl/>
              <w:jc w:val="center"/>
              <w:rPr>
                <w:rFonts w:ascii="Helvetica" w:hAnsi="Helvetica" w:eastAsia="宋体" w:cs="宋体"/>
                <w:kern w:val="0"/>
                <w:szCs w:val="21"/>
              </w:rPr>
            </w:pPr>
            <w:r>
              <w:rPr>
                <w:rFonts w:hint="eastAsia" w:ascii="宋体" w:hAnsi="宋体" w:eastAsia="宋体" w:cs="宋体"/>
                <w:kern w:val="0"/>
                <w:sz w:val="20"/>
                <w:szCs w:val="20"/>
              </w:rPr>
              <w:t>机构</w:t>
            </w:r>
          </w:p>
        </w:tc>
        <w:tc>
          <w:tcPr>
            <w:tcW w:w="642" w:type="dxa"/>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社会公益组织</w:t>
            </w:r>
          </w:p>
        </w:tc>
        <w:tc>
          <w:tcPr>
            <w:tcW w:w="642" w:type="dxa"/>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法律服务机构</w:t>
            </w:r>
          </w:p>
        </w:tc>
        <w:tc>
          <w:tcPr>
            <w:tcW w:w="642" w:type="dxa"/>
            <w:shd w:val="clear" w:color="auto" w:fill="9BC2E6"/>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其他</w:t>
            </w:r>
          </w:p>
        </w:tc>
        <w:tc>
          <w:tcPr>
            <w:tcW w:w="642" w:type="dxa"/>
            <w:vMerge w:val="continue"/>
            <w:shd w:val="clear" w:color="auto" w:fill="auto"/>
            <w:vAlign w:val="cente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517" w:type="dxa"/>
            <w:gridSpan w:val="3"/>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一、本年新收政府信息公开申请数量</w:t>
            </w:r>
          </w:p>
        </w:tc>
        <w:tc>
          <w:tcPr>
            <w:tcW w:w="641"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ascii="Calibri" w:hAnsi="Calibri" w:eastAsia="宋体" w:cs="宋体"/>
                <w:kern w:val="0"/>
                <w:sz w:val="20"/>
                <w:szCs w:val="20"/>
              </w:rPr>
              <w:t> </w:t>
            </w:r>
            <w:r>
              <w:rPr>
                <w:rFonts w:hint="eastAsia" w:ascii="Calibri" w:hAnsi="Calibri" w:eastAsia="宋体" w:cs="宋体"/>
                <w:kern w:val="0"/>
                <w:sz w:val="20"/>
                <w:szCs w:val="20"/>
              </w:rPr>
              <w:t>4</w:t>
            </w: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center"/>
              <w:rPr>
                <w:rFonts w:ascii="Helvetica" w:hAnsi="Helvetica" w:eastAsia="宋体" w:cs="宋体"/>
                <w:kern w:val="0"/>
                <w:szCs w:val="21"/>
              </w:rPr>
            </w:pPr>
            <w:r>
              <w:rPr>
                <w:rFonts w:hint="eastAsia" w:ascii="Calibri" w:hAnsi="Calibri" w:eastAsia="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517" w:type="dxa"/>
            <w:gridSpan w:val="3"/>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二、上年结转政府信息公开申请数量</w:t>
            </w:r>
          </w:p>
        </w:tc>
        <w:tc>
          <w:tcPr>
            <w:tcW w:w="641"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ascii="Calibri" w:hAnsi="Calibri" w:eastAsia="宋体" w:cs="宋体"/>
                <w:kern w:val="0"/>
                <w:sz w:val="20"/>
                <w:szCs w:val="20"/>
              </w:rPr>
              <w:t>0</w:t>
            </w: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ascii="Calibri" w:hAnsi="Calibri" w:eastAsia="宋体" w:cs="宋体"/>
                <w:kern w:val="0"/>
                <w:sz w:val="20"/>
                <w:szCs w:val="20"/>
              </w:rPr>
              <w:t>0</w:t>
            </w: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ascii="Calibri" w:hAnsi="Calibri" w:eastAsia="宋体" w:cs="宋体"/>
                <w:kern w:val="0"/>
                <w:sz w:val="20"/>
                <w:szCs w:val="20"/>
              </w:rPr>
              <w:t>0</w:t>
            </w: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ascii="Calibri" w:hAnsi="Calibri" w:eastAsia="宋体" w:cs="宋体"/>
                <w:kern w:val="0"/>
                <w:sz w:val="20"/>
                <w:szCs w:val="20"/>
              </w:rPr>
              <w:t>0</w:t>
            </w: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ascii="Calibri" w:hAnsi="Calibri" w:eastAsia="宋体" w:cs="宋体"/>
                <w:kern w:val="0"/>
                <w:sz w:val="20"/>
                <w:szCs w:val="20"/>
              </w:rPr>
              <w:t>0</w:t>
            </w:r>
          </w:p>
        </w:tc>
        <w:tc>
          <w:tcPr>
            <w:tcW w:w="642"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ascii="Calibri" w:hAnsi="Calibri" w:eastAsia="宋体" w:cs="宋体"/>
                <w:kern w:val="0"/>
                <w:sz w:val="20"/>
                <w:szCs w:val="20"/>
              </w:rPr>
              <w:t>0</w:t>
            </w:r>
          </w:p>
        </w:tc>
        <w:tc>
          <w:tcPr>
            <w:tcW w:w="642" w:type="dxa"/>
            <w:shd w:val="clear" w:color="auto" w:fill="auto"/>
            <w:tcMar>
              <w:top w:w="0" w:type="dxa"/>
              <w:left w:w="60" w:type="dxa"/>
              <w:bottom w:w="0" w:type="dxa"/>
              <w:right w:w="60" w:type="dxa"/>
            </w:tcMar>
          </w:tcPr>
          <w:p>
            <w:pPr>
              <w:widowControl/>
              <w:jc w:val="center"/>
              <w:rPr>
                <w:rFonts w:ascii="Helvetica" w:hAnsi="Helvetica" w:eastAsia="宋体" w:cs="宋体"/>
                <w:kern w:val="0"/>
                <w:szCs w:val="21"/>
              </w:rPr>
            </w:pPr>
            <w:r>
              <w:rPr>
                <w:rFonts w:ascii="Calibri" w:hAnsi="Calibri" w:eastAsia="宋体" w:cs="宋体"/>
                <w:kern w:val="0"/>
                <w:sz w:val="20"/>
                <w:szCs w:val="20"/>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restart"/>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三、本年度办理结果</w:t>
            </w:r>
          </w:p>
        </w:tc>
        <w:tc>
          <w:tcPr>
            <w:tcW w:w="3785" w:type="dxa"/>
            <w:gridSpan w:val="2"/>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（一）予以公开</w:t>
            </w:r>
          </w:p>
        </w:tc>
        <w:tc>
          <w:tcPr>
            <w:tcW w:w="641"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Calibri" w:hAnsi="Calibri" w:eastAsia="宋体" w:cs="宋体"/>
                <w:kern w:val="0"/>
                <w:sz w:val="20"/>
                <w:szCs w:val="20"/>
              </w:rPr>
              <w:t>3</w:t>
            </w: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center"/>
              <w:rPr>
                <w:rFonts w:ascii="Helvetica" w:hAnsi="Helvetica" w:eastAsia="宋体" w:cs="宋体"/>
                <w:kern w:val="0"/>
                <w:szCs w:val="21"/>
              </w:rPr>
            </w:pPr>
            <w:r>
              <w:rPr>
                <w:rFonts w:hint="eastAsia" w:ascii="Calibri" w:hAnsi="Calibri" w:eastAsia="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3785" w:type="dxa"/>
            <w:gridSpan w:val="2"/>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41"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restart"/>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（三）不予公开</w:t>
            </w: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1.属于国家秘密</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2.其他法律行政法规禁止公开</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3.危及“三安全一稳定”</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4.保护第三方合法权益</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5.属于三类内部事务信息</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6.属于四类过程性信息</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7.属于行政执法案卷</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8.属于行政查询事项</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restart"/>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（四）无法提供</w:t>
            </w: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1.本机关不掌握相关政府信息</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2.没有现成信息需要另行制作</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3.补正后申请内容仍不明确</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restart"/>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（五）不予处理</w:t>
            </w: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1.信访举报投诉类申请</w:t>
            </w:r>
          </w:p>
        </w:tc>
        <w:tc>
          <w:tcPr>
            <w:tcW w:w="641"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1</w:t>
            </w: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p>
        </w:tc>
        <w:tc>
          <w:tcPr>
            <w:tcW w:w="642" w:type="dxa"/>
            <w:shd w:val="clear" w:color="auto" w:fill="auto"/>
            <w:tcMar>
              <w:top w:w="0" w:type="dxa"/>
              <w:left w:w="60" w:type="dxa"/>
              <w:bottom w:w="0" w:type="dxa"/>
              <w:right w:w="60" w:type="dxa"/>
            </w:tcMar>
          </w:tcPr>
          <w:p>
            <w:pPr>
              <w:widowControl/>
              <w:jc w:val="center"/>
              <w:rPr>
                <w:rFonts w:ascii="Calibri" w:hAnsi="Calibri" w:eastAsia="宋体" w:cs="宋体"/>
                <w:kern w:val="0"/>
                <w:sz w:val="20"/>
                <w:szCs w:val="20"/>
              </w:rPr>
            </w:pPr>
            <w:r>
              <w:rPr>
                <w:rFonts w:hint="eastAsia" w:ascii="Calibri" w:hAnsi="Calibri" w:eastAsia="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2.重复申请</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3.要求提供公开出版物</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tcPr>
          <w:p>
            <w:pPr>
              <w:widowControl/>
              <w:jc w:val="left"/>
              <w:rPr>
                <w:rFonts w:ascii="Helvetica" w:hAnsi="Helvetica" w:eastAsia="宋体" w:cs="宋体"/>
                <w:kern w:val="0"/>
                <w:szCs w:val="21"/>
              </w:rPr>
            </w:pPr>
            <w:r>
              <w:rPr>
                <w:rFonts w:hint="eastAsia" w:ascii="宋体" w:hAnsi="宋体" w:eastAsia="宋体" w:cs="宋体"/>
                <w:kern w:val="0"/>
                <w:sz w:val="20"/>
                <w:szCs w:val="20"/>
              </w:rPr>
              <w:t>4.无正当理由大量反复申请</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trPr>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vAlign w:val="center"/>
          </w:tcPr>
          <w:p>
            <w:pPr>
              <w:widowControl/>
              <w:rPr>
                <w:rFonts w:ascii="Helvetica" w:hAnsi="Helvetica" w:eastAsia="宋体" w:cs="宋体"/>
                <w:kern w:val="0"/>
                <w:szCs w:val="21"/>
              </w:rPr>
            </w:pPr>
            <w:r>
              <w:rPr>
                <w:rFonts w:hint="eastAsia" w:ascii="宋体" w:hAnsi="宋体" w:eastAsia="宋体" w:cs="宋体"/>
                <w:kern w:val="0"/>
                <w:sz w:val="20"/>
                <w:szCs w:val="20"/>
              </w:rPr>
              <w:t>5.要求行政机关确认或重新出具已获取信息</w:t>
            </w:r>
          </w:p>
        </w:tc>
        <w:tc>
          <w:tcPr>
            <w:tcW w:w="641"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restart"/>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（六）其他处理</w:t>
            </w:r>
          </w:p>
        </w:tc>
        <w:tc>
          <w:tcPr>
            <w:tcW w:w="2870" w:type="dxa"/>
            <w:shd w:val="clear" w:color="auto" w:fill="DDEBF7"/>
            <w:tcMar>
              <w:top w:w="0" w:type="dxa"/>
              <w:left w:w="60" w:type="dxa"/>
              <w:bottom w:w="0" w:type="dxa"/>
              <w:right w:w="60" w:type="dxa"/>
            </w:tcMar>
            <w:vAlign w:val="center"/>
          </w:tcPr>
          <w:p>
            <w:pPr>
              <w:widowControl/>
              <w:rPr>
                <w:rFonts w:ascii="Helvetica" w:hAnsi="Helvetica" w:eastAsia="宋体" w:cs="宋体"/>
                <w:kern w:val="0"/>
                <w:szCs w:val="21"/>
              </w:rPr>
            </w:pPr>
            <w:r>
              <w:rPr>
                <w:rFonts w:hint="eastAsia" w:ascii="宋体" w:hAnsi="宋体" w:eastAsia="宋体" w:cs="宋体"/>
                <w:kern w:val="0"/>
                <w:sz w:val="20"/>
                <w:szCs w:val="20"/>
              </w:rPr>
              <w:t>1.申请人无正当理由逾期不补正、行政机关不再处理其政府信息公开申请</w:t>
            </w:r>
          </w:p>
        </w:tc>
        <w:tc>
          <w:tcPr>
            <w:tcW w:w="641"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vAlign w:val="center"/>
          </w:tcPr>
          <w:p>
            <w:pPr>
              <w:widowControl/>
              <w:rPr>
                <w:rFonts w:ascii="Helvetica" w:hAnsi="Helvetica" w:eastAsia="宋体" w:cs="宋体"/>
                <w:kern w:val="0"/>
                <w:szCs w:val="21"/>
              </w:rPr>
            </w:pPr>
            <w:r>
              <w:rPr>
                <w:rFonts w:hint="eastAsia" w:ascii="宋体" w:hAnsi="宋体" w:eastAsia="宋体" w:cs="宋体"/>
                <w:kern w:val="0"/>
                <w:sz w:val="20"/>
                <w:szCs w:val="20"/>
              </w:rPr>
              <w:t>2.申请人逾期未按收费通知要求缴纳费用、行政机关不再处理其政府信息公开申请</w:t>
            </w:r>
          </w:p>
        </w:tc>
        <w:tc>
          <w:tcPr>
            <w:tcW w:w="641"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915" w:type="dxa"/>
            <w:vMerge w:val="continue"/>
            <w:shd w:val="clear" w:color="auto" w:fill="auto"/>
            <w:vAlign w:val="center"/>
          </w:tcPr>
          <w:p>
            <w:pPr>
              <w:widowControl/>
              <w:jc w:val="left"/>
              <w:rPr>
                <w:rFonts w:ascii="Helvetica" w:hAnsi="Helvetica" w:eastAsia="宋体" w:cs="宋体"/>
                <w:kern w:val="0"/>
                <w:szCs w:val="21"/>
              </w:rPr>
            </w:pPr>
          </w:p>
        </w:tc>
        <w:tc>
          <w:tcPr>
            <w:tcW w:w="2870" w:type="dxa"/>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3.其他</w:t>
            </w:r>
          </w:p>
        </w:tc>
        <w:tc>
          <w:tcPr>
            <w:tcW w:w="641"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left"/>
              <w:rPr>
                <w:rFonts w:ascii="Helvetica" w:hAnsi="Helvetica"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32" w:type="dxa"/>
            <w:vMerge w:val="continue"/>
            <w:shd w:val="clear" w:color="auto" w:fill="auto"/>
            <w:vAlign w:val="center"/>
          </w:tcPr>
          <w:p>
            <w:pPr>
              <w:widowControl/>
              <w:jc w:val="left"/>
              <w:rPr>
                <w:rFonts w:ascii="Helvetica" w:hAnsi="Helvetica" w:eastAsia="宋体" w:cs="宋体"/>
                <w:kern w:val="0"/>
                <w:szCs w:val="21"/>
              </w:rPr>
            </w:pPr>
          </w:p>
        </w:tc>
        <w:tc>
          <w:tcPr>
            <w:tcW w:w="3785" w:type="dxa"/>
            <w:gridSpan w:val="2"/>
            <w:shd w:val="clear" w:color="auto" w:fill="DDEBF7"/>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（七）总计</w:t>
            </w:r>
          </w:p>
        </w:tc>
        <w:tc>
          <w:tcPr>
            <w:tcW w:w="641" w:type="dxa"/>
            <w:shd w:val="clear" w:color="auto" w:fill="auto"/>
            <w:tcMar>
              <w:top w:w="0" w:type="dxa"/>
              <w:left w:w="60" w:type="dxa"/>
              <w:bottom w:w="0" w:type="dxa"/>
              <w:right w:w="60" w:type="dxa"/>
            </w:tcMar>
            <w:vAlign w:val="center"/>
          </w:tcPr>
          <w:p>
            <w:pPr>
              <w:widowControl/>
              <w:jc w:val="center"/>
              <w:rPr>
                <w:rFonts w:ascii="Helvetica" w:hAnsi="Helvetica" w:eastAsia="宋体" w:cs="宋体"/>
                <w:kern w:val="0"/>
                <w:szCs w:val="21"/>
              </w:rPr>
            </w:pPr>
            <w:r>
              <w:rPr>
                <w:rFonts w:hint="eastAsia" w:ascii="Calibri" w:hAnsi="Calibri" w:eastAsia="宋体" w:cs="宋体"/>
                <w:kern w:val="0"/>
                <w:sz w:val="20"/>
                <w:szCs w:val="20"/>
              </w:rPr>
              <w:t>4</w:t>
            </w: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60" w:type="dxa"/>
              <w:bottom w:w="0" w:type="dxa"/>
              <w:right w:w="60" w:type="dxa"/>
            </w:tcMar>
          </w:tcPr>
          <w:p>
            <w:pPr>
              <w:widowControl/>
              <w:jc w:val="center"/>
              <w:rPr>
                <w:rFonts w:ascii="Helvetica" w:hAnsi="Helvetica" w:eastAsia="宋体" w:cs="宋体"/>
                <w:kern w:val="0"/>
                <w:szCs w:val="21"/>
              </w:rPr>
            </w:pPr>
            <w:r>
              <w:rPr>
                <w:rFonts w:hint="eastAsia" w:ascii="Calibri" w:hAnsi="Calibri" w:eastAsia="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517" w:type="dxa"/>
            <w:gridSpan w:val="3"/>
            <w:shd w:val="clear" w:color="auto" w:fill="BDD7EE"/>
            <w:tcMar>
              <w:top w:w="0" w:type="dxa"/>
              <w:left w:w="60" w:type="dxa"/>
              <w:bottom w:w="0" w:type="dxa"/>
              <w:right w:w="60"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0"/>
                <w:szCs w:val="20"/>
              </w:rPr>
              <w:t>四、结转下年度继续办理</w:t>
            </w:r>
          </w:p>
        </w:tc>
        <w:tc>
          <w:tcPr>
            <w:tcW w:w="641" w:type="dxa"/>
            <w:shd w:val="clear" w:color="auto" w:fill="auto"/>
            <w:tcMar>
              <w:top w:w="0" w:type="dxa"/>
              <w:left w:w="0" w:type="dxa"/>
              <w:bottom w:w="0" w:type="dxa"/>
              <w:right w:w="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0" w:type="dxa"/>
              <w:bottom w:w="0" w:type="dxa"/>
              <w:right w:w="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0" w:type="dxa"/>
              <w:bottom w:w="0" w:type="dxa"/>
              <w:right w:w="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0" w:type="dxa"/>
              <w:bottom w:w="0" w:type="dxa"/>
              <w:right w:w="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0" w:type="dxa"/>
              <w:bottom w:w="0" w:type="dxa"/>
              <w:right w:w="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0" w:type="dxa"/>
              <w:bottom w:w="0" w:type="dxa"/>
              <w:right w:w="0" w:type="dxa"/>
            </w:tcMar>
            <w:vAlign w:val="center"/>
          </w:tcPr>
          <w:p>
            <w:pPr>
              <w:widowControl/>
              <w:jc w:val="left"/>
              <w:rPr>
                <w:rFonts w:ascii="Helvetica" w:hAnsi="Helvetica" w:eastAsia="宋体" w:cs="宋体"/>
                <w:kern w:val="0"/>
                <w:szCs w:val="21"/>
              </w:rPr>
            </w:pPr>
          </w:p>
        </w:tc>
        <w:tc>
          <w:tcPr>
            <w:tcW w:w="642" w:type="dxa"/>
            <w:shd w:val="clear" w:color="auto" w:fill="auto"/>
            <w:tcMar>
              <w:top w:w="0" w:type="dxa"/>
              <w:left w:w="0" w:type="dxa"/>
              <w:bottom w:w="0" w:type="dxa"/>
              <w:right w:w="0"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4"/>
                <w:szCs w:val="24"/>
              </w:rPr>
              <w:t>0</w:t>
            </w:r>
          </w:p>
        </w:tc>
      </w:tr>
    </w:tbl>
    <w:p>
      <w:pPr>
        <w:widowControl/>
        <w:ind w:firstLine="450"/>
        <w:jc w:val="left"/>
        <w:rPr>
          <w:rFonts w:ascii="Helvetica" w:hAnsi="Helvetica" w:eastAsia="宋体" w:cs="Arial"/>
          <w:kern w:val="0"/>
          <w:szCs w:val="21"/>
        </w:rPr>
      </w:pPr>
      <w:r>
        <w:rPr>
          <w:rFonts w:hint="eastAsia" w:ascii="宋体" w:hAnsi="宋体" w:eastAsia="宋体" w:cs="Arial"/>
          <w:kern w:val="0"/>
          <w:szCs w:val="21"/>
        </w:rPr>
        <w:t> </w:t>
      </w:r>
    </w:p>
    <w:p>
      <w:pPr>
        <w:widowControl/>
        <w:spacing w:line="555" w:lineRule="atLeast"/>
        <w:ind w:firstLine="645"/>
        <w:jc w:val="left"/>
        <w:rPr>
          <w:rFonts w:ascii="Helvetica" w:hAnsi="Helvetica" w:eastAsia="宋体" w:cs="Arial"/>
          <w:kern w:val="0"/>
          <w:szCs w:val="21"/>
        </w:rPr>
      </w:pPr>
      <w:r>
        <w:rPr>
          <w:rFonts w:hint="eastAsia" w:ascii="黑体" w:hAnsi="黑体" w:eastAsia="黑体" w:cs="Arial"/>
          <w:kern w:val="0"/>
          <w:sz w:val="32"/>
          <w:szCs w:val="32"/>
        </w:rPr>
        <w:t>三、政府信息公开行政复议、行政诉讼情况</w:t>
      </w:r>
    </w:p>
    <w:p>
      <w:pPr>
        <w:widowControl/>
        <w:ind w:firstLine="450"/>
        <w:jc w:val="center"/>
        <w:rPr>
          <w:rFonts w:ascii="Helvetica" w:hAnsi="Helvetica" w:eastAsia="宋体" w:cs="Arial"/>
          <w:kern w:val="0"/>
          <w:szCs w:val="21"/>
        </w:rPr>
      </w:pPr>
      <w:r>
        <w:rPr>
          <w:rFonts w:ascii="Times New Roman" w:hAnsi="Times New Roman" w:eastAsia="宋体" w:cs="Times New Roman"/>
          <w:kern w:val="0"/>
          <w:szCs w:val="21"/>
        </w:rPr>
        <w:t> </w:t>
      </w:r>
    </w:p>
    <w:tbl>
      <w:tblPr>
        <w:tblStyle w:val="6"/>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5"/>
        <w:gridCol w:w="645"/>
        <w:gridCol w:w="645"/>
        <w:gridCol w:w="645"/>
        <w:gridCol w:w="660"/>
        <w:gridCol w:w="645"/>
        <w:gridCol w:w="645"/>
        <w:gridCol w:w="645"/>
        <w:gridCol w:w="645"/>
        <w:gridCol w:w="675"/>
        <w:gridCol w:w="645"/>
        <w:gridCol w:w="645"/>
        <w:gridCol w:w="645"/>
        <w:gridCol w:w="64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rPr>
        <w:tc>
          <w:tcPr>
            <w:tcW w:w="3240" w:type="dxa"/>
            <w:gridSpan w:val="5"/>
            <w:shd w:val="clear" w:color="auto" w:fill="BDD7EE"/>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行政复议</w:t>
            </w:r>
          </w:p>
        </w:tc>
        <w:tc>
          <w:tcPr>
            <w:tcW w:w="6510" w:type="dxa"/>
            <w:gridSpan w:val="10"/>
            <w:shd w:val="clear" w:color="auto" w:fill="BDD7EE"/>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5" w:hRule="atLeast"/>
        </w:trPr>
        <w:tc>
          <w:tcPr>
            <w:tcW w:w="645" w:type="dxa"/>
            <w:vMerge w:val="restart"/>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结果维持</w:t>
            </w:r>
          </w:p>
        </w:tc>
        <w:tc>
          <w:tcPr>
            <w:tcW w:w="645" w:type="dxa"/>
            <w:vMerge w:val="restart"/>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5" w:type="dxa"/>
            <w:vMerge w:val="restart"/>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5" w:type="dxa"/>
            <w:vMerge w:val="restart"/>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60" w:type="dxa"/>
            <w:vMerge w:val="restart"/>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总计</w:t>
            </w:r>
          </w:p>
        </w:tc>
        <w:tc>
          <w:tcPr>
            <w:tcW w:w="3255" w:type="dxa"/>
            <w:gridSpan w:val="5"/>
            <w:shd w:val="clear" w:color="auto" w:fill="DDEBF7"/>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未经复议直接起诉</w:t>
            </w:r>
          </w:p>
        </w:tc>
        <w:tc>
          <w:tcPr>
            <w:tcW w:w="3255" w:type="dxa"/>
            <w:gridSpan w:val="5"/>
            <w:shd w:val="clear" w:color="auto" w:fill="DDEBF7"/>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0" w:hRule="atLeast"/>
        </w:trPr>
        <w:tc>
          <w:tcPr>
            <w:tcW w:w="645" w:type="dxa"/>
            <w:vMerge w:val="continue"/>
            <w:shd w:val="clear" w:color="auto" w:fill="auto"/>
            <w:vAlign w:val="center"/>
          </w:tcPr>
          <w:p>
            <w:pPr>
              <w:widowControl/>
              <w:jc w:val="left"/>
              <w:rPr>
                <w:rFonts w:ascii="Helvetica" w:hAnsi="Helvetica" w:eastAsia="宋体" w:cs="宋体"/>
                <w:kern w:val="0"/>
                <w:szCs w:val="21"/>
              </w:rPr>
            </w:pPr>
          </w:p>
        </w:tc>
        <w:tc>
          <w:tcPr>
            <w:tcW w:w="645" w:type="dxa"/>
            <w:vMerge w:val="continue"/>
            <w:shd w:val="clear" w:color="auto" w:fill="auto"/>
            <w:vAlign w:val="center"/>
          </w:tcPr>
          <w:p>
            <w:pPr>
              <w:widowControl/>
              <w:jc w:val="left"/>
              <w:rPr>
                <w:rFonts w:ascii="Helvetica" w:hAnsi="Helvetica" w:eastAsia="宋体" w:cs="宋体"/>
                <w:kern w:val="0"/>
                <w:szCs w:val="21"/>
              </w:rPr>
            </w:pPr>
          </w:p>
        </w:tc>
        <w:tc>
          <w:tcPr>
            <w:tcW w:w="645" w:type="dxa"/>
            <w:vMerge w:val="continue"/>
            <w:shd w:val="clear" w:color="auto" w:fill="auto"/>
            <w:vAlign w:val="center"/>
          </w:tcPr>
          <w:p>
            <w:pPr>
              <w:widowControl/>
              <w:jc w:val="left"/>
              <w:rPr>
                <w:rFonts w:ascii="Helvetica" w:hAnsi="Helvetica" w:eastAsia="宋体" w:cs="宋体"/>
                <w:kern w:val="0"/>
                <w:szCs w:val="21"/>
              </w:rPr>
            </w:pPr>
          </w:p>
        </w:tc>
        <w:tc>
          <w:tcPr>
            <w:tcW w:w="645" w:type="dxa"/>
            <w:vMerge w:val="continue"/>
            <w:shd w:val="clear" w:color="auto" w:fill="auto"/>
            <w:vAlign w:val="center"/>
          </w:tcPr>
          <w:p>
            <w:pPr>
              <w:widowControl/>
              <w:jc w:val="left"/>
              <w:rPr>
                <w:rFonts w:ascii="Helvetica" w:hAnsi="Helvetica" w:eastAsia="宋体" w:cs="宋体"/>
                <w:kern w:val="0"/>
                <w:szCs w:val="21"/>
              </w:rPr>
            </w:pPr>
          </w:p>
        </w:tc>
        <w:tc>
          <w:tcPr>
            <w:tcW w:w="660" w:type="dxa"/>
            <w:vMerge w:val="continue"/>
            <w:shd w:val="clear" w:color="auto" w:fill="auto"/>
            <w:vAlign w:val="center"/>
          </w:tcPr>
          <w:p>
            <w:pPr>
              <w:widowControl/>
              <w:jc w:val="left"/>
              <w:rPr>
                <w:rFonts w:ascii="Helvetica" w:hAnsi="Helvetica" w:eastAsia="宋体" w:cs="宋体"/>
                <w:kern w:val="0"/>
                <w:szCs w:val="21"/>
              </w:rPr>
            </w:pP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7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总计</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7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5" w:hRule="atLeast"/>
        </w:trPr>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黑体" w:hAnsi="黑体" w:eastAsia="黑体" w:cs="宋体"/>
                <w:kern w:val="0"/>
                <w:sz w:val="20"/>
                <w:szCs w:val="20"/>
              </w:rPr>
              <w:t>1</w:t>
            </w:r>
            <w:r>
              <w:rPr>
                <w:rFonts w:hint="eastAsia" w:ascii="宋体" w:hAnsi="宋体" w:eastAsia="宋体" w:cs="宋体"/>
                <w:kern w:val="0"/>
                <w:sz w:val="20"/>
                <w:szCs w:val="20"/>
              </w:rPr>
              <w:t> </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黑体" w:hAnsi="黑体" w:eastAsia="黑体" w:cs="宋体"/>
                <w:kern w:val="0"/>
                <w:sz w:val="20"/>
                <w:szCs w:val="20"/>
              </w:rPr>
              <w:t>0</w:t>
            </w:r>
            <w:r>
              <w:rPr>
                <w:rFonts w:hint="eastAsia" w:ascii="宋体" w:hAnsi="宋体" w:eastAsia="宋体" w:cs="宋体"/>
                <w:kern w:val="0"/>
                <w:sz w:val="20"/>
                <w:szCs w:val="20"/>
              </w:rPr>
              <w:t> </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黑体" w:hAnsi="黑体" w:eastAsia="黑体" w:cs="宋体"/>
                <w:kern w:val="0"/>
                <w:sz w:val="20"/>
                <w:szCs w:val="20"/>
              </w:rPr>
              <w:t>0</w:t>
            </w:r>
            <w:r>
              <w:rPr>
                <w:rFonts w:hint="eastAsia" w:ascii="宋体" w:hAnsi="宋体" w:eastAsia="宋体" w:cs="宋体"/>
                <w:kern w:val="0"/>
                <w:sz w:val="20"/>
                <w:szCs w:val="20"/>
              </w:rPr>
              <w:t> </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黑体" w:hAnsi="黑体" w:eastAsia="黑体" w:cs="宋体"/>
                <w:kern w:val="0"/>
                <w:sz w:val="20"/>
                <w:szCs w:val="20"/>
              </w:rPr>
              <w:t>0</w:t>
            </w:r>
            <w:r>
              <w:rPr>
                <w:rFonts w:hint="eastAsia" w:ascii="宋体" w:hAnsi="宋体" w:eastAsia="宋体" w:cs="宋体"/>
                <w:kern w:val="0"/>
                <w:sz w:val="20"/>
                <w:szCs w:val="20"/>
              </w:rPr>
              <w:t> </w:t>
            </w:r>
          </w:p>
        </w:tc>
        <w:tc>
          <w:tcPr>
            <w:tcW w:w="660"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 </w:t>
            </w:r>
            <w:r>
              <w:rPr>
                <w:rFonts w:hint="eastAsia" w:ascii="黑体" w:hAnsi="黑体" w:eastAsia="黑体" w:cs="宋体"/>
                <w:kern w:val="0"/>
                <w:sz w:val="20"/>
                <w:szCs w:val="20"/>
              </w:rPr>
              <w:t>1</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 </w:t>
            </w:r>
            <w:r>
              <w:rPr>
                <w:rFonts w:hint="eastAsia" w:ascii="黑体" w:hAnsi="黑体" w:eastAsia="黑体" w:cs="宋体"/>
                <w:kern w:val="0"/>
                <w:sz w:val="20"/>
                <w:szCs w:val="20"/>
              </w:rPr>
              <w:t>4</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黑体" w:hAnsi="黑体" w:eastAsia="黑体" w:cs="宋体"/>
                <w:kern w:val="0"/>
                <w:sz w:val="20"/>
                <w:szCs w:val="20"/>
              </w:rPr>
              <w:t>0</w:t>
            </w:r>
            <w:r>
              <w:rPr>
                <w:rFonts w:hint="eastAsia" w:ascii="宋体" w:hAnsi="宋体" w:eastAsia="宋体" w:cs="宋体"/>
                <w:kern w:val="0"/>
                <w:sz w:val="20"/>
                <w:szCs w:val="20"/>
              </w:rPr>
              <w:t> </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黑体" w:hAnsi="黑体" w:eastAsia="黑体" w:cs="宋体"/>
                <w:kern w:val="0"/>
                <w:sz w:val="20"/>
                <w:szCs w:val="20"/>
              </w:rPr>
              <w:t>0</w:t>
            </w:r>
            <w:r>
              <w:rPr>
                <w:rFonts w:hint="eastAsia" w:ascii="宋体" w:hAnsi="宋体" w:eastAsia="宋体" w:cs="宋体"/>
                <w:kern w:val="0"/>
                <w:sz w:val="20"/>
                <w:szCs w:val="20"/>
              </w:rPr>
              <w:t> </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 </w:t>
            </w:r>
            <w:r>
              <w:rPr>
                <w:rFonts w:hint="eastAsia" w:ascii="黑体" w:hAnsi="黑体" w:eastAsia="黑体" w:cs="宋体"/>
                <w:kern w:val="0"/>
                <w:sz w:val="20"/>
                <w:szCs w:val="20"/>
              </w:rPr>
              <w:t>0</w:t>
            </w:r>
          </w:p>
        </w:tc>
        <w:tc>
          <w:tcPr>
            <w:tcW w:w="67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黑体" w:hAnsi="黑体" w:eastAsia="黑体" w:cs="宋体"/>
                <w:kern w:val="0"/>
                <w:sz w:val="20"/>
                <w:szCs w:val="20"/>
              </w:rPr>
              <w:t>4</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 </w:t>
            </w:r>
            <w:r>
              <w:rPr>
                <w:rFonts w:hint="eastAsia" w:ascii="黑体" w:hAnsi="黑体" w:eastAsia="黑体" w:cs="宋体"/>
                <w:kern w:val="0"/>
                <w:sz w:val="20"/>
                <w:szCs w:val="20"/>
              </w:rPr>
              <w:t>0</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 </w:t>
            </w:r>
            <w:r>
              <w:rPr>
                <w:rFonts w:hint="eastAsia" w:ascii="黑体" w:hAnsi="黑体" w:eastAsia="黑体" w:cs="宋体"/>
                <w:kern w:val="0"/>
                <w:sz w:val="20"/>
                <w:szCs w:val="20"/>
              </w:rPr>
              <w:t>0</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黑体" w:hAnsi="黑体" w:eastAsia="黑体" w:cs="宋体"/>
                <w:kern w:val="0"/>
                <w:sz w:val="20"/>
                <w:szCs w:val="20"/>
              </w:rPr>
              <w:t>0</w:t>
            </w:r>
            <w:r>
              <w:rPr>
                <w:rFonts w:hint="eastAsia" w:ascii="宋体" w:hAnsi="宋体" w:eastAsia="宋体" w:cs="宋体"/>
                <w:kern w:val="0"/>
                <w:sz w:val="20"/>
                <w:szCs w:val="20"/>
              </w:rPr>
              <w:t> </w:t>
            </w:r>
          </w:p>
        </w:tc>
        <w:tc>
          <w:tcPr>
            <w:tcW w:w="645" w:type="dxa"/>
            <w:shd w:val="clear" w:color="auto" w:fill="auto"/>
            <w:tcMar>
              <w:top w:w="0" w:type="dxa"/>
              <w:left w:w="105" w:type="dxa"/>
              <w:bottom w:w="0" w:type="dxa"/>
              <w:right w:w="105" w:type="dxa"/>
            </w:tcMar>
            <w:vAlign w:val="center"/>
          </w:tcPr>
          <w:p>
            <w:pPr>
              <w:widowControl/>
              <w:jc w:val="center"/>
              <w:rPr>
                <w:rFonts w:ascii="Helvetica" w:hAnsi="Helvetica" w:eastAsia="宋体" w:cs="宋体"/>
                <w:kern w:val="0"/>
                <w:szCs w:val="21"/>
              </w:rPr>
            </w:pPr>
            <w:r>
              <w:rPr>
                <w:rFonts w:hint="eastAsia" w:ascii="宋体" w:hAnsi="宋体" w:eastAsia="宋体" w:cs="宋体"/>
                <w:kern w:val="0"/>
                <w:sz w:val="20"/>
                <w:szCs w:val="20"/>
              </w:rPr>
              <w:t> </w:t>
            </w:r>
            <w:r>
              <w:rPr>
                <w:rFonts w:hint="eastAsia" w:ascii="黑体" w:hAnsi="黑体" w:eastAsia="黑体" w:cs="宋体"/>
                <w:kern w:val="0"/>
                <w:sz w:val="20"/>
                <w:szCs w:val="20"/>
              </w:rPr>
              <w:t>0</w:t>
            </w:r>
          </w:p>
        </w:tc>
        <w:tc>
          <w:tcPr>
            <w:tcW w:w="675" w:type="dxa"/>
            <w:shd w:val="clear" w:color="auto" w:fill="auto"/>
            <w:tcMar>
              <w:top w:w="0" w:type="dxa"/>
              <w:left w:w="105" w:type="dxa"/>
              <w:bottom w:w="0" w:type="dxa"/>
              <w:right w:w="105" w:type="dxa"/>
            </w:tcMar>
            <w:vAlign w:val="center"/>
          </w:tcPr>
          <w:p>
            <w:pPr>
              <w:widowControl/>
              <w:jc w:val="left"/>
              <w:rPr>
                <w:rFonts w:ascii="Helvetica" w:hAnsi="Helvetica" w:eastAsia="宋体" w:cs="宋体"/>
                <w:kern w:val="0"/>
                <w:szCs w:val="21"/>
              </w:rPr>
            </w:pPr>
            <w:r>
              <w:rPr>
                <w:rFonts w:hint="eastAsia" w:ascii="宋体" w:hAnsi="宋体" w:eastAsia="宋体" w:cs="宋体"/>
                <w:kern w:val="0"/>
                <w:sz w:val="24"/>
                <w:szCs w:val="24"/>
              </w:rPr>
              <w:t>0</w:t>
            </w:r>
          </w:p>
        </w:tc>
      </w:tr>
    </w:tbl>
    <w:p>
      <w:pPr>
        <w:widowControl/>
        <w:ind w:firstLine="450"/>
        <w:jc w:val="left"/>
        <w:rPr>
          <w:rFonts w:ascii="Helvetica" w:hAnsi="Helvetica" w:eastAsia="宋体" w:cs="Arial"/>
          <w:kern w:val="0"/>
          <w:szCs w:val="21"/>
        </w:rPr>
      </w:pPr>
      <w:r>
        <w:rPr>
          <w:rFonts w:ascii="Times New Roman" w:hAnsi="Times New Roman" w:eastAsia="宋体" w:cs="Times New Roman"/>
          <w:kern w:val="0"/>
          <w:szCs w:val="21"/>
        </w:rPr>
        <w:t> </w:t>
      </w:r>
    </w:p>
    <w:p>
      <w:pPr>
        <w:widowControl/>
        <w:spacing w:line="560" w:lineRule="exact"/>
        <w:ind w:firstLine="675"/>
        <w:jc w:val="left"/>
        <w:rPr>
          <w:rFonts w:ascii="Helvetica" w:hAnsi="Helvetica" w:eastAsia="宋体" w:cs="Arial"/>
          <w:kern w:val="0"/>
          <w:szCs w:val="21"/>
        </w:rPr>
      </w:pPr>
      <w:r>
        <w:rPr>
          <w:rFonts w:hint="eastAsia" w:ascii="黑体" w:hAnsi="黑体" w:eastAsia="黑体" w:cs="Arial"/>
          <w:spacing w:val="15"/>
          <w:kern w:val="0"/>
          <w:sz w:val="32"/>
          <w:szCs w:val="32"/>
        </w:rPr>
        <w:t>四、存在的主要问题及改进情况</w:t>
      </w:r>
    </w:p>
    <w:p>
      <w:pPr>
        <w:widowControl/>
        <w:spacing w:line="560" w:lineRule="exact"/>
        <w:ind w:firstLine="700" w:firstLineChars="200"/>
        <w:jc w:val="left"/>
        <w:rPr>
          <w:rFonts w:ascii="Helvetica" w:hAnsi="Helvetica" w:eastAsia="宋体" w:cs="Arial"/>
          <w:kern w:val="0"/>
          <w:szCs w:val="21"/>
        </w:rPr>
      </w:pPr>
      <w:r>
        <w:rPr>
          <w:rFonts w:hint="eastAsia" w:ascii="仿宋_GB2312" w:hAnsi="Helvetica" w:eastAsia="仿宋_GB2312" w:cs="Arial"/>
          <w:spacing w:val="15"/>
          <w:kern w:val="0"/>
          <w:sz w:val="32"/>
          <w:szCs w:val="32"/>
        </w:rPr>
        <w:t>一是公开的深度广度仍需进一步深化拓展。政务公开工作涉及行政权力运行中“决策、执行、结果、管理、服务”全过程，也涉及公众参与、会议开放、数据开放等新任务，现有公开工作与社会公众的期望仍有一定差距。二是政府信息和政务公开水平需进一步提升。部分业务部门公开工作力量相对薄弱，服务意识和工作能力有待加强。</w:t>
      </w:r>
    </w:p>
    <w:p>
      <w:pPr>
        <w:widowControl/>
        <w:spacing w:line="560" w:lineRule="exact"/>
        <w:ind w:firstLine="700" w:firstLineChars="200"/>
        <w:jc w:val="left"/>
        <w:rPr>
          <w:rFonts w:hint="eastAsia" w:ascii="Helvetica" w:hAnsi="Helvetica" w:eastAsia="宋体" w:cs="Arial"/>
          <w:kern w:val="0"/>
          <w:szCs w:val="21"/>
        </w:rPr>
      </w:pPr>
      <w:r>
        <w:rPr>
          <w:rFonts w:hint="eastAsia" w:ascii="仿宋_GB2312" w:hAnsi="Helvetica" w:eastAsia="仿宋_GB2312" w:cs="Arial"/>
          <w:spacing w:val="15"/>
          <w:kern w:val="0"/>
          <w:sz w:val="32"/>
          <w:szCs w:val="32"/>
        </w:rPr>
        <w:t>改进情况：严格按照政府信息及政务公开工作实施意见要求建立健全政务公开工作领导机构，加强统筹协调。西城区城市管理委政府信息及政务公开领导小组各成员各司其职、各尽其责，确保形成工作合力。每个信息源都要牢记产生信息的同时就意味着公开义务的开始，把政务公开贯穿到信息产生、执行、存储、发布的全过程。明确牵头科室和公开科室的职责，制定公开目录，加强信息发布。</w:t>
      </w:r>
    </w:p>
    <w:p>
      <w:pPr>
        <w:widowControl/>
        <w:spacing w:line="560" w:lineRule="exact"/>
        <w:ind w:firstLine="420" w:firstLineChars="200"/>
        <w:jc w:val="left"/>
        <w:rPr>
          <w:rFonts w:hint="eastAsia" w:ascii="Helvetica" w:hAnsi="Helvetica" w:eastAsia="宋体" w:cs="Arial"/>
          <w:kern w:val="0"/>
          <w:szCs w:val="21"/>
        </w:rPr>
      </w:pPr>
    </w:p>
    <w:p>
      <w:pPr>
        <w:widowControl/>
        <w:spacing w:line="560" w:lineRule="exact"/>
        <w:ind w:firstLine="420" w:firstLineChars="200"/>
        <w:jc w:val="left"/>
        <w:rPr>
          <w:rFonts w:hint="eastAsia" w:ascii="Helvetica" w:hAnsi="Helvetica" w:eastAsia="宋体" w:cs="Arial"/>
          <w:kern w:val="0"/>
          <w:szCs w:val="21"/>
        </w:rPr>
      </w:pPr>
    </w:p>
    <w:p>
      <w:pPr>
        <w:spacing w:line="560" w:lineRule="exact"/>
        <w:ind w:firstLine="4480" w:firstLineChars="1400"/>
        <w:rPr>
          <w:rFonts w:ascii="仿宋" w:hAnsi="仿宋" w:eastAsia="仿宋"/>
          <w:sz w:val="32"/>
          <w:szCs w:val="32"/>
        </w:rPr>
      </w:pPr>
      <w:r>
        <w:rPr>
          <w:rFonts w:hint="eastAsia" w:ascii="仿宋" w:hAnsi="仿宋" w:eastAsia="仿宋"/>
          <w:sz w:val="32"/>
          <w:szCs w:val="32"/>
        </w:rPr>
        <w:t>北京市西城区城市管理委员会</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2023年1月9日</w:t>
      </w: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D3"/>
    <w:rsid w:val="0004617E"/>
    <w:rsid w:val="00150CFA"/>
    <w:rsid w:val="00162966"/>
    <w:rsid w:val="001C432F"/>
    <w:rsid w:val="001C6CD3"/>
    <w:rsid w:val="00246BF5"/>
    <w:rsid w:val="003C253E"/>
    <w:rsid w:val="004A01C9"/>
    <w:rsid w:val="00553E4E"/>
    <w:rsid w:val="0055569F"/>
    <w:rsid w:val="005702BE"/>
    <w:rsid w:val="005E5EF9"/>
    <w:rsid w:val="006A123D"/>
    <w:rsid w:val="007B1E83"/>
    <w:rsid w:val="007D2C28"/>
    <w:rsid w:val="007D4A0C"/>
    <w:rsid w:val="007D74AA"/>
    <w:rsid w:val="007E13CD"/>
    <w:rsid w:val="00954F02"/>
    <w:rsid w:val="00A43B58"/>
    <w:rsid w:val="00BD4821"/>
    <w:rsid w:val="00C364CB"/>
    <w:rsid w:val="00C40873"/>
    <w:rsid w:val="00CF2A6C"/>
    <w:rsid w:val="00DA7981"/>
    <w:rsid w:val="00DC3DD6"/>
    <w:rsid w:val="00E31F6A"/>
    <w:rsid w:val="2F002366"/>
    <w:rsid w:val="31D56611"/>
    <w:rsid w:val="39A00028"/>
    <w:rsid w:val="5193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after="150"/>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442</Words>
  <Characters>2523</Characters>
  <Lines>21</Lines>
  <Paragraphs>5</Paragraphs>
  <TotalTime>430</TotalTime>
  <ScaleCrop>false</ScaleCrop>
  <LinksUpToDate>false</LinksUpToDate>
  <CharactersWithSpaces>2960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2023-01-04T08:13:00Z</dcterms:created>
  <dc:creator>季猛</dc:creator>
  <cp:lastModifiedBy>admin</cp:lastModifiedBy>
  <cp:lastPrinted>2023-01-09T01:12:00Z</cp:lastPrinted>
  <dcterms:modified xsi:type="dcterms:W3CDTF">2024-09-05T01:44:22Z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