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西城区城市管理委员会2017年政府信息公开年度报告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w:t>
      </w:r>
      <w:bookmarkStart w:id="0" w:name="_GoBack"/>
      <w:bookmarkEnd w:id="0"/>
      <w:r>
        <w:rPr>
          <w:rFonts w:hint="default" w:ascii="Calibri" w:hAnsi="Calibri" w:eastAsia="sans-serif" w:cs="Calibri"/>
          <w:i w:val="0"/>
          <w:iCs w:val="0"/>
          <w:caps w:val="0"/>
          <w:color w:val="000000"/>
          <w:spacing w:val="0"/>
          <w:sz w:val="32"/>
          <w:szCs w:val="32"/>
        </w:rPr>
        <w:t>018</w:t>
      </w:r>
      <w:r>
        <w:rPr>
          <w:rFonts w:ascii="仿宋" w:hAnsi="仿宋" w:eastAsia="仿宋" w:cs="仿宋"/>
          <w:i w:val="0"/>
          <w:iCs w:val="0"/>
          <w:caps w:val="0"/>
          <w:color w:val="000000"/>
          <w:spacing w:val="0"/>
          <w:sz w:val="32"/>
          <w:szCs w:val="32"/>
        </w:rPr>
        <w:t>年</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月</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本报告根据《中华人民共和国政府信息公开条例》和《北京市市政府信息公开规定》要求，在北京市西城区城市管理委员会</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年政府信息公开工作基础上编制。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全文包括</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北京市西城区城市管理委员会市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本报告中所列数据的统计期限自</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月</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日起，至</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w:t>
      </w:r>
      <w:r>
        <w:rPr>
          <w:rFonts w:hint="default" w:ascii="Calibri" w:hAnsi="Calibri" w:eastAsia="sans-serif" w:cs="Calibri"/>
          <w:i w:val="0"/>
          <w:iCs w:val="0"/>
          <w:caps w:val="0"/>
          <w:color w:val="000000"/>
          <w:spacing w:val="0"/>
          <w:sz w:val="32"/>
          <w:szCs w:val="32"/>
        </w:rPr>
        <w:t>12</w:t>
      </w:r>
      <w:r>
        <w:rPr>
          <w:rFonts w:hint="eastAsia" w:ascii="仿宋" w:hAnsi="仿宋" w:eastAsia="仿宋" w:cs="仿宋"/>
          <w:i w:val="0"/>
          <w:iCs w:val="0"/>
          <w:caps w:val="0"/>
          <w:color w:val="000000"/>
          <w:spacing w:val="0"/>
          <w:sz w:val="32"/>
          <w:szCs w:val="32"/>
        </w:rPr>
        <w:t>月</w:t>
      </w:r>
      <w:r>
        <w:rPr>
          <w:rFonts w:hint="default" w:ascii="Calibri" w:hAnsi="Calibri" w:eastAsia="sans-serif" w:cs="Calibri"/>
          <w:i w:val="0"/>
          <w:iCs w:val="0"/>
          <w:caps w:val="0"/>
          <w:color w:val="000000"/>
          <w:spacing w:val="0"/>
          <w:sz w:val="32"/>
          <w:szCs w:val="32"/>
        </w:rPr>
        <w:t>31</w:t>
      </w:r>
      <w:r>
        <w:rPr>
          <w:rFonts w:hint="eastAsia" w:ascii="仿宋" w:hAnsi="仿宋" w:eastAsia="仿宋" w:cs="仿宋"/>
          <w:i w:val="0"/>
          <w:iCs w:val="0"/>
          <w:caps w:val="0"/>
          <w:color w:val="000000"/>
          <w:spacing w:val="0"/>
          <w:sz w:val="32"/>
          <w:szCs w:val="32"/>
        </w:rPr>
        <w:t>日止。本报告的电子版可在北京市西城区人民政府门户网站（</w:t>
      </w:r>
      <w:r>
        <w:rPr>
          <w:rFonts w:hint="default" w:ascii="Calibri" w:hAnsi="Calibri" w:eastAsia="sans-serif" w:cs="Calibri"/>
          <w:i w:val="0"/>
          <w:iCs w:val="0"/>
          <w:caps w:val="0"/>
          <w:color w:val="000000"/>
          <w:spacing w:val="0"/>
          <w:sz w:val="32"/>
          <w:szCs w:val="32"/>
        </w:rPr>
        <w:t>http://www.bjxch.gov.cn/</w:t>
      </w:r>
      <w:r>
        <w:rPr>
          <w:rFonts w:hint="eastAsia" w:ascii="仿宋" w:hAnsi="仿宋" w:eastAsia="仿宋" w:cs="仿宋"/>
          <w:i w:val="0"/>
          <w:iCs w:val="0"/>
          <w:caps w:val="0"/>
          <w:color w:val="000000"/>
          <w:spacing w:val="0"/>
          <w:sz w:val="32"/>
          <w:szCs w:val="32"/>
        </w:rPr>
        <w:t>）下载。如对报告有疑问，请与北京市西城区城市管理委员会办公室联系（地址</w:t>
      </w:r>
      <w:r>
        <w:rPr>
          <w:rFonts w:hint="default" w:ascii="Calibri" w:hAnsi="Calibri" w:eastAsia="sans-serif" w:cs="Calibri"/>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北京市西城区北礼士路</w:t>
      </w:r>
      <w:r>
        <w:rPr>
          <w:rFonts w:hint="default" w:ascii="Calibri" w:hAnsi="Calibri" w:eastAsia="sans-serif" w:cs="Calibri"/>
          <w:i w:val="0"/>
          <w:iCs w:val="0"/>
          <w:caps w:val="0"/>
          <w:color w:val="000000"/>
          <w:spacing w:val="0"/>
          <w:sz w:val="32"/>
          <w:szCs w:val="32"/>
        </w:rPr>
        <w:t>12</w:t>
      </w:r>
      <w:r>
        <w:rPr>
          <w:rFonts w:hint="eastAsia" w:ascii="仿宋" w:hAnsi="仿宋" w:eastAsia="仿宋" w:cs="仿宋"/>
          <w:i w:val="0"/>
          <w:iCs w:val="0"/>
          <w:caps w:val="0"/>
          <w:color w:val="000000"/>
          <w:spacing w:val="0"/>
          <w:sz w:val="32"/>
          <w:szCs w:val="32"/>
        </w:rPr>
        <w:t>号北京市西城区城市管理委员会办公室；邮编：</w:t>
      </w:r>
      <w:r>
        <w:rPr>
          <w:rFonts w:hint="default" w:ascii="Calibri" w:hAnsi="Calibri" w:eastAsia="sans-serif" w:cs="Calibri"/>
          <w:i w:val="0"/>
          <w:iCs w:val="0"/>
          <w:caps w:val="0"/>
          <w:color w:val="000000"/>
          <w:spacing w:val="0"/>
          <w:sz w:val="32"/>
          <w:szCs w:val="32"/>
        </w:rPr>
        <w:t>100044</w:t>
      </w:r>
      <w:r>
        <w:rPr>
          <w:rFonts w:hint="eastAsia" w:ascii="仿宋" w:hAnsi="仿宋" w:eastAsia="仿宋" w:cs="仿宋"/>
          <w:i w:val="0"/>
          <w:iCs w:val="0"/>
          <w:caps w:val="0"/>
          <w:color w:val="000000"/>
          <w:spacing w:val="0"/>
          <w:sz w:val="32"/>
          <w:szCs w:val="32"/>
        </w:rPr>
        <w:t>；联系电话：</w:t>
      </w:r>
      <w:r>
        <w:rPr>
          <w:rFonts w:hint="default" w:ascii="Calibri" w:hAnsi="Calibri" w:eastAsia="sans-serif" w:cs="Calibri"/>
          <w:i w:val="0"/>
          <w:iCs w:val="0"/>
          <w:caps w:val="0"/>
          <w:color w:val="000000"/>
          <w:spacing w:val="0"/>
          <w:sz w:val="32"/>
          <w:szCs w:val="32"/>
        </w:rPr>
        <w:t>010-88391737</w:t>
      </w:r>
      <w:r>
        <w:rPr>
          <w:rFonts w:hint="eastAsia" w:ascii="仿宋" w:hAnsi="仿宋" w:eastAsia="仿宋" w:cs="仿宋"/>
          <w:i w:val="0"/>
          <w:iCs w:val="0"/>
          <w:caps w:val="0"/>
          <w:color w:val="000000"/>
          <w:spacing w:val="0"/>
          <w:sz w:val="32"/>
          <w:szCs w:val="32"/>
        </w:rPr>
        <w:t>；电子邮箱：</w:t>
      </w:r>
      <w:r>
        <w:rPr>
          <w:rFonts w:hint="default" w:ascii="Calibri" w:hAnsi="Calibri" w:eastAsia="sans-serif" w:cs="Calibri"/>
          <w:i w:val="0"/>
          <w:iCs w:val="0"/>
          <w:caps w:val="0"/>
          <w:color w:val="000000"/>
          <w:spacing w:val="0"/>
          <w:sz w:val="32"/>
          <w:szCs w:val="32"/>
        </w:rPr>
        <w:t>szsrw-xxgk@bjxch.gov.cn</w:t>
      </w:r>
      <w:r>
        <w:rPr>
          <w:rFonts w:hint="eastAsia" w:ascii="仿宋" w:hAnsi="仿宋" w:eastAsia="仿宋" w:cs="仿宋"/>
          <w:i w:val="0"/>
          <w:iCs w:val="0"/>
          <w:caps w:val="0"/>
          <w:color w:val="000000"/>
          <w:spacing w:val="0"/>
          <w:sz w:val="32"/>
          <w:szCs w:val="32"/>
        </w:rPr>
        <w:t>）。</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一、重点工作情况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（一）政府信息及政务公开机制建设情况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为贯彻落实《北京市关于全面推进政务公开工作实施意见》《北京市</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年政务公开工作要点》，全面推进西城区政务公开工作，促进服务政府、责任政府、法治政府、廉洁政府建设，构建决策科学、执行坚决、监督有力的运行体系，助力区域经济和社会全面发展，依据《西城区</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年政务公开工作方案》《西城区</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年政务公开内容要点》我委成立了政府信息及政务公开领导小组，制定并实施了《</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年西城区城市委政务公开工作要点》，通过建立机构、制定制度、落实责任推进政府信息及政务公开工作。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（二）通过工作创新以信息公开促机关规范化</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依据《西城区城市委限额以下项目管理办法》，在区城市委网站创新开设了“限额以下采购项目”公告专栏，</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年共计公开发布</w:t>
      </w:r>
      <w:r>
        <w:rPr>
          <w:rFonts w:hint="default" w:ascii="Calibri" w:hAnsi="Calibri" w:eastAsia="sans-serif" w:cs="Calibri"/>
          <w:i w:val="0"/>
          <w:iCs w:val="0"/>
          <w:caps w:val="0"/>
          <w:color w:val="000000"/>
          <w:spacing w:val="0"/>
          <w:sz w:val="32"/>
          <w:szCs w:val="32"/>
        </w:rPr>
        <w:t>185</w:t>
      </w:r>
      <w:r>
        <w:rPr>
          <w:rFonts w:hint="eastAsia" w:ascii="仿宋" w:hAnsi="仿宋" w:eastAsia="仿宋" w:cs="仿宋"/>
          <w:i w:val="0"/>
          <w:iCs w:val="0"/>
          <w:caps w:val="0"/>
          <w:color w:val="000000"/>
          <w:spacing w:val="0"/>
          <w:sz w:val="32"/>
          <w:szCs w:val="32"/>
        </w:rPr>
        <w:t>条限额以下询价、比选、竞争性谈判公告，通过公开渠道选择项目服务商，避免了廉政风险，促进机关规范化建设。</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（三）加强机制保障建设，夯实公开工作基础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强化依申请公开工作规范。针对依申请公开问题和败诉案件中存在的共性问题，梳理汇总申请受理、办理、答复全环节过程中的突出问题，提升自身依申请公开依法规范水平。依据依申请公开第三方专项测评反馈问题清单，查找薄弱环节，切实对照整改。</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强化网站内容建设常态化管理。依据第三方检查评估结果对西城区城市委</w:t>
      </w:r>
      <w:r>
        <w:rPr>
          <w:rFonts w:hint="eastAsia" w:ascii="仿宋" w:hAnsi="仿宋" w:eastAsia="仿宋" w:cs="仿宋"/>
          <w:i w:val="0"/>
          <w:iCs w:val="0"/>
          <w:caps w:val="0"/>
          <w:color w:val="000000"/>
          <w:spacing w:val="0"/>
          <w:sz w:val="32"/>
          <w:szCs w:val="32"/>
          <w:lang w:eastAsia="zh-CN"/>
        </w:rPr>
        <w:t>市</w:t>
      </w:r>
      <w:r>
        <w:rPr>
          <w:rFonts w:hint="eastAsia" w:ascii="仿宋" w:hAnsi="仿宋" w:eastAsia="仿宋" w:cs="仿宋"/>
          <w:i w:val="0"/>
          <w:iCs w:val="0"/>
          <w:caps w:val="0"/>
          <w:color w:val="000000"/>
          <w:spacing w:val="0"/>
          <w:sz w:val="32"/>
          <w:szCs w:val="32"/>
        </w:rPr>
        <w:t>政府网站内容建设情况进行全面检查，深入挖掘问题，使网站管理工作规范化。</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抓好教育培训。通过对政府信息及政务公开业务培训提高工作人员信息公开知晓率，全年共组织主任办公会信息公开学习</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次，全体人员学习</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次，共计</w:t>
      </w:r>
      <w:r>
        <w:rPr>
          <w:rFonts w:hint="default" w:ascii="Calibri" w:hAnsi="Calibri" w:eastAsia="sans-serif" w:cs="Calibri"/>
          <w:i w:val="0"/>
          <w:iCs w:val="0"/>
          <w:caps w:val="0"/>
          <w:color w:val="000000"/>
          <w:spacing w:val="0"/>
          <w:sz w:val="32"/>
          <w:szCs w:val="32"/>
        </w:rPr>
        <w:t>108</w:t>
      </w:r>
      <w:r>
        <w:rPr>
          <w:rFonts w:hint="eastAsia" w:ascii="仿宋" w:hAnsi="仿宋" w:eastAsia="仿宋" w:cs="仿宋"/>
          <w:i w:val="0"/>
          <w:iCs w:val="0"/>
          <w:caps w:val="0"/>
          <w:color w:val="000000"/>
          <w:spacing w:val="0"/>
          <w:sz w:val="32"/>
          <w:szCs w:val="32"/>
        </w:rPr>
        <w:t>人次，实现各工作部门公开工作主管局级领导、工作机构处级负责人和工作人员的业务培训全覆盖。</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二、重点领域信息公开情况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（一）围绕深化改革推进公开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推进权力清单和责任清单公开，并建立动态管理机制。根据市委全面深化改革领导小组转变政府职能改革专项小组《关于推行区政府部门权力清单责任清单制度的指导意见》要求，根据《西城区编制权力清单责任清单工作方案》，编制西城区城市委行政许可、行政处罚、行政强制、行政征收、行政确认等权力事项清单工作，将政府职能、法律依据、实施主体、职责权限等事项以权力清单形式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推进规范性文件集中公开工作。按要求公开了我委起草的以区政府、区政府办名义下发的、或区委办、政府办联合下发的规范性文件及配套的政策解读。</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深入推进预决算公开。详细公开所有财政拨款安排的“三公”经费。政府预决算和部门预决算基本支出全部细化公开到经济分类款级科目。在部门预算公开中增加政府采购预算情况。增加公开内容，增加机关运行经费及政府采购预算信息公开；进一步细化“三公”经费财政拨款预算公开内容，增加单位车辆保有量的预算信息。</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推进安全生产监管信息公开。按要求对安全生产行政许可、日常巡查的信息发布，完善信息公开制度，要求责任部门及时准确公开生产安全事故调查处理情况信息，重点做好社会影响较大、关注度较高的事故信息发布工作。完善生产安全事故应急处置信息公开机制，及时发布突发事故应急处置情况。积极推进安全政务公开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（二）围绕促进经济发展推进公开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西城区“十三五”时期城市管理发展规划信息公开。及时完成了西城区“十三五”时期城市管理发展规划的发布及解读工作。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（三）围绕民生改善推进公开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推进城市治理信息公开。做好“拆违打非”、城市痼疾顽症专项整治等相关信息的公开工作，及时公示整治进度及处罚结果。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（四）积极推进决策公开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推进重大行政决策预公开。实行重大行政决策预公开制度，扩大公众参与，对社会关注度高的决策事项，除依法应当保密的外，在决策前应当向社会公开相关信息，并及时反馈意见采纳情况。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三、信息公开数据</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根据《条例》要求，</w:t>
      </w:r>
      <w:r>
        <w:rPr>
          <w:rFonts w:hint="default" w:ascii="Calibri" w:hAnsi="Calibri" w:eastAsia="sans-serif" w:cs="Calibri"/>
          <w:i w:val="0"/>
          <w:iCs w:val="0"/>
          <w:caps w:val="0"/>
          <w:color w:val="000000"/>
          <w:spacing w:val="0"/>
          <w:sz w:val="32"/>
          <w:szCs w:val="32"/>
        </w:rPr>
        <w:t>2008</w:t>
      </w:r>
      <w:r>
        <w:rPr>
          <w:rFonts w:hint="eastAsia" w:ascii="仿宋" w:hAnsi="仿宋" w:eastAsia="仿宋" w:cs="仿宋"/>
          <w:i w:val="0"/>
          <w:iCs w:val="0"/>
          <w:caps w:val="0"/>
          <w:color w:val="000000"/>
          <w:spacing w:val="0"/>
          <w:sz w:val="32"/>
          <w:szCs w:val="32"/>
        </w:rPr>
        <w:t>年</w:t>
      </w:r>
      <w:r>
        <w:rPr>
          <w:rFonts w:hint="default" w:ascii="Calibri" w:hAnsi="Calibri" w:eastAsia="sans-serif" w:cs="Calibri"/>
          <w:i w:val="0"/>
          <w:iCs w:val="0"/>
          <w:caps w:val="0"/>
          <w:color w:val="000000"/>
          <w:spacing w:val="0"/>
          <w:sz w:val="32"/>
          <w:szCs w:val="32"/>
        </w:rPr>
        <w:t>5</w:t>
      </w:r>
      <w:r>
        <w:rPr>
          <w:rFonts w:hint="eastAsia" w:ascii="仿宋" w:hAnsi="仿宋" w:eastAsia="仿宋" w:cs="仿宋"/>
          <w:i w:val="0"/>
          <w:iCs w:val="0"/>
          <w:caps w:val="0"/>
          <w:color w:val="000000"/>
          <w:spacing w:val="0"/>
          <w:sz w:val="32"/>
          <w:szCs w:val="32"/>
        </w:rPr>
        <w:t>月</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日起本单位开始开展政府信息公开工作。为此，专门配备了</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名兼职工作人员，设立了</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个专门的信息申请受理点。截至</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年底，本单位政府信息公开工作运行正常，政府信息公开咨询、申请以及答复工作均得到了顺利开展。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本单位</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年共主动公开政府信息</w:t>
      </w:r>
      <w:r>
        <w:rPr>
          <w:rFonts w:hint="default" w:ascii="Calibri" w:hAnsi="Calibri" w:eastAsia="sans-serif" w:cs="Calibri"/>
          <w:i w:val="0"/>
          <w:iCs w:val="0"/>
          <w:caps w:val="0"/>
          <w:color w:val="000000"/>
          <w:spacing w:val="0"/>
          <w:sz w:val="32"/>
          <w:szCs w:val="32"/>
        </w:rPr>
        <w:t>1109</w:t>
      </w:r>
      <w:r>
        <w:rPr>
          <w:rFonts w:hint="eastAsia" w:ascii="仿宋" w:hAnsi="仿宋" w:eastAsia="仿宋" w:cs="仿宋"/>
          <w:i w:val="0"/>
          <w:iCs w:val="0"/>
          <w:caps w:val="0"/>
          <w:color w:val="000000"/>
          <w:spacing w:val="0"/>
          <w:sz w:val="32"/>
          <w:szCs w:val="32"/>
        </w:rPr>
        <w:t>条，其中全文电子化率达</w:t>
      </w:r>
      <w:r>
        <w:rPr>
          <w:rFonts w:hint="default" w:ascii="Calibri" w:hAnsi="Calibri" w:eastAsia="sans-serif" w:cs="Calibri"/>
          <w:i w:val="0"/>
          <w:iCs w:val="0"/>
          <w:caps w:val="0"/>
          <w:color w:val="000000"/>
          <w:spacing w:val="0"/>
          <w:sz w:val="32"/>
          <w:szCs w:val="32"/>
        </w:rPr>
        <w:t>100%</w:t>
      </w:r>
      <w:r>
        <w:rPr>
          <w:rFonts w:hint="eastAsia" w:ascii="仿宋" w:hAnsi="仿宋" w:eastAsia="仿宋" w:cs="仿宋"/>
          <w:i w:val="0"/>
          <w:iCs w:val="0"/>
          <w:caps w:val="0"/>
          <w:color w:val="000000"/>
          <w:spacing w:val="0"/>
          <w:sz w:val="32"/>
          <w:szCs w:val="32"/>
        </w:rPr>
        <w:t>。</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重点领域公开政府信息数</w:t>
      </w:r>
      <w:r>
        <w:rPr>
          <w:rFonts w:hint="default" w:ascii="Calibri" w:hAnsi="Calibri" w:eastAsia="sans-serif" w:cs="Calibri"/>
          <w:i w:val="0"/>
          <w:iCs w:val="0"/>
          <w:caps w:val="0"/>
          <w:color w:val="000000"/>
          <w:spacing w:val="0"/>
          <w:sz w:val="32"/>
          <w:szCs w:val="32"/>
        </w:rPr>
        <w:t>734</w:t>
      </w:r>
      <w:r>
        <w:rPr>
          <w:rFonts w:hint="eastAsia" w:ascii="仿宋" w:hAnsi="仿宋" w:eastAsia="仿宋" w:cs="仿宋"/>
          <w:i w:val="0"/>
          <w:iCs w:val="0"/>
          <w:caps w:val="0"/>
          <w:color w:val="000000"/>
          <w:spacing w:val="0"/>
          <w:sz w:val="32"/>
          <w:szCs w:val="32"/>
        </w:rPr>
        <w:t>条；其中：主动公开财政预算决算、“三公经费”和行政经费信息数</w:t>
      </w: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条；主动公开本市企业信用信息系统中的警示信息和良好信息等信息数</w:t>
      </w:r>
      <w:r>
        <w:rPr>
          <w:rFonts w:hint="default" w:ascii="Calibri" w:hAnsi="Calibri" w:eastAsia="sans-serif" w:cs="Calibri"/>
          <w:i w:val="0"/>
          <w:iCs w:val="0"/>
          <w:caps w:val="0"/>
          <w:color w:val="000000"/>
          <w:spacing w:val="0"/>
          <w:sz w:val="32"/>
          <w:szCs w:val="32"/>
        </w:rPr>
        <w:t>725</w:t>
      </w:r>
      <w:r>
        <w:rPr>
          <w:rFonts w:hint="eastAsia" w:ascii="仿宋" w:hAnsi="仿宋" w:eastAsia="仿宋" w:cs="仿宋"/>
          <w:i w:val="0"/>
          <w:iCs w:val="0"/>
          <w:caps w:val="0"/>
          <w:color w:val="000000"/>
          <w:spacing w:val="0"/>
          <w:sz w:val="32"/>
          <w:szCs w:val="32"/>
        </w:rPr>
        <w:t>条。通过政府网站公开政府信息数</w:t>
      </w:r>
      <w:r>
        <w:rPr>
          <w:rFonts w:hint="default" w:ascii="Calibri" w:hAnsi="Calibri" w:eastAsia="sans-serif" w:cs="Calibri"/>
          <w:i w:val="0"/>
          <w:iCs w:val="0"/>
          <w:caps w:val="0"/>
          <w:color w:val="000000"/>
          <w:spacing w:val="0"/>
          <w:sz w:val="32"/>
          <w:szCs w:val="32"/>
        </w:rPr>
        <w:t>1001</w:t>
      </w:r>
      <w:r>
        <w:rPr>
          <w:rFonts w:hint="eastAsia" w:ascii="仿宋" w:hAnsi="仿宋" w:eastAsia="仿宋" w:cs="仿宋"/>
          <w:i w:val="0"/>
          <w:iCs w:val="0"/>
          <w:caps w:val="0"/>
          <w:color w:val="000000"/>
          <w:spacing w:val="0"/>
          <w:sz w:val="32"/>
          <w:szCs w:val="32"/>
        </w:rPr>
        <w:t>条；通过政务微博公开政府信息数</w:t>
      </w:r>
      <w:r>
        <w:rPr>
          <w:rFonts w:hint="default" w:ascii="Calibri" w:hAnsi="Calibri" w:eastAsia="sans-serif" w:cs="Calibri"/>
          <w:i w:val="0"/>
          <w:iCs w:val="0"/>
          <w:caps w:val="0"/>
          <w:color w:val="000000"/>
          <w:spacing w:val="0"/>
          <w:sz w:val="32"/>
          <w:szCs w:val="32"/>
        </w:rPr>
        <w:t>108</w:t>
      </w:r>
      <w:r>
        <w:rPr>
          <w:rFonts w:hint="eastAsia" w:ascii="仿宋" w:hAnsi="仿宋" w:eastAsia="仿宋" w:cs="仿宋"/>
          <w:i w:val="0"/>
          <w:iCs w:val="0"/>
          <w:caps w:val="0"/>
          <w:color w:val="000000"/>
          <w:spacing w:val="0"/>
          <w:sz w:val="32"/>
          <w:szCs w:val="32"/>
        </w:rPr>
        <w:t>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通过主动公开以上信息，对社会各界掌握了解本单位行政职责、工作状态，了解本单位限额以下采购项目工作进展，对我委公平公正公开的开展采购工作起到促进和监督作用。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申请情况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本单位</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年度共收到政府信息公开申请</w:t>
      </w:r>
      <w:r>
        <w:rPr>
          <w:rFonts w:hint="default" w:ascii="Calibri" w:hAnsi="Calibri" w:eastAsia="sans-serif" w:cs="Calibri"/>
          <w:i w:val="0"/>
          <w:iCs w:val="0"/>
          <w:caps w:val="0"/>
          <w:color w:val="000000"/>
          <w:spacing w:val="0"/>
          <w:sz w:val="32"/>
          <w:szCs w:val="32"/>
        </w:rPr>
        <w:t>6</w:t>
      </w:r>
      <w:r>
        <w:rPr>
          <w:rFonts w:hint="eastAsia" w:ascii="仿宋" w:hAnsi="仿宋" w:eastAsia="仿宋" w:cs="仿宋"/>
          <w:i w:val="0"/>
          <w:iCs w:val="0"/>
          <w:caps w:val="0"/>
          <w:color w:val="000000"/>
          <w:spacing w:val="0"/>
          <w:sz w:val="32"/>
          <w:szCs w:val="32"/>
        </w:rPr>
        <w:t>件，同上年相比，减少</w:t>
      </w: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其中，当面申请</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件，通过互联网提交申请有</w:t>
      </w: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件，以传真形式申请</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件；以信函形式申请</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从申请的信息内容来看，</w:t>
      </w:r>
      <w:r>
        <w:rPr>
          <w:rFonts w:hint="default" w:ascii="Calibri" w:hAnsi="Calibri" w:eastAsia="sans-serif" w:cs="Calibri"/>
          <w:i w:val="0"/>
          <w:iCs w:val="0"/>
          <w:caps w:val="0"/>
          <w:color w:val="000000"/>
          <w:spacing w:val="0"/>
          <w:sz w:val="32"/>
          <w:szCs w:val="32"/>
        </w:rPr>
        <w:t>50%</w:t>
      </w:r>
      <w:r>
        <w:rPr>
          <w:rFonts w:hint="eastAsia" w:ascii="仿宋" w:hAnsi="仿宋" w:eastAsia="仿宋" w:cs="仿宋"/>
          <w:i w:val="0"/>
          <w:iCs w:val="0"/>
          <w:caps w:val="0"/>
          <w:color w:val="000000"/>
          <w:spacing w:val="0"/>
          <w:sz w:val="32"/>
          <w:szCs w:val="32"/>
        </w:rPr>
        <w:t>是行政职责类信息，</w:t>
      </w:r>
      <w:r>
        <w:rPr>
          <w:rFonts w:hint="default" w:ascii="Calibri" w:hAnsi="Calibri" w:eastAsia="sans-serif" w:cs="Calibri"/>
          <w:i w:val="0"/>
          <w:iCs w:val="0"/>
          <w:caps w:val="0"/>
          <w:color w:val="000000"/>
          <w:spacing w:val="0"/>
          <w:sz w:val="32"/>
          <w:szCs w:val="32"/>
        </w:rPr>
        <w:t>50%</w:t>
      </w:r>
      <w:r>
        <w:rPr>
          <w:rFonts w:hint="eastAsia" w:ascii="仿宋" w:hAnsi="仿宋" w:eastAsia="仿宋" w:cs="仿宋"/>
          <w:i w:val="0"/>
          <w:iCs w:val="0"/>
          <w:caps w:val="0"/>
          <w:color w:val="000000"/>
          <w:spacing w:val="0"/>
          <w:sz w:val="32"/>
          <w:szCs w:val="32"/>
        </w:rPr>
        <w:t>是业务动态类信息。</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答复情况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在已经答复的</w:t>
      </w:r>
      <w:r>
        <w:rPr>
          <w:rFonts w:hint="default" w:ascii="Calibri" w:hAnsi="Calibri" w:eastAsia="sans-serif" w:cs="Calibri"/>
          <w:i w:val="0"/>
          <w:iCs w:val="0"/>
          <w:caps w:val="0"/>
          <w:color w:val="000000"/>
          <w:spacing w:val="0"/>
          <w:sz w:val="32"/>
          <w:szCs w:val="32"/>
        </w:rPr>
        <w:t>6</w:t>
      </w:r>
      <w:r>
        <w:rPr>
          <w:rFonts w:hint="eastAsia" w:ascii="仿宋" w:hAnsi="仿宋" w:eastAsia="仿宋" w:cs="仿宋"/>
          <w:i w:val="0"/>
          <w:iCs w:val="0"/>
          <w:caps w:val="0"/>
          <w:color w:val="000000"/>
          <w:spacing w:val="0"/>
          <w:sz w:val="32"/>
          <w:szCs w:val="32"/>
        </w:rPr>
        <w:t>件申请被拆分为</w:t>
      </w:r>
      <w:r>
        <w:rPr>
          <w:rFonts w:hint="default" w:ascii="Calibri" w:hAnsi="Calibri" w:eastAsia="sans-serif" w:cs="Calibri"/>
          <w:i w:val="0"/>
          <w:iCs w:val="0"/>
          <w:caps w:val="0"/>
          <w:color w:val="000000"/>
          <w:spacing w:val="0"/>
          <w:sz w:val="32"/>
          <w:szCs w:val="32"/>
        </w:rPr>
        <w:t>8</w:t>
      </w:r>
      <w:r>
        <w:rPr>
          <w:rFonts w:hint="eastAsia" w:ascii="仿宋" w:hAnsi="仿宋" w:eastAsia="仿宋" w:cs="仿宋"/>
          <w:i w:val="0"/>
          <w:iCs w:val="0"/>
          <w:caps w:val="0"/>
          <w:color w:val="000000"/>
          <w:spacing w:val="0"/>
          <w:sz w:val="32"/>
          <w:szCs w:val="32"/>
        </w:rPr>
        <w:t>个事项：</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“同意公开”的</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件，主要涉及城市委行政职责及业务动态等信息。</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“已主动公开”的</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件，主要涉及城市委业务动态信息。</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“不予公开”的</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“非本单位掌握”的</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“信息不存在”的</w:t>
      </w: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“申请内容不明确”的</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其他需要说明的问题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从申请的对象分析，以公民申请政府信息为主，共计</w:t>
      </w:r>
      <w:r>
        <w:rPr>
          <w:rFonts w:hint="default" w:ascii="Calibri" w:hAnsi="Calibri" w:eastAsia="sans-serif" w:cs="Calibri"/>
          <w:i w:val="0"/>
          <w:iCs w:val="0"/>
          <w:caps w:val="0"/>
          <w:color w:val="000000"/>
          <w:spacing w:val="0"/>
          <w:sz w:val="32"/>
          <w:szCs w:val="32"/>
        </w:rPr>
        <w:t>5</w:t>
      </w:r>
      <w:r>
        <w:rPr>
          <w:rFonts w:hint="eastAsia" w:ascii="仿宋" w:hAnsi="仿宋" w:eastAsia="仿宋" w:cs="仿宋"/>
          <w:i w:val="0"/>
          <w:iCs w:val="0"/>
          <w:caps w:val="0"/>
          <w:color w:val="000000"/>
          <w:spacing w:val="0"/>
          <w:sz w:val="32"/>
          <w:szCs w:val="32"/>
        </w:rPr>
        <w:t>件，以组织名义提交的政府信息申请有</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（三）咨询情况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年，本单位共接受公民、法人及其他组织政府信息公开方面的咨询</w:t>
      </w:r>
      <w:r>
        <w:rPr>
          <w:rFonts w:hint="default" w:ascii="Calibri" w:hAnsi="Calibri" w:eastAsia="sans-serif" w:cs="Calibri"/>
          <w:i w:val="0"/>
          <w:iCs w:val="0"/>
          <w:caps w:val="0"/>
          <w:color w:val="000000"/>
          <w:spacing w:val="0"/>
          <w:sz w:val="32"/>
          <w:szCs w:val="32"/>
        </w:rPr>
        <w:t>19</w:t>
      </w:r>
      <w:r>
        <w:rPr>
          <w:rFonts w:hint="eastAsia" w:ascii="仿宋" w:hAnsi="仿宋" w:eastAsia="仿宋" w:cs="仿宋"/>
          <w:i w:val="0"/>
          <w:iCs w:val="0"/>
          <w:caps w:val="0"/>
          <w:color w:val="000000"/>
          <w:spacing w:val="0"/>
          <w:sz w:val="32"/>
          <w:szCs w:val="32"/>
        </w:rPr>
        <w:t>人次。其中，现场咨询</w:t>
      </w:r>
      <w:r>
        <w:rPr>
          <w:rFonts w:hint="default" w:ascii="Calibri" w:hAnsi="Calibri" w:eastAsia="sans-serif" w:cs="Calibri"/>
          <w:i w:val="0"/>
          <w:iCs w:val="0"/>
          <w:caps w:val="0"/>
          <w:color w:val="000000"/>
          <w:spacing w:val="0"/>
          <w:sz w:val="32"/>
          <w:szCs w:val="32"/>
        </w:rPr>
        <w:t>15</w:t>
      </w:r>
      <w:r>
        <w:rPr>
          <w:rFonts w:hint="eastAsia" w:ascii="仿宋" w:hAnsi="仿宋" w:eastAsia="仿宋" w:cs="仿宋"/>
          <w:i w:val="0"/>
          <w:iCs w:val="0"/>
          <w:caps w:val="0"/>
          <w:color w:val="000000"/>
          <w:spacing w:val="0"/>
          <w:sz w:val="32"/>
          <w:szCs w:val="32"/>
        </w:rPr>
        <w:t>人次，电话咨</w:t>
      </w:r>
      <w:r>
        <w:rPr>
          <w:rFonts w:hint="default" w:ascii="Calibri" w:hAnsi="Calibri" w:eastAsia="sans-serif" w:cs="Calibri"/>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人次。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本单位</w:t>
      </w: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年度政府信息公开专栏访问量为</w:t>
      </w:r>
      <w:r>
        <w:rPr>
          <w:rFonts w:hint="default" w:ascii="Calibri" w:hAnsi="Calibri" w:eastAsia="sans-serif" w:cs="Calibri"/>
          <w:i w:val="0"/>
          <w:iCs w:val="0"/>
          <w:caps w:val="0"/>
          <w:color w:val="000000"/>
          <w:spacing w:val="0"/>
          <w:sz w:val="32"/>
          <w:szCs w:val="32"/>
        </w:rPr>
        <w:t>9853</w:t>
      </w:r>
      <w:r>
        <w:rPr>
          <w:rFonts w:hint="eastAsia" w:ascii="仿宋" w:hAnsi="仿宋" w:eastAsia="仿宋" w:cs="仿宋"/>
          <w:i w:val="0"/>
          <w:iCs w:val="0"/>
          <w:caps w:val="0"/>
          <w:color w:val="000000"/>
          <w:spacing w:val="0"/>
          <w:sz w:val="32"/>
          <w:szCs w:val="32"/>
        </w:rPr>
        <w:t>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（四）行政复议、诉讼及举报情况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2017</w:t>
      </w:r>
      <w:r>
        <w:rPr>
          <w:rFonts w:hint="eastAsia" w:ascii="仿宋" w:hAnsi="仿宋" w:eastAsia="仿宋" w:cs="仿宋"/>
          <w:i w:val="0"/>
          <w:iCs w:val="0"/>
          <w:caps w:val="0"/>
          <w:color w:val="000000"/>
          <w:spacing w:val="0"/>
          <w:sz w:val="32"/>
          <w:szCs w:val="32"/>
        </w:rPr>
        <w:t>年，针对本单位政府信息公开的行政复议申请</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针对本单位政府信息公开的行政诉讼案</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针对本单位政府信息公开的申诉案</w:t>
      </w:r>
      <w:r>
        <w:rPr>
          <w:rFonts w:hint="default" w:ascii="Calibri" w:hAnsi="Calibri" w:eastAsia="sans-serif" w:cs="Calibri"/>
          <w:i w:val="0"/>
          <w:iCs w:val="0"/>
          <w:caps w:val="0"/>
          <w:color w:val="000000"/>
          <w:spacing w:val="0"/>
          <w:sz w:val="32"/>
          <w:szCs w:val="32"/>
        </w:rPr>
        <w:t>0</w:t>
      </w:r>
      <w:r>
        <w:rPr>
          <w:rFonts w:hint="eastAsia" w:ascii="仿宋" w:hAnsi="仿宋" w:eastAsia="仿宋" w:cs="仿宋"/>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（五）保障培训情况</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全年共组织主任办公会信息公开学习</w:t>
      </w: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次，全体人员学习</w:t>
      </w: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次，共计</w:t>
      </w:r>
      <w:r>
        <w:rPr>
          <w:rFonts w:hint="default" w:ascii="Calibri" w:hAnsi="Calibri" w:eastAsia="sans-serif" w:cs="Calibri"/>
          <w:i w:val="0"/>
          <w:iCs w:val="0"/>
          <w:caps w:val="0"/>
          <w:color w:val="000000"/>
          <w:spacing w:val="0"/>
          <w:sz w:val="32"/>
          <w:szCs w:val="32"/>
        </w:rPr>
        <w:t>108</w:t>
      </w:r>
      <w:r>
        <w:rPr>
          <w:rFonts w:hint="eastAsia" w:ascii="仿宋" w:hAnsi="仿宋" w:eastAsia="仿宋" w:cs="仿宋"/>
          <w:i w:val="0"/>
          <w:iCs w:val="0"/>
          <w:caps w:val="0"/>
          <w:color w:val="000000"/>
          <w:spacing w:val="0"/>
          <w:sz w:val="32"/>
          <w:szCs w:val="32"/>
        </w:rPr>
        <w:t>人次，实现各工作部门公开工作主管局级领导、工作机构处级负责人和工作人员的业务培训全覆盖。</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四、存在的不足及改进措施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（一）存在的问题</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一是公开的精细程度仍需进一步深化拓展。政务公开工作涉及行政权力运行中“决策、执行、结果、管理、服务”全过程，也涉及公众参与、会议开放、数据开放等新任务，现有公开信息精度仍有进一步提升空间。</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（二）</w:t>
      </w:r>
      <w:r>
        <w:rPr>
          <w:rFonts w:hint="default" w:ascii="Calibri" w:hAnsi="Calibri" w:eastAsia="sans-serif" w:cs="Calibri"/>
          <w:i w:val="0"/>
          <w:iCs w:val="0"/>
          <w:caps w:val="0"/>
          <w:color w:val="000000"/>
          <w:spacing w:val="0"/>
          <w:sz w:val="32"/>
          <w:szCs w:val="32"/>
        </w:rPr>
        <w:t>2018</w:t>
      </w:r>
      <w:r>
        <w:rPr>
          <w:rFonts w:hint="eastAsia" w:ascii="仿宋" w:hAnsi="仿宋" w:eastAsia="仿宋" w:cs="仿宋"/>
          <w:i w:val="0"/>
          <w:iCs w:val="0"/>
          <w:caps w:val="0"/>
          <w:color w:val="000000"/>
          <w:spacing w:val="0"/>
          <w:sz w:val="32"/>
          <w:szCs w:val="32"/>
        </w:rPr>
        <w:t>年改进措施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严格落实要求，确保完成任务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依据政府信息与政务公开工作方案、内容要点、目录编制指南、公开主体规范办法、重大行政决策预公开及政策解读工作流程等材料要求，认真组织学习每一份材料，严格按照时间节点、按照流程办法完成各项公开任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明确工作职责，形成工作合力</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要严格按照政府信息及政务公开工作实施意见要求建立健全政务公开工作领导机构，加强统筹协调。西城区城市委</w:t>
      </w:r>
      <w:r>
        <w:rPr>
          <w:rFonts w:hint="eastAsia" w:ascii="仿宋" w:hAnsi="仿宋" w:eastAsia="仿宋" w:cs="仿宋"/>
          <w:i w:val="0"/>
          <w:iCs w:val="0"/>
          <w:caps w:val="0"/>
          <w:color w:val="000000"/>
          <w:spacing w:val="0"/>
          <w:sz w:val="32"/>
          <w:szCs w:val="32"/>
          <w:lang w:eastAsia="zh-CN"/>
        </w:rPr>
        <w:t>市</w:t>
      </w:r>
      <w:r>
        <w:rPr>
          <w:rFonts w:hint="eastAsia" w:ascii="仿宋" w:hAnsi="仿宋" w:eastAsia="仿宋" w:cs="仿宋"/>
          <w:i w:val="0"/>
          <w:iCs w:val="0"/>
          <w:caps w:val="0"/>
          <w:color w:val="000000"/>
          <w:spacing w:val="0"/>
          <w:sz w:val="32"/>
          <w:szCs w:val="32"/>
        </w:rPr>
        <w:t>政府信息及政务公开领导小组各成员要各司其职、各尽其责，确保形成工作合力。每个信息源都要牢记产生信息的同时就意味着公开义务的开始，把政务公开贯穿到信息产生、执行、存储、发布的全过程。明确牵头科室和公开科室的职责，制定公开目录，加强信息发布。</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规范公开主体，助推依法行政</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依据《西城区政府信息与政务公开义务主体规范办法》，明确本单位主动公开和依申请公开的义务主体。按照责权利纪统一的原则，本着职权法定的工作思路，进一步明确了制作（获取或保存）信息即应承担公开义务，谁制作谁审查、谁公开谁应诉、谁违规谁担责，以确保公开内容及时、准确、严肃。如因公开引发的诉讼，具体业务承担部门分管领导及工作人员参与出庭应诉。</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优化公开平台，丰富发布渠道</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000000"/>
          <w:spacing w:val="0"/>
          <w:sz w:val="32"/>
          <w:szCs w:val="32"/>
        </w:rPr>
        <w:t>在本部门加大工作成果及时向线上平台转换、推送的力度的同时配合好上级部门做好优化政府门户网站的栏目设置，完善网站管理和信息发布机制，强化政府门户网站作为公开第一平台等工作，配合建立完善西城区政务新媒体发布机制，新闻发布会机制，政务舆情收集、研判、处置和回应机制，主动发声，权威发布，及时回应社会关切。</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 </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92"/>
        <w:gridCol w:w="581"/>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8522" w:type="dxa"/>
            <w:gridSpan w:val="3"/>
            <w:tcBorders>
              <w:top w:val="single" w:color="DDDDDD" w:sz="6" w:space="0"/>
              <w:left w:val="single" w:color="DDDDDD" w:sz="6" w:space="0"/>
              <w:bottom w:val="single" w:color="DDDDDD" w:sz="6" w:space="0"/>
              <w:right w:val="single" w:color="DDDDDD" w:sz="6" w:space="0"/>
            </w:tcBorders>
            <w:shd w:val="clear" w:color="auto" w:fill="auto"/>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Style w:val="5"/>
                <w:rFonts w:hint="eastAsia" w:ascii="宋体" w:hAnsi="宋体" w:eastAsia="宋体" w:cs="宋体"/>
                <w:color w:val="FF8080"/>
                <w:sz w:val="24"/>
                <w:szCs w:val="24"/>
              </w:rPr>
              <w:t>政府信息公开情况统计表</w:t>
            </w:r>
            <w:r>
              <w:rPr>
                <w:rStyle w:val="5"/>
                <w:rFonts w:hint="default" w:ascii="Arial" w:hAnsi="Arial" w:cs="Arial"/>
                <w:color w:val="FF8080"/>
                <w:sz w:val="24"/>
                <w:szCs w:val="24"/>
              </w:rPr>
              <w:br w:type="textWrapping"/>
            </w:r>
            <w:r>
              <w:rPr>
                <w:rStyle w:val="5"/>
                <w:rFonts w:hint="default" w:ascii="Arial" w:hAnsi="Arial" w:cs="Arial"/>
                <w:color w:val="FF8080"/>
                <w:sz w:val="24"/>
                <w:szCs w:val="24"/>
              </w:rPr>
              <w:t>     </w:t>
            </w:r>
            <w:r>
              <w:rPr>
                <w:rStyle w:val="5"/>
                <w:rFonts w:hint="eastAsia" w:ascii="宋体" w:hAnsi="宋体" w:eastAsia="宋体" w:cs="宋体"/>
                <w:color w:val="FF8080"/>
                <w:sz w:val="24"/>
                <w:szCs w:val="24"/>
              </w:rPr>
              <w:t>（</w:t>
            </w:r>
            <w:r>
              <w:rPr>
                <w:rStyle w:val="5"/>
                <w:rFonts w:hint="default" w:ascii="Arial" w:hAnsi="Arial" w:cs="Arial"/>
                <w:color w:val="FF8080"/>
                <w:sz w:val="24"/>
                <w:szCs w:val="24"/>
              </w:rPr>
              <w:t>2018</w:t>
            </w:r>
            <w:r>
              <w:rPr>
                <w:rStyle w:val="5"/>
                <w:rFonts w:hint="eastAsia" w:ascii="宋体" w:hAnsi="宋体" w:eastAsia="宋体" w:cs="宋体"/>
                <w:color w:val="FF8080"/>
                <w:sz w:val="24"/>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rPr>
        <w:tc>
          <w:tcPr>
            <w:tcW w:w="689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统计指标</w:t>
            </w:r>
          </w:p>
        </w:tc>
        <w:tc>
          <w:tcPr>
            <w:tcW w:w="58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Style w:val="5"/>
                <w:rFonts w:ascii="等线" w:hAnsi="等线" w:eastAsia="等线" w:cs="等线"/>
                <w:color w:val="000000"/>
                <w:sz w:val="22"/>
                <w:szCs w:val="22"/>
              </w:rPr>
              <w:t>单位</w:t>
            </w:r>
          </w:p>
        </w:tc>
        <w:tc>
          <w:tcPr>
            <w:tcW w:w="10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eastAsia" w:ascii="宋体" w:hAnsi="宋体" w:eastAsia="宋体" w:cs="宋体"/>
                <w:sz w:val="20"/>
                <w:szCs w:val="2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一、主动公开情况</w:t>
            </w:r>
          </w:p>
        </w:tc>
        <w:tc>
          <w:tcPr>
            <w:tcW w:w="581" w:type="dxa"/>
            <w:tcBorders>
              <w:top w:val="single" w:color="DDDDDD" w:sz="6" w:space="0"/>
              <w:left w:val="single" w:color="DDDDDD" w:sz="6" w:space="0"/>
              <w:bottom w:val="single" w:color="DDDDDD" w:sz="6" w:space="0"/>
              <w:right w:val="single" w:color="DDDDDD" w:sz="6"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（一）主动公开政府信息数（不同渠道和方式公开相同信息计</w:t>
            </w:r>
            <w:r>
              <w:rPr>
                <w:rFonts w:hint="default" w:ascii="Arial" w:hAnsi="Arial" w:cs="Arial"/>
                <w:sz w:val="20"/>
                <w:szCs w:val="20"/>
              </w:rPr>
              <w:t>1</w:t>
            </w:r>
            <w:r>
              <w:rPr>
                <w:rFonts w:hint="eastAsia" w:ascii="宋体" w:hAnsi="宋体" w:eastAsia="宋体" w:cs="宋体"/>
                <w:sz w:val="20"/>
                <w:szCs w:val="20"/>
              </w:rPr>
              <w:t>条）</w:t>
            </w:r>
          </w:p>
        </w:tc>
        <w:tc>
          <w:tcPr>
            <w:tcW w:w="58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其中：主动公开规范性文件数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制发规范性文件总数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（二）重点领域公开政府信息数（不同渠道和方式公开相同信息计</w:t>
            </w:r>
            <w:r>
              <w:rPr>
                <w:rFonts w:hint="default" w:ascii="Arial" w:hAnsi="Arial" w:cs="Arial"/>
                <w:sz w:val="20"/>
                <w:szCs w:val="20"/>
              </w:rPr>
              <w:t>1</w:t>
            </w:r>
            <w:r>
              <w:rPr>
                <w:rFonts w:hint="eastAsia" w:ascii="宋体" w:hAnsi="宋体" w:eastAsia="宋体" w:cs="宋体"/>
                <w:sz w:val="20"/>
                <w:szCs w:val="20"/>
              </w:rPr>
              <w:t>条）</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其中：主动公开财政预算决算、</w:t>
            </w:r>
            <w:r>
              <w:rPr>
                <w:rFonts w:hint="default" w:ascii="Arial" w:hAnsi="Arial" w:cs="Arial"/>
                <w:sz w:val="20"/>
                <w:szCs w:val="20"/>
              </w:rPr>
              <w:t>“</w:t>
            </w:r>
            <w:r>
              <w:rPr>
                <w:rFonts w:hint="eastAsia" w:ascii="宋体" w:hAnsi="宋体" w:eastAsia="宋体" w:cs="宋体"/>
                <w:sz w:val="20"/>
                <w:szCs w:val="20"/>
              </w:rPr>
              <w:t>三公经费</w:t>
            </w:r>
            <w:r>
              <w:rPr>
                <w:rFonts w:hint="default" w:ascii="Arial" w:hAnsi="Arial" w:cs="Arial"/>
                <w:sz w:val="20"/>
                <w:szCs w:val="20"/>
              </w:rPr>
              <w:t>”</w:t>
            </w:r>
            <w:r>
              <w:rPr>
                <w:rFonts w:hint="eastAsia" w:ascii="宋体" w:hAnsi="宋体" w:eastAsia="宋体" w:cs="宋体"/>
                <w:sz w:val="20"/>
                <w:szCs w:val="20"/>
              </w:rPr>
              <w:t>和行政经费信息数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主动公开保障性安居工程建设计划、项目开工和竣工情况，保障性住房的分配和退出等信息数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主动公开食品安全标准，食品生产经营许可、专项检查整治等信息数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主动公开环境核查审批、环境状况公报和重特大突发环境事件等信息数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主动公开招投标违法违规行为及处理情况、国有资金占控股或者主导地位依法应当招标的项目等信息数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主动公开生产安全事故的政府举措、处置进展、风险预警、防范措施等信息数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主动公开农用地转为建设用地批准、征收集体土地批准、征地公告征地补偿安置公示、集体土地征收结案等信息数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主动公开政府指导价、政府定价和收费标准调整的项目、价格、依据、执行时间和范围等信息数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主动公开本市企业信用信息系统中的警示信息和良好信息等信息数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主动公开政府部门预算执行审计结果等信息数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主动公开行政机关对与人民群众利益密切相关的公共企事业单位进行监督管理的信息数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主动公开市人民政府决定主动公开的其他信息数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（三）通过不同渠道和方式公开政府信息的情况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政府公报公开政府信息数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政府网站公开政府信息数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3.</w:t>
            </w:r>
            <w:r>
              <w:rPr>
                <w:rFonts w:hint="eastAsia" w:ascii="宋体" w:hAnsi="宋体" w:eastAsia="宋体" w:cs="宋体"/>
                <w:sz w:val="20"/>
                <w:szCs w:val="20"/>
              </w:rPr>
              <w:t>政务微博公开政府信息数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4.</w:t>
            </w:r>
            <w:r>
              <w:rPr>
                <w:rFonts w:hint="eastAsia" w:ascii="宋体" w:hAnsi="宋体" w:eastAsia="宋体" w:cs="宋体"/>
                <w:sz w:val="20"/>
                <w:szCs w:val="20"/>
              </w:rPr>
              <w:t>政务微信公开政府信息数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5.</w:t>
            </w:r>
            <w:r>
              <w:rPr>
                <w:rFonts w:hint="eastAsia" w:ascii="宋体" w:hAnsi="宋体" w:eastAsia="宋体" w:cs="宋体"/>
                <w:sz w:val="20"/>
                <w:szCs w:val="20"/>
              </w:rPr>
              <w:t>其他方式公开政府信息数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二、回应解读情况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（一）回应公众关注热点或重大舆情数（不同方式回应同一热点或舆情计</w:t>
            </w:r>
            <w:r>
              <w:rPr>
                <w:rFonts w:hint="default" w:ascii="Arial" w:hAnsi="Arial" w:cs="Arial"/>
                <w:sz w:val="20"/>
                <w:szCs w:val="20"/>
              </w:rPr>
              <w:t>1</w:t>
            </w:r>
            <w:r>
              <w:rPr>
                <w:rFonts w:hint="eastAsia" w:ascii="宋体" w:hAnsi="宋体" w:eastAsia="宋体" w:cs="宋体"/>
                <w:sz w:val="20"/>
                <w:szCs w:val="20"/>
              </w:rPr>
              <w:t>次）</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（二）通过不同渠道和方式回应解读的情况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参加或举办新闻发布会总次数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其中：主要负责同志参加新闻发布会次数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政府网站在线访谈次数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其中：主要负责同志参加政府网站在线访谈次数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3.</w:t>
            </w:r>
            <w:r>
              <w:rPr>
                <w:rFonts w:hint="eastAsia" w:ascii="宋体" w:hAnsi="宋体" w:eastAsia="宋体" w:cs="宋体"/>
                <w:sz w:val="20"/>
                <w:szCs w:val="20"/>
              </w:rPr>
              <w:t>政策解读稿件发布数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篇</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4.</w:t>
            </w:r>
            <w:r>
              <w:rPr>
                <w:rFonts w:hint="eastAsia" w:ascii="宋体" w:hAnsi="宋体" w:eastAsia="宋体" w:cs="宋体"/>
                <w:sz w:val="20"/>
                <w:szCs w:val="20"/>
              </w:rPr>
              <w:t>微博微信回应事件数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5.</w:t>
            </w:r>
            <w:r>
              <w:rPr>
                <w:rFonts w:hint="eastAsia" w:ascii="宋体" w:hAnsi="宋体" w:eastAsia="宋体" w:cs="宋体"/>
                <w:sz w:val="20"/>
                <w:szCs w:val="20"/>
              </w:rPr>
              <w:t>其他方式回应事件数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三、依申请公开情况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（一）收到申请数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当面申请数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传真申请数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3.</w:t>
            </w:r>
            <w:r>
              <w:rPr>
                <w:rFonts w:hint="eastAsia" w:ascii="宋体" w:hAnsi="宋体" w:eastAsia="宋体" w:cs="宋体"/>
                <w:sz w:val="20"/>
                <w:szCs w:val="20"/>
              </w:rPr>
              <w:t>网络申请数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4.</w:t>
            </w:r>
            <w:r>
              <w:rPr>
                <w:rFonts w:hint="eastAsia" w:ascii="宋体" w:hAnsi="宋体" w:eastAsia="宋体" w:cs="宋体"/>
                <w:sz w:val="20"/>
                <w:szCs w:val="20"/>
              </w:rPr>
              <w:t>信函申请数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（二）申请办结数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按时办结数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延期办结数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（三）申请答复数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属于已主动公开范围数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同意公开答复数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3.</w:t>
            </w:r>
            <w:r>
              <w:rPr>
                <w:rFonts w:hint="eastAsia" w:ascii="宋体" w:hAnsi="宋体" w:eastAsia="宋体" w:cs="宋体"/>
                <w:sz w:val="20"/>
                <w:szCs w:val="20"/>
              </w:rPr>
              <w:t>同意部分公开答复数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4.</w:t>
            </w:r>
            <w:r>
              <w:rPr>
                <w:rFonts w:hint="eastAsia" w:ascii="宋体" w:hAnsi="宋体" w:eastAsia="宋体" w:cs="宋体"/>
                <w:sz w:val="20"/>
                <w:szCs w:val="20"/>
              </w:rPr>
              <w:t>不同意公开答复数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其中：涉及国家秘密</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涉及商业秘密</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涉及个人隐私</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危及国家安全、公共安全、经济安全和社会稳定</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不是《条例》所指政府信息</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法律法规规定的其他情形</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5.</w:t>
            </w:r>
            <w:r>
              <w:rPr>
                <w:rFonts w:hint="eastAsia" w:ascii="宋体" w:hAnsi="宋体" w:eastAsia="宋体" w:cs="宋体"/>
                <w:sz w:val="20"/>
                <w:szCs w:val="20"/>
              </w:rPr>
              <w:t>不属于本行政机关公开数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6.</w:t>
            </w:r>
            <w:r>
              <w:rPr>
                <w:rFonts w:hint="eastAsia" w:ascii="宋体" w:hAnsi="宋体" w:eastAsia="宋体" w:cs="宋体"/>
                <w:sz w:val="20"/>
                <w:szCs w:val="20"/>
              </w:rPr>
              <w:t>申请信息不存在数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7.</w:t>
            </w:r>
            <w:r>
              <w:rPr>
                <w:rFonts w:hint="eastAsia" w:ascii="宋体" w:hAnsi="宋体" w:eastAsia="宋体" w:cs="宋体"/>
                <w:sz w:val="20"/>
                <w:szCs w:val="20"/>
              </w:rPr>
              <w:t>告知作出更改补充数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8.</w:t>
            </w:r>
            <w:r>
              <w:rPr>
                <w:rFonts w:hint="eastAsia" w:ascii="宋体" w:hAnsi="宋体" w:eastAsia="宋体" w:cs="宋体"/>
                <w:sz w:val="20"/>
                <w:szCs w:val="20"/>
              </w:rPr>
              <w:t>告知通过其他途径办理数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四、行政复议数量</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（一）维持具体行政行为数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（二）被依法纠错数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（三）其他情形数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五、行政诉讼数量</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（一）维持具体行政行为或者驳回原告诉讼请求数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（二）被依法纠错数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（三）其他情形数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六、举报投诉数量</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件</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七、依申请公开信息收取的费用</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元</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八、机构建设和保障经费情况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（一）政府信息公开工作专门机构数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个</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（二）设置政府信息公开查阅点数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个</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（三）从事政府信息公开工作人员数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人</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1.</w:t>
            </w:r>
            <w:r>
              <w:rPr>
                <w:rFonts w:hint="eastAsia" w:ascii="宋体" w:hAnsi="宋体" w:eastAsia="宋体" w:cs="宋体"/>
                <w:sz w:val="20"/>
                <w:szCs w:val="20"/>
              </w:rPr>
              <w:t>专职人员数（不包括政府公报及政府网站工作人员数）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人</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default" w:ascii="Arial" w:hAnsi="Arial" w:cs="Arial"/>
                <w:sz w:val="20"/>
                <w:szCs w:val="20"/>
              </w:rPr>
              <w:t>2.</w:t>
            </w:r>
            <w:r>
              <w:rPr>
                <w:rFonts w:hint="eastAsia" w:ascii="宋体" w:hAnsi="宋体" w:eastAsia="宋体" w:cs="宋体"/>
                <w:sz w:val="20"/>
                <w:szCs w:val="20"/>
              </w:rPr>
              <w:t>兼职人员数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人</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（四）政府信息公开专项经费（不包括用于政府公报编辑管理及政府网站建设维护等方面的经费）</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元</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九、政府信息公开会议和培训情况</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（一）召开政府信息公开工作会议或专题会议数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（二）举办各类培训班数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68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Calibri" w:hAnsi="Calibri" w:cs="Calibri"/>
                <w:sz w:val="32"/>
                <w:szCs w:val="32"/>
              </w:rPr>
            </w:pPr>
            <w:r>
              <w:rPr>
                <w:rFonts w:hint="eastAsia" w:ascii="宋体" w:hAnsi="宋体" w:eastAsia="宋体" w:cs="宋体"/>
                <w:sz w:val="20"/>
                <w:szCs w:val="20"/>
              </w:rPr>
              <w:t>（三）接受培训人员数</w:t>
            </w:r>
          </w:p>
        </w:tc>
        <w:tc>
          <w:tcPr>
            <w:tcW w:w="5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sz w:val="32"/>
                <w:szCs w:val="32"/>
              </w:rPr>
            </w:pPr>
            <w:r>
              <w:rPr>
                <w:rFonts w:hint="eastAsia" w:ascii="宋体" w:hAnsi="宋体" w:eastAsia="宋体" w:cs="宋体"/>
                <w:sz w:val="20"/>
                <w:szCs w:val="20"/>
              </w:rPr>
              <w:t>人次</w:t>
            </w:r>
          </w:p>
        </w:tc>
        <w:tc>
          <w:tcPr>
            <w:tcW w:w="10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right"/>
              <w:rPr>
                <w:rFonts w:hint="default" w:ascii="Calibri" w:hAnsi="Calibri" w:cs="Calibri"/>
                <w:sz w:val="32"/>
                <w:szCs w:val="32"/>
              </w:rPr>
            </w:pPr>
            <w:r>
              <w:rPr>
                <w:rFonts w:hint="default" w:ascii="Arial" w:hAnsi="Arial" w:cs="Arial"/>
                <w:sz w:val="20"/>
                <w:szCs w:val="20"/>
              </w:rPr>
              <w:t>108</w:t>
            </w:r>
          </w:p>
        </w:tc>
      </w:tr>
    </w:tbl>
    <w:p>
      <w:pPr>
        <w:pStyle w:val="2"/>
        <w:keepNext w:val="0"/>
        <w:keepLines w:val="0"/>
        <w:widowControl/>
        <w:suppressLineNumbers w:val="0"/>
        <w:spacing w:before="0" w:beforeAutospacing="0" w:after="0" w:afterAutospacing="0" w:line="560" w:lineRule="atLeast"/>
        <w:ind w:left="0" w:right="0" w:firstLine="198"/>
        <w:jc w:val="both"/>
        <w:rPr>
          <w:rFonts w:hint="default" w:ascii="Calibri" w:hAnsi="Calibri" w:cs="Calibri"/>
          <w:sz w:val="32"/>
          <w:szCs w:val="32"/>
        </w:rPr>
      </w:pPr>
      <w:r>
        <w:rPr>
          <w:rFonts w:hint="default" w:ascii="Calibri" w:hAnsi="Calibri" w:eastAsia="sans-serif" w:cs="Calibri"/>
          <w:i w:val="0"/>
          <w:iCs w:val="0"/>
          <w:caps w:val="0"/>
          <w:color w:val="000000"/>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D15F5"/>
    <w:rsid w:val="54BC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2024-09-05T02:19:44Z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C61D14CDDAAA434B8A64D4B38B040B3C</vt:lpwstr>
  </property>
</Properties>
</file>