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150" w:afterAutospacing="0" w:line="480" w:lineRule="atLeast"/>
        <w:ind w:left="0" w:right="0"/>
        <w:jc w:val="center"/>
        <w:rPr>
          <w:rFonts w:hint="eastAsia" w:ascii="仿宋" w:hAnsi="仿宋" w:eastAsia="仿宋" w:cs="仿宋"/>
          <w:color w:val="333333"/>
          <w:sz w:val="44"/>
          <w:szCs w:val="44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44"/>
          <w:szCs w:val="44"/>
          <w:shd w:val="clear" w:fill="FFFFFF"/>
        </w:rPr>
        <w:t>西城区审计局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150" w:afterAutospacing="0" w:line="480" w:lineRule="atLeast"/>
        <w:ind w:left="0" w:right="0"/>
        <w:jc w:val="center"/>
        <w:rPr>
          <w:rFonts w:hint="eastAsia" w:ascii="仿宋" w:hAnsi="仿宋" w:eastAsia="仿宋" w:cs="仿宋"/>
          <w:color w:val="333333"/>
          <w:sz w:val="44"/>
          <w:szCs w:val="44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44"/>
          <w:szCs w:val="44"/>
          <w:shd w:val="clear" w:fill="FFFFFF"/>
        </w:rPr>
        <w:t>202</w:t>
      </w:r>
      <w:r>
        <w:rPr>
          <w:rFonts w:hint="eastAsia" w:ascii="仿宋" w:hAnsi="仿宋" w:eastAsia="仿宋" w:cs="仿宋"/>
          <w:color w:val="333333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44"/>
          <w:szCs w:val="44"/>
          <w:shd w:val="clear" w:fill="FFFFFF"/>
        </w:rPr>
        <w:t>年</w:t>
      </w:r>
      <w:r>
        <w:rPr>
          <w:rFonts w:hint="eastAsia" w:ascii="仿宋" w:hAnsi="仿宋" w:eastAsia="仿宋" w:cs="仿宋"/>
          <w:color w:val="333333"/>
          <w:sz w:val="44"/>
          <w:szCs w:val="44"/>
          <w:shd w:val="clear" w:fill="FFFFFF"/>
          <w:lang w:eastAsia="zh-CN"/>
        </w:rPr>
        <w:t>行政</w:t>
      </w:r>
      <w:r>
        <w:rPr>
          <w:rFonts w:hint="eastAsia" w:ascii="仿宋" w:hAnsi="仿宋" w:eastAsia="仿宋" w:cs="仿宋"/>
          <w:color w:val="333333"/>
          <w:sz w:val="44"/>
          <w:szCs w:val="44"/>
          <w:shd w:val="clear" w:fill="FFFFFF"/>
        </w:rPr>
        <w:t>检查计划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150" w:afterAutospacing="0" w:line="480" w:lineRule="atLeast"/>
        <w:ind w:left="0" w:right="0"/>
        <w:rPr>
          <w:rFonts w:ascii="仿宋" w:hAnsi="仿宋" w:eastAsia="仿宋" w:cs="仿宋"/>
          <w:color w:val="333333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150" w:afterAutospacing="0" w:line="480" w:lineRule="atLeast"/>
        <w:ind w:left="0" w:right="0"/>
      </w:pPr>
      <w:r>
        <w:rPr>
          <w:rFonts w:ascii="仿宋" w:hAnsi="仿宋" w:eastAsia="仿宋" w:cs="仿宋"/>
          <w:color w:val="333333"/>
          <w:sz w:val="31"/>
          <w:szCs w:val="31"/>
          <w:shd w:val="clear" w:fill="FFFFFF"/>
        </w:rPr>
        <w:t>检查主体：北京市西城区审计局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150" w:afterAutospacing="0" w:line="480" w:lineRule="atLeast"/>
        <w:ind w:left="0" w:right="0"/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检查方式：就地审计、报送审计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150" w:afterAutospacing="0" w:line="480" w:lineRule="atLeast"/>
        <w:ind w:left="0" w:right="0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  <w:lang w:val="en-US" w:eastAsia="zh-CN"/>
        </w:rPr>
        <w:t>双随机抽查：本单位不涉及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333333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z w:val="31"/>
          <w:szCs w:val="31"/>
        </w:rPr>
        <w:t>管理对象基数</w:t>
      </w:r>
      <w:r>
        <w:rPr>
          <w:rFonts w:hint="eastAsia" w:ascii="仿宋" w:hAnsi="仿宋" w:eastAsia="仿宋" w:cs="仿宋"/>
          <w:color w:val="333333"/>
          <w:sz w:val="31"/>
          <w:szCs w:val="31"/>
          <w:lang w:eastAsia="zh-CN"/>
        </w:rPr>
        <w:t>（检查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1"/>
          <w:szCs w:val="31"/>
          <w:lang w:eastAsia="zh-CN"/>
        </w:rPr>
        <w:t>对象范围）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:按照区人大常委会对审计工作的要求及区委审计委员会会议精神，结合我区审计工作实际，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着眼党和国家事业全局，聚焦区委、区政府工作部署，</w:t>
      </w:r>
      <w:r>
        <w:rPr>
          <w:rFonts w:hint="eastAsia" w:ascii="仿宋_GB2312" w:eastAsia="仿宋_GB2312"/>
          <w:sz w:val="32"/>
          <w:szCs w:val="32"/>
          <w:lang w:eastAsia="zh-CN"/>
        </w:rPr>
        <w:t>沿着“政治—政策—项目—资金”主线研究年度审计重点、谋划实施。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紧盯重大项目建设、重大风险防范、民生保障和改善、财政绩效等重点，严格依法履行审计监督职责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有步骤的</w:t>
      </w:r>
      <w:r>
        <w:rPr>
          <w:rFonts w:hint="eastAsia" w:ascii="仿宋" w:hAnsi="仿宋" w:eastAsia="仿宋" w:cs="仿宋"/>
          <w:color w:val="333333"/>
          <w:sz w:val="31"/>
          <w:szCs w:val="31"/>
          <w:lang w:eastAsia="zh-CN"/>
        </w:rPr>
        <w:t>开展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审计检查</w:t>
      </w:r>
      <w:r>
        <w:rPr>
          <w:rFonts w:hint="eastAsia" w:ascii="仿宋" w:hAnsi="仿宋" w:eastAsia="仿宋" w:cs="仿宋"/>
          <w:color w:val="333333"/>
          <w:sz w:val="31"/>
          <w:szCs w:val="31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150" w:afterAutospacing="0" w:line="480" w:lineRule="atLeast"/>
        <w:ind w:left="0" w:right="0"/>
      </w:pPr>
      <w:r>
        <w:rPr>
          <w:rFonts w:hint="eastAsia" w:ascii="仿宋" w:hAnsi="仿宋" w:eastAsia="仿宋" w:cs="仿宋"/>
          <w:color w:val="333333"/>
          <w:sz w:val="31"/>
          <w:szCs w:val="31"/>
        </w:rPr>
        <w:t>检查比例：通过预算执行审计、经济责任审计、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自然资源资产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审计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、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专项审计、</w:t>
      </w:r>
      <w:r>
        <w:rPr>
          <w:rFonts w:hint="eastAsia" w:ascii="仿宋" w:hAnsi="仿宋" w:eastAsia="仿宋" w:cs="仿宋"/>
          <w:color w:val="333333"/>
          <w:sz w:val="31"/>
          <w:szCs w:val="31"/>
          <w:lang w:eastAsia="zh-CN"/>
        </w:rPr>
        <w:t>固定资产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投资审计，一级预算单位审计检查达到100％全覆盖。</w:t>
      </w:r>
    </w:p>
    <w:p>
      <w:pPr>
        <w:widowControl/>
        <w:spacing w:after="150" w:line="480" w:lineRule="atLeas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检查事项（检查项目）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按照“如臂使指、如影随形、如雷贯耳”的工作要求，</w:t>
      </w:r>
      <w:r>
        <w:rPr>
          <w:rFonts w:hint="eastAsia" w:ascii="仿宋_GB2312" w:eastAsia="仿宋_GB2312"/>
          <w:sz w:val="32"/>
          <w:szCs w:val="32"/>
          <w:lang w:eastAsia="zh-CN"/>
        </w:rPr>
        <w:t>进一步拓展审计监督的广度、精度、深度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，聚焦财政财务收支真实合法效益审计主责主业，</w:t>
      </w:r>
      <w:r>
        <w:rPr>
          <w:rFonts w:hint="eastAsia" w:ascii="仿宋_GB2312" w:eastAsia="仿宋_GB2312"/>
          <w:sz w:val="32"/>
          <w:szCs w:val="32"/>
          <w:lang w:eastAsia="zh-CN"/>
        </w:rPr>
        <w:t>加大对教育、卫生等重点行业基层单位的审计力度，适当扩大对重点部门、街道的预算执行现场审计覆盖面。加强国资国企审计力度，聚焦重点企业开展经济责任审计，对重点领域的二级企业开展专项审计调查。集中力量做优做强重点审计项目，着力提升审计监督实效。</w:t>
      </w:r>
      <w:r>
        <w:rPr>
          <w:rFonts w:hint="eastAsia" w:ascii="仿宋_GB2312" w:eastAsia="仿宋_GB2312"/>
          <w:sz w:val="32"/>
          <w:szCs w:val="32"/>
        </w:rPr>
        <w:t>全年计划安排审计项目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</w:t>
      </w:r>
      <w:r>
        <w:rPr>
          <w:rFonts w:hint="eastAsia" w:ascii="仿宋_GB2312" w:eastAsia="仿宋_GB2312"/>
          <w:sz w:val="32"/>
          <w:szCs w:val="32"/>
        </w:rPr>
        <w:t>个，其中：预算执行审计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项，经济责任审计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项，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自然资源资产审计1项，</w:t>
      </w:r>
      <w:r>
        <w:rPr>
          <w:rFonts w:hint="eastAsia" w:ascii="仿宋_GB2312" w:eastAsia="仿宋_GB2312"/>
          <w:sz w:val="32"/>
          <w:szCs w:val="32"/>
        </w:rPr>
        <w:t>专项审计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项，固定资产投资审计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项。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407BD"/>
    <w:rsid w:val="02990FD0"/>
    <w:rsid w:val="044B2091"/>
    <w:rsid w:val="058C00A9"/>
    <w:rsid w:val="05C21FCB"/>
    <w:rsid w:val="0BCF52F0"/>
    <w:rsid w:val="100E52E5"/>
    <w:rsid w:val="112345D7"/>
    <w:rsid w:val="123A6B73"/>
    <w:rsid w:val="130C05C6"/>
    <w:rsid w:val="1AC616CC"/>
    <w:rsid w:val="1FA215F4"/>
    <w:rsid w:val="23C81DA3"/>
    <w:rsid w:val="260407BD"/>
    <w:rsid w:val="2C2C287D"/>
    <w:rsid w:val="30C2090D"/>
    <w:rsid w:val="41ED2F07"/>
    <w:rsid w:val="42546C60"/>
    <w:rsid w:val="436D63FE"/>
    <w:rsid w:val="48847404"/>
    <w:rsid w:val="4A7C2DC2"/>
    <w:rsid w:val="4A9324EF"/>
    <w:rsid w:val="558D1E6B"/>
    <w:rsid w:val="6781115C"/>
    <w:rsid w:val="6CF01185"/>
    <w:rsid w:val="763926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2023-03-07T01:23:00Z</dcterms:created>
  <dc:creator>谢云</dc:creator>
  <cp:lastModifiedBy>陆野</cp:lastModifiedBy>
  <dcterms:modified xsi:type="dcterms:W3CDTF">2024-09-09T09:08:50Z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