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Times New Roman"/>
          <w:b/>
          <w:sz w:val="44"/>
          <w:szCs w:val="44"/>
        </w:rPr>
      </w:pPr>
      <w:r>
        <w:rPr>
          <w:rFonts w:hint="eastAsia" w:ascii="仿宋_GB2312" w:hAnsi="Times New Roman"/>
          <w:b/>
          <w:sz w:val="44"/>
          <w:szCs w:val="44"/>
        </w:rPr>
        <w:t>202</w:t>
      </w:r>
      <w:r>
        <w:rPr>
          <w:rFonts w:hint="eastAsia" w:ascii="仿宋_GB2312" w:hAnsi="Times New Roman"/>
          <w:b/>
          <w:sz w:val="44"/>
          <w:szCs w:val="44"/>
          <w:lang w:val="en-US" w:eastAsia="zh-CN"/>
        </w:rPr>
        <w:t>3</w:t>
      </w:r>
      <w:r>
        <w:rPr>
          <w:rFonts w:hint="eastAsia" w:ascii="仿宋_GB2312" w:hAnsi="Times New Roman"/>
          <w:b/>
          <w:sz w:val="44"/>
          <w:szCs w:val="44"/>
        </w:rPr>
        <w:t>年部门决算编制说明</w:t>
      </w:r>
    </w:p>
    <w:p>
      <w:pPr>
        <w:jc w:val="center"/>
        <w:rPr>
          <w:rFonts w:ascii="仿宋_GB2312" w:hAnsi="Times New Roman"/>
          <w:b/>
          <w:sz w:val="44"/>
          <w:szCs w:val="44"/>
        </w:rPr>
      </w:pPr>
    </w:p>
    <w:p>
      <w:pPr>
        <w:ind w:firstLine="720" w:firstLineChars="225"/>
        <w:rPr>
          <w:rFonts w:ascii="仿宋" w:hAnsi="仿宋" w:eastAsia="仿宋"/>
          <w:sz w:val="32"/>
          <w:szCs w:val="32"/>
        </w:rPr>
      </w:pPr>
      <w:r>
        <w:rPr>
          <w:rFonts w:hint="eastAsia" w:ascii="仿宋" w:hAnsi="仿宋" w:eastAsia="仿宋"/>
          <w:sz w:val="32"/>
          <w:szCs w:val="32"/>
        </w:rPr>
        <w:t>一、部门主要职责及机构设置情况</w:t>
      </w:r>
    </w:p>
    <w:p>
      <w:pPr>
        <w:ind w:firstLine="720" w:firstLineChars="225"/>
        <w:rPr>
          <w:rFonts w:ascii="仿宋" w:hAnsi="仿宋" w:eastAsia="仿宋"/>
          <w:sz w:val="32"/>
          <w:szCs w:val="32"/>
        </w:rPr>
      </w:pPr>
      <w:r>
        <w:rPr>
          <w:rFonts w:hint="eastAsia" w:ascii="仿宋" w:hAnsi="仿宋" w:eastAsia="仿宋"/>
          <w:sz w:val="32"/>
          <w:szCs w:val="32"/>
        </w:rPr>
        <w:t>（一）部门机构设置、职责</w:t>
      </w:r>
    </w:p>
    <w:p>
      <w:pPr>
        <w:ind w:firstLine="720" w:firstLineChars="225"/>
        <w:rPr>
          <w:rFonts w:hint="eastAsia" w:ascii="仿宋" w:hAnsi="仿宋" w:eastAsia="仿宋"/>
          <w:sz w:val="32"/>
          <w:szCs w:val="32"/>
          <w:lang w:eastAsia="zh-CN"/>
        </w:rPr>
      </w:pPr>
      <w:r>
        <w:rPr>
          <w:rFonts w:hint="eastAsia" w:ascii="仿宋" w:hAnsi="仿宋" w:eastAsia="仿宋"/>
          <w:sz w:val="32"/>
          <w:szCs w:val="32"/>
        </w:rPr>
        <w:t>西城区残联机关设2个内设科室，下有三个全额拨款事业单位北京市西城区残疾人</w:t>
      </w:r>
      <w:r>
        <w:rPr>
          <w:rFonts w:hint="eastAsia" w:ascii="仿宋" w:hAnsi="仿宋" w:eastAsia="仿宋"/>
          <w:sz w:val="32"/>
          <w:szCs w:val="32"/>
          <w:lang w:eastAsia="zh-CN"/>
        </w:rPr>
        <w:t>社会保障和就业服务中心、北京市西城区综合服务中心、北京市西城区职业康复中心</w:t>
      </w:r>
    </w:p>
    <w:p>
      <w:pPr>
        <w:ind w:firstLine="720" w:firstLineChars="225"/>
        <w:rPr>
          <w:rFonts w:ascii="仿宋" w:hAnsi="仿宋" w:eastAsia="仿宋"/>
          <w:sz w:val="32"/>
          <w:szCs w:val="32"/>
        </w:rPr>
      </w:pPr>
      <w:r>
        <w:rPr>
          <w:rFonts w:hint="eastAsia" w:ascii="仿宋" w:hAnsi="仿宋" w:eastAsia="仿宋"/>
          <w:sz w:val="32"/>
          <w:szCs w:val="32"/>
        </w:rPr>
        <w:t>主要工作职责：</w:t>
      </w:r>
    </w:p>
    <w:p>
      <w:pPr>
        <w:ind w:firstLine="720" w:firstLineChars="225"/>
        <w:rPr>
          <w:rFonts w:ascii="仿宋" w:hAnsi="仿宋" w:eastAsia="仿宋"/>
          <w:sz w:val="32"/>
          <w:szCs w:val="32"/>
        </w:rPr>
      </w:pPr>
      <w:r>
        <w:rPr>
          <w:rFonts w:hint="eastAsia" w:ascii="仿宋" w:hAnsi="仿宋" w:eastAsia="仿宋"/>
          <w:sz w:val="32"/>
          <w:szCs w:val="32"/>
        </w:rPr>
        <w:t>北京市西城区残疾人联合会是将残疾人自身代表组织、社会福利团体和事业管理机构融为一体的残疾人事业团体。其机关主要职责是：</w:t>
      </w:r>
    </w:p>
    <w:p>
      <w:pPr>
        <w:spacing w:line="560" w:lineRule="exact"/>
        <w:ind w:firstLine="720" w:firstLineChars="225"/>
        <w:rPr>
          <w:rFonts w:ascii="仿宋" w:hAnsi="仿宋" w:eastAsia="仿宋"/>
          <w:sz w:val="32"/>
          <w:szCs w:val="32"/>
        </w:rPr>
      </w:pPr>
      <w:r>
        <w:rPr>
          <w:rFonts w:hint="eastAsia" w:ascii="仿宋" w:hAnsi="仿宋" w:eastAsia="仿宋"/>
          <w:sz w:val="32"/>
          <w:szCs w:val="32"/>
        </w:rPr>
        <w:t>1、贯彻落实国家有关残疾人保障的法律、法规、规章、政策及北京市的有关规定，维护残疾人平等的公民权利。会同有关部门研究制定和实施本区残疾人事业发展规划，听取残疾人意见，反映残疾人需求，全心全意为残疾人服务。</w:t>
      </w:r>
    </w:p>
    <w:p>
      <w:pPr>
        <w:spacing w:line="560" w:lineRule="exact"/>
        <w:ind w:firstLine="720" w:firstLineChars="225"/>
        <w:rPr>
          <w:rFonts w:ascii="仿宋" w:hAnsi="仿宋" w:eastAsia="仿宋"/>
          <w:sz w:val="32"/>
          <w:szCs w:val="32"/>
        </w:rPr>
      </w:pPr>
      <w:r>
        <w:rPr>
          <w:rFonts w:hint="eastAsia" w:ascii="仿宋" w:hAnsi="仿宋" w:eastAsia="仿宋"/>
          <w:sz w:val="32"/>
          <w:szCs w:val="32"/>
        </w:rPr>
        <w:t>2、团结、教育残疾人遵守法律，履行应尽义务，自尊、自信、自强、自立，为构建和谐社会贡献力量。</w:t>
      </w:r>
    </w:p>
    <w:p>
      <w:pPr>
        <w:spacing w:line="560" w:lineRule="exact"/>
        <w:ind w:firstLine="720" w:firstLineChars="225"/>
        <w:rPr>
          <w:rFonts w:ascii="仿宋" w:hAnsi="仿宋" w:eastAsia="仿宋"/>
          <w:sz w:val="32"/>
          <w:szCs w:val="32"/>
        </w:rPr>
      </w:pPr>
      <w:r>
        <w:rPr>
          <w:rFonts w:hint="eastAsia" w:ascii="仿宋" w:hAnsi="仿宋" w:eastAsia="仿宋"/>
          <w:sz w:val="32"/>
          <w:szCs w:val="32"/>
        </w:rPr>
        <w:t>3、沟通政府、社会与残疾人之间的联系，宣传残疾人事业，动员社会理解、尊重、关心、帮助残疾人。</w:t>
      </w:r>
    </w:p>
    <w:p>
      <w:pPr>
        <w:spacing w:line="560" w:lineRule="exact"/>
        <w:ind w:firstLine="720" w:firstLineChars="225"/>
        <w:rPr>
          <w:rFonts w:ascii="仿宋" w:hAnsi="仿宋" w:eastAsia="仿宋"/>
          <w:sz w:val="32"/>
          <w:szCs w:val="32"/>
        </w:rPr>
      </w:pPr>
      <w:r>
        <w:rPr>
          <w:rFonts w:hint="eastAsia" w:ascii="仿宋" w:hAnsi="仿宋" w:eastAsia="仿宋"/>
          <w:sz w:val="32"/>
          <w:szCs w:val="32"/>
        </w:rPr>
        <w:t>4、开展和促进残疾人康复、教育、扶贫、劳动就业、维权、文化体育、社会保障、无障碍设施建设监督和残疾预防等工作，扶助残疾人平等参与社会生活。</w:t>
      </w:r>
    </w:p>
    <w:p>
      <w:pPr>
        <w:spacing w:line="560" w:lineRule="exact"/>
        <w:ind w:firstLine="720" w:firstLineChars="225"/>
        <w:rPr>
          <w:rFonts w:ascii="仿宋" w:hAnsi="仿宋" w:eastAsia="仿宋"/>
          <w:sz w:val="32"/>
          <w:szCs w:val="32"/>
        </w:rPr>
      </w:pPr>
      <w:r>
        <w:rPr>
          <w:rFonts w:hint="eastAsia" w:ascii="仿宋" w:hAnsi="仿宋" w:eastAsia="仿宋"/>
          <w:sz w:val="32"/>
          <w:szCs w:val="32"/>
        </w:rPr>
        <w:t>5、统筹指导本区残障服务类社会组织培育、建设、服务和管理工作。培养残疾人工作者，开展残疾人事业的国际交流与合作。</w:t>
      </w:r>
    </w:p>
    <w:p>
      <w:pPr>
        <w:spacing w:line="560" w:lineRule="exact"/>
        <w:ind w:firstLine="720" w:firstLineChars="225"/>
        <w:rPr>
          <w:rFonts w:ascii="仿宋" w:hAnsi="仿宋" w:eastAsia="仿宋"/>
          <w:sz w:val="32"/>
          <w:szCs w:val="32"/>
        </w:rPr>
      </w:pPr>
      <w:r>
        <w:rPr>
          <w:rFonts w:hint="eastAsia" w:ascii="仿宋" w:hAnsi="仿宋" w:eastAsia="仿宋"/>
          <w:sz w:val="32"/>
          <w:szCs w:val="32"/>
        </w:rPr>
        <w:t>6、指导街道做好有关残疾人方面的工作。</w:t>
      </w:r>
    </w:p>
    <w:p>
      <w:pPr>
        <w:spacing w:line="560" w:lineRule="exact"/>
        <w:ind w:firstLine="720" w:firstLineChars="225"/>
        <w:rPr>
          <w:rFonts w:ascii="仿宋" w:hAnsi="仿宋" w:eastAsia="仿宋"/>
          <w:sz w:val="32"/>
          <w:szCs w:val="32"/>
        </w:rPr>
      </w:pPr>
      <w:r>
        <w:rPr>
          <w:rFonts w:hint="eastAsia" w:ascii="仿宋" w:hAnsi="仿宋" w:eastAsia="仿宋"/>
          <w:sz w:val="32"/>
          <w:szCs w:val="32"/>
        </w:rPr>
        <w:t>7、承担区政府残疾人工作委员会的日常工作。</w:t>
      </w:r>
    </w:p>
    <w:p>
      <w:pPr>
        <w:spacing w:line="560" w:lineRule="exact"/>
        <w:ind w:firstLine="720" w:firstLineChars="225"/>
        <w:rPr>
          <w:rFonts w:ascii="仿宋" w:hAnsi="仿宋" w:eastAsia="仿宋"/>
          <w:sz w:val="32"/>
          <w:szCs w:val="32"/>
        </w:rPr>
      </w:pPr>
      <w:r>
        <w:rPr>
          <w:rFonts w:hint="eastAsia" w:ascii="仿宋" w:hAnsi="仿宋" w:eastAsia="仿宋"/>
          <w:sz w:val="32"/>
          <w:szCs w:val="32"/>
        </w:rPr>
        <w:t>8、承办区委、区政府和上级业务指导部门交办的其他事项。</w:t>
      </w:r>
    </w:p>
    <w:p>
      <w:pPr>
        <w:ind w:firstLine="720" w:firstLineChars="225"/>
        <w:rPr>
          <w:rFonts w:ascii="仿宋" w:hAnsi="仿宋" w:eastAsia="仿宋"/>
          <w:sz w:val="32"/>
          <w:szCs w:val="32"/>
        </w:rPr>
      </w:pPr>
      <w:r>
        <w:rPr>
          <w:rFonts w:hint="eastAsia" w:ascii="仿宋" w:hAnsi="仿宋" w:eastAsia="仿宋"/>
          <w:sz w:val="32"/>
          <w:szCs w:val="32"/>
        </w:rPr>
        <w:t>（二）人员构成情况</w:t>
      </w:r>
    </w:p>
    <w:p>
      <w:pPr>
        <w:ind w:firstLine="720" w:firstLineChars="22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区残联单位行政编制12人;事业编制45人；工勤编制</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名；实际5</w:t>
      </w: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人。</w:t>
      </w:r>
    </w:p>
    <w:p>
      <w:pPr>
        <w:ind w:firstLine="720" w:firstLineChars="225"/>
        <w:rPr>
          <w:rFonts w:ascii="仿宋" w:hAnsi="仿宋" w:eastAsia="仿宋"/>
          <w:sz w:val="32"/>
          <w:szCs w:val="32"/>
        </w:rPr>
      </w:pPr>
      <w:r>
        <w:rPr>
          <w:rFonts w:hint="eastAsia" w:ascii="仿宋" w:hAnsi="仿宋" w:eastAsia="仿宋"/>
          <w:sz w:val="32"/>
          <w:szCs w:val="32"/>
        </w:rPr>
        <w:t>离退休人员2</w:t>
      </w:r>
      <w:r>
        <w:rPr>
          <w:rFonts w:hint="eastAsia" w:ascii="仿宋" w:hAnsi="仿宋" w:eastAsia="仿宋"/>
          <w:sz w:val="32"/>
          <w:szCs w:val="32"/>
          <w:lang w:val="en-US" w:eastAsia="zh-CN"/>
        </w:rPr>
        <w:t>6</w:t>
      </w:r>
      <w:r>
        <w:rPr>
          <w:rFonts w:hint="eastAsia" w:ascii="仿宋" w:hAnsi="仿宋" w:eastAsia="仿宋"/>
          <w:sz w:val="32"/>
          <w:szCs w:val="32"/>
        </w:rPr>
        <w:t>人，其中：离休0人，退休2</w:t>
      </w:r>
      <w:r>
        <w:rPr>
          <w:rFonts w:hint="eastAsia" w:ascii="仿宋" w:hAnsi="仿宋" w:eastAsia="仿宋"/>
          <w:sz w:val="32"/>
          <w:szCs w:val="32"/>
          <w:lang w:val="en-US" w:eastAsia="zh-CN"/>
        </w:rPr>
        <w:t>6</w:t>
      </w:r>
      <w:r>
        <w:rPr>
          <w:rFonts w:hint="eastAsia" w:ascii="仿宋" w:hAnsi="仿宋" w:eastAsia="仿宋"/>
          <w:sz w:val="32"/>
          <w:szCs w:val="32"/>
        </w:rPr>
        <w:t>人。</w:t>
      </w:r>
    </w:p>
    <w:p>
      <w:pPr>
        <w:ind w:firstLine="640" w:firstLineChars="200"/>
        <w:rPr>
          <w:rFonts w:ascii="仿宋" w:hAnsi="仿宋" w:eastAsia="仿宋"/>
          <w:sz w:val="32"/>
          <w:szCs w:val="32"/>
        </w:rPr>
      </w:pPr>
      <w:r>
        <w:rPr>
          <w:rFonts w:hint="eastAsia" w:ascii="仿宋" w:hAnsi="仿宋" w:eastAsia="仿宋"/>
          <w:sz w:val="32"/>
          <w:szCs w:val="32"/>
        </w:rPr>
        <w:t>（三）部门汇总编制决算所属二级预算单位个数及相关情况说明。</w:t>
      </w:r>
    </w:p>
    <w:p>
      <w:pPr>
        <w:ind w:firstLine="720" w:firstLineChars="225"/>
        <w:rPr>
          <w:rFonts w:ascii="仿宋" w:hAnsi="仿宋" w:eastAsia="仿宋"/>
          <w:sz w:val="32"/>
          <w:szCs w:val="32"/>
        </w:rPr>
      </w:pPr>
      <w:r>
        <w:rPr>
          <w:rFonts w:hint="eastAsia" w:ascii="仿宋" w:hAnsi="仿宋" w:eastAsia="仿宋"/>
          <w:sz w:val="32"/>
          <w:szCs w:val="32"/>
        </w:rPr>
        <w:t>区残联部门汇总编制决算中包括三个全额拨款事业单位：北京市西城区残疾人</w:t>
      </w:r>
      <w:r>
        <w:rPr>
          <w:rFonts w:hint="eastAsia" w:ascii="仿宋" w:hAnsi="仿宋" w:eastAsia="仿宋"/>
          <w:sz w:val="32"/>
          <w:szCs w:val="32"/>
          <w:lang w:eastAsia="zh-CN"/>
        </w:rPr>
        <w:t>社会保障和就业服务中心、北京市西城区残疾人综合服务中心、北京市西城区职业康复中心</w:t>
      </w:r>
      <w:r>
        <w:rPr>
          <w:rFonts w:hint="eastAsia" w:ascii="仿宋" w:hAnsi="仿宋" w:eastAsia="仿宋"/>
          <w:sz w:val="32"/>
          <w:szCs w:val="32"/>
        </w:rPr>
        <w:t>。</w:t>
      </w:r>
    </w:p>
    <w:p>
      <w:pPr>
        <w:ind w:firstLine="645"/>
        <w:rPr>
          <w:rFonts w:ascii="仿宋" w:hAnsi="仿宋" w:eastAsia="仿宋"/>
          <w:sz w:val="32"/>
          <w:szCs w:val="32"/>
        </w:rPr>
      </w:pPr>
      <w:r>
        <w:rPr>
          <w:rFonts w:hint="eastAsia" w:ascii="仿宋" w:hAnsi="仿宋" w:eastAsia="仿宋"/>
          <w:sz w:val="32"/>
          <w:szCs w:val="32"/>
        </w:rPr>
        <w:t>二、202</w:t>
      </w:r>
      <w:r>
        <w:rPr>
          <w:rFonts w:hint="eastAsia" w:ascii="仿宋" w:hAnsi="仿宋" w:eastAsia="仿宋"/>
          <w:sz w:val="32"/>
          <w:szCs w:val="32"/>
          <w:lang w:val="en-US" w:eastAsia="zh-CN"/>
        </w:rPr>
        <w:t>3</w:t>
      </w:r>
      <w:r>
        <w:rPr>
          <w:rFonts w:hint="eastAsia" w:ascii="仿宋" w:hAnsi="仿宋" w:eastAsia="仿宋"/>
          <w:sz w:val="32"/>
          <w:szCs w:val="32"/>
        </w:rPr>
        <w:t>年部门决算收支及增减变化情况说明及主要支出。</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（一）收入决算说明</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年收入决算</w:t>
      </w:r>
      <w:r>
        <w:rPr>
          <w:rFonts w:hint="eastAsia" w:ascii="仿宋" w:hAnsi="仿宋" w:eastAsia="仿宋"/>
          <w:color w:val="000000" w:themeColor="text1"/>
          <w:sz w:val="32"/>
          <w:szCs w:val="32"/>
          <w:lang w:val="en-US" w:eastAsia="zh-CN"/>
          <w14:textFill>
            <w14:solidFill>
              <w14:schemeClr w14:val="tx1"/>
            </w14:solidFill>
          </w14:textFill>
        </w:rPr>
        <w:t>195980929.54</w:t>
      </w:r>
      <w:r>
        <w:rPr>
          <w:rFonts w:hint="eastAsia" w:ascii="仿宋" w:hAnsi="仿宋" w:eastAsia="仿宋"/>
          <w:color w:val="000000" w:themeColor="text1"/>
          <w:sz w:val="32"/>
          <w:szCs w:val="32"/>
          <w14:textFill>
            <w14:solidFill>
              <w14:schemeClr w14:val="tx1"/>
            </w14:solidFill>
          </w14:textFill>
        </w:rPr>
        <w:t>元。其中：财政拨款</w:t>
      </w:r>
      <w:r>
        <w:rPr>
          <w:rFonts w:hint="eastAsia" w:ascii="仿宋" w:hAnsi="仿宋" w:eastAsia="仿宋"/>
          <w:color w:val="000000" w:themeColor="text1"/>
          <w:sz w:val="32"/>
          <w:szCs w:val="32"/>
          <w:lang w:val="en-US" w:eastAsia="zh-CN"/>
          <w14:textFill>
            <w14:solidFill>
              <w14:schemeClr w14:val="tx1"/>
            </w14:solidFill>
          </w14:textFill>
        </w:rPr>
        <w:t>195400929.54</w:t>
      </w:r>
      <w:r>
        <w:rPr>
          <w:rFonts w:hint="eastAsia" w:ascii="仿宋" w:hAnsi="仿宋" w:eastAsia="仿宋"/>
          <w:color w:val="000000" w:themeColor="text1"/>
          <w:sz w:val="32"/>
          <w:szCs w:val="32"/>
          <w14:textFill>
            <w14:solidFill>
              <w14:schemeClr w14:val="tx1"/>
            </w14:solidFill>
          </w14:textFill>
        </w:rPr>
        <w:t>元。202</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年全年收入决算</w:t>
      </w:r>
      <w:r>
        <w:rPr>
          <w:rFonts w:hint="eastAsia" w:ascii="仿宋" w:hAnsi="仿宋" w:eastAsia="仿宋"/>
          <w:color w:val="000000" w:themeColor="text1"/>
          <w:sz w:val="32"/>
          <w:szCs w:val="32"/>
          <w:lang w:val="en-US" w:eastAsia="zh-CN"/>
          <w14:textFill>
            <w14:solidFill>
              <w14:schemeClr w14:val="tx1"/>
            </w14:solidFill>
          </w14:textFill>
        </w:rPr>
        <w:t>195980929.54</w:t>
      </w:r>
      <w:r>
        <w:rPr>
          <w:rFonts w:hint="eastAsia" w:ascii="仿宋" w:hAnsi="仿宋" w:eastAsia="仿宋"/>
          <w:color w:val="000000" w:themeColor="text1"/>
          <w:sz w:val="32"/>
          <w:szCs w:val="32"/>
          <w14:textFill>
            <w14:solidFill>
              <w14:schemeClr w14:val="tx1"/>
            </w14:solidFill>
          </w14:textFill>
        </w:rPr>
        <w:t>元，202</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年收入比202</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年收入减少</w:t>
      </w:r>
      <w:r>
        <w:rPr>
          <w:rFonts w:hint="eastAsia" w:ascii="仿宋" w:hAnsi="仿宋" w:eastAsia="仿宋"/>
          <w:color w:val="000000" w:themeColor="text1"/>
          <w:sz w:val="32"/>
          <w:szCs w:val="32"/>
          <w:lang w:val="en-US" w:eastAsia="zh-CN"/>
          <w14:textFill>
            <w14:solidFill>
              <w14:schemeClr w14:val="tx1"/>
            </w14:solidFill>
          </w14:textFill>
        </w:rPr>
        <w:t>6491285.99</w:t>
      </w:r>
      <w:r>
        <w:rPr>
          <w:rFonts w:hint="eastAsia" w:ascii="仿宋" w:hAnsi="仿宋" w:eastAsia="仿宋"/>
          <w:color w:val="000000" w:themeColor="text1"/>
          <w:sz w:val="32"/>
          <w:szCs w:val="32"/>
          <w14:textFill>
            <w14:solidFill>
              <w14:schemeClr w14:val="tx1"/>
            </w14:solidFill>
          </w14:textFill>
        </w:rPr>
        <w:t>元。减少原因：职康中心</w:t>
      </w:r>
      <w:r>
        <w:rPr>
          <w:rFonts w:hint="eastAsia" w:ascii="仿宋" w:hAnsi="仿宋" w:eastAsia="仿宋"/>
          <w:color w:val="000000" w:themeColor="text1"/>
          <w:sz w:val="32"/>
          <w:szCs w:val="32"/>
          <w:lang w:eastAsia="zh-CN"/>
          <w14:textFill>
            <w14:solidFill>
              <w14:schemeClr w14:val="tx1"/>
            </w14:solidFill>
          </w14:textFill>
        </w:rPr>
        <w:t>工程项目未支出</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ascii="仿宋" w:hAnsi="仿宋" w:eastAsia="仿宋"/>
          <w:sz w:val="32"/>
          <w:szCs w:val="32"/>
        </w:rPr>
      </w:pP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（二）支出决算说明</w:t>
      </w:r>
    </w:p>
    <w:p>
      <w:pPr>
        <w:ind w:firstLine="800" w:firstLineChars="25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年支出决算按用途划分：</w:t>
      </w:r>
    </w:p>
    <w:p>
      <w:pPr>
        <w:ind w:firstLine="800" w:firstLineChars="250"/>
        <w:rPr>
          <w:rFonts w:ascii="仿宋" w:hAnsi="仿宋" w:eastAsia="仿宋"/>
          <w:sz w:val="32"/>
          <w:szCs w:val="32"/>
        </w:rPr>
      </w:pPr>
      <w:r>
        <w:rPr>
          <w:rFonts w:hint="eastAsia" w:ascii="仿宋" w:hAnsi="仿宋" w:eastAsia="仿宋"/>
          <w:sz w:val="32"/>
          <w:szCs w:val="32"/>
        </w:rPr>
        <w:t>1、2022年支出共计203079215.53元，202</w:t>
      </w:r>
      <w:r>
        <w:rPr>
          <w:rFonts w:hint="eastAsia" w:ascii="仿宋" w:hAnsi="仿宋" w:eastAsia="仿宋"/>
          <w:sz w:val="32"/>
          <w:szCs w:val="32"/>
          <w:lang w:val="en-US" w:eastAsia="zh-CN"/>
        </w:rPr>
        <w:t>3</w:t>
      </w:r>
      <w:r>
        <w:rPr>
          <w:rFonts w:hint="eastAsia" w:ascii="仿宋" w:hAnsi="仿宋" w:eastAsia="仿宋"/>
          <w:sz w:val="32"/>
          <w:szCs w:val="32"/>
        </w:rPr>
        <w:t>年支出共计</w:t>
      </w:r>
      <w:r>
        <w:rPr>
          <w:rFonts w:hint="eastAsia" w:ascii="仿宋" w:hAnsi="仿宋" w:eastAsia="仿宋"/>
          <w:sz w:val="32"/>
          <w:szCs w:val="32"/>
          <w:lang w:val="en-US" w:eastAsia="zh-CN"/>
        </w:rPr>
        <w:t>195980929.54</w:t>
      </w:r>
      <w:r>
        <w:rPr>
          <w:rFonts w:hint="eastAsia" w:ascii="仿宋" w:hAnsi="仿宋" w:eastAsia="仿宋"/>
          <w:sz w:val="32"/>
          <w:szCs w:val="32"/>
        </w:rPr>
        <w:t>元，202</w:t>
      </w:r>
      <w:r>
        <w:rPr>
          <w:rFonts w:hint="eastAsia" w:ascii="仿宋" w:hAnsi="仿宋" w:eastAsia="仿宋"/>
          <w:sz w:val="32"/>
          <w:szCs w:val="32"/>
          <w:lang w:val="en-US" w:eastAsia="zh-CN"/>
        </w:rPr>
        <w:t>3</w:t>
      </w:r>
      <w:r>
        <w:rPr>
          <w:rFonts w:hint="eastAsia" w:ascii="仿宋" w:hAnsi="仿宋" w:eastAsia="仿宋"/>
          <w:sz w:val="32"/>
          <w:szCs w:val="32"/>
        </w:rPr>
        <w:t>年收入比202</w:t>
      </w:r>
      <w:r>
        <w:rPr>
          <w:rFonts w:hint="eastAsia" w:ascii="仿宋" w:hAnsi="仿宋" w:eastAsia="仿宋"/>
          <w:sz w:val="32"/>
          <w:szCs w:val="32"/>
          <w:lang w:val="en-US" w:eastAsia="zh-CN"/>
        </w:rPr>
        <w:t>2</w:t>
      </w:r>
      <w:r>
        <w:rPr>
          <w:rFonts w:hint="eastAsia" w:ascii="仿宋" w:hAnsi="仿宋" w:eastAsia="仿宋"/>
          <w:sz w:val="32"/>
          <w:szCs w:val="32"/>
        </w:rPr>
        <w:t>年收入减少</w:t>
      </w:r>
      <w:r>
        <w:rPr>
          <w:rFonts w:hint="eastAsia" w:ascii="仿宋" w:hAnsi="仿宋" w:eastAsia="仿宋"/>
          <w:sz w:val="32"/>
          <w:szCs w:val="32"/>
          <w:lang w:val="en-US" w:eastAsia="zh-CN"/>
        </w:rPr>
        <w:t>7098285.99</w:t>
      </w:r>
      <w:r>
        <w:rPr>
          <w:rFonts w:hint="eastAsia" w:ascii="仿宋" w:hAnsi="仿宋" w:eastAsia="仿宋"/>
          <w:sz w:val="32"/>
          <w:szCs w:val="32"/>
        </w:rPr>
        <w:t>元，减少的主要原因是：202</w:t>
      </w:r>
      <w:r>
        <w:rPr>
          <w:rFonts w:hint="eastAsia" w:ascii="仿宋" w:hAnsi="仿宋" w:eastAsia="仿宋"/>
          <w:sz w:val="32"/>
          <w:szCs w:val="32"/>
          <w:lang w:val="en-US" w:eastAsia="zh-CN"/>
        </w:rPr>
        <w:t>3</w:t>
      </w:r>
      <w:r>
        <w:rPr>
          <w:rFonts w:hint="eastAsia" w:ascii="仿宋" w:hAnsi="仿宋" w:eastAsia="仿宋"/>
          <w:sz w:val="32"/>
          <w:szCs w:val="32"/>
        </w:rPr>
        <w:t>年残疾人职业康复中心</w:t>
      </w:r>
      <w:r>
        <w:rPr>
          <w:rFonts w:hint="eastAsia" w:ascii="仿宋" w:hAnsi="仿宋" w:eastAsia="仿宋"/>
          <w:sz w:val="32"/>
          <w:szCs w:val="32"/>
          <w:lang w:eastAsia="zh-CN"/>
        </w:rPr>
        <w:t>工程项目未支出</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年支出共计公共预算财政拨款</w:t>
      </w:r>
      <w:r>
        <w:rPr>
          <w:rFonts w:hint="eastAsia" w:ascii="仿宋" w:hAnsi="仿宋" w:eastAsia="仿宋"/>
          <w:sz w:val="32"/>
          <w:szCs w:val="32"/>
          <w:lang w:val="en-US" w:eastAsia="zh-CN"/>
        </w:rPr>
        <w:t>195980929.54</w:t>
      </w:r>
      <w:r>
        <w:rPr>
          <w:rFonts w:hint="eastAsia" w:ascii="仿宋" w:hAnsi="仿宋" w:eastAsia="仿宋"/>
          <w:sz w:val="32"/>
          <w:szCs w:val="32"/>
        </w:rPr>
        <w:t>元（1）基本支出决算</w:t>
      </w:r>
      <w:r>
        <w:rPr>
          <w:rFonts w:hint="eastAsia" w:ascii="仿宋" w:hAnsi="仿宋" w:eastAsia="仿宋"/>
          <w:sz w:val="32"/>
          <w:szCs w:val="32"/>
          <w:lang w:val="en-US" w:eastAsia="zh-CN"/>
        </w:rPr>
        <w:t>21054102.42</w:t>
      </w:r>
      <w:r>
        <w:rPr>
          <w:rFonts w:hint="eastAsia" w:ascii="仿宋" w:hAnsi="仿宋" w:eastAsia="仿宋"/>
          <w:sz w:val="32"/>
          <w:szCs w:val="32"/>
        </w:rPr>
        <w:t>元。（2）项目支出决算</w:t>
      </w:r>
      <w:r>
        <w:rPr>
          <w:rFonts w:hint="eastAsia" w:ascii="仿宋" w:hAnsi="仿宋" w:eastAsia="仿宋"/>
          <w:sz w:val="32"/>
          <w:szCs w:val="32"/>
          <w:lang w:val="en-US" w:eastAsia="zh-CN"/>
        </w:rPr>
        <w:t>174926827.12</w:t>
      </w:r>
      <w:r>
        <w:rPr>
          <w:rFonts w:hint="eastAsia" w:ascii="仿宋" w:hAnsi="仿宋" w:eastAsia="仿宋"/>
          <w:sz w:val="32"/>
          <w:szCs w:val="32"/>
        </w:rPr>
        <w:t>元。主要项目是①残疾人康复支出</w:t>
      </w:r>
      <w:r>
        <w:rPr>
          <w:rFonts w:hint="eastAsia" w:ascii="仿宋" w:hAnsi="仿宋" w:eastAsia="仿宋"/>
          <w:sz w:val="32"/>
          <w:szCs w:val="32"/>
          <w:lang w:val="en-US" w:eastAsia="zh-CN"/>
        </w:rPr>
        <w:t>17585158.5</w:t>
      </w:r>
      <w:r>
        <w:rPr>
          <w:rFonts w:hint="eastAsia" w:ascii="仿宋" w:hAnsi="仿宋" w:eastAsia="仿宋"/>
          <w:sz w:val="32"/>
          <w:szCs w:val="32"/>
        </w:rPr>
        <w:t>元，②残疾人就业和扶贫支出</w:t>
      </w:r>
      <w:r>
        <w:rPr>
          <w:rFonts w:hint="eastAsia" w:ascii="仿宋" w:hAnsi="仿宋" w:eastAsia="仿宋"/>
          <w:sz w:val="32"/>
          <w:szCs w:val="32"/>
          <w:lang w:val="en-US" w:eastAsia="zh-CN"/>
        </w:rPr>
        <w:t>146745595.54</w:t>
      </w:r>
      <w:r>
        <w:rPr>
          <w:rFonts w:hint="eastAsia" w:ascii="仿宋" w:hAnsi="仿宋" w:eastAsia="仿宋"/>
          <w:sz w:val="32"/>
          <w:szCs w:val="32"/>
        </w:rPr>
        <w:t>元，③残疾人体育支出</w:t>
      </w:r>
      <w:r>
        <w:rPr>
          <w:rFonts w:hint="eastAsia" w:ascii="仿宋" w:hAnsi="仿宋" w:eastAsia="仿宋"/>
          <w:sz w:val="32"/>
          <w:szCs w:val="32"/>
          <w:lang w:val="en-US" w:eastAsia="zh-CN"/>
        </w:rPr>
        <w:t>944074.9</w:t>
      </w:r>
      <w:r>
        <w:rPr>
          <w:rFonts w:hint="eastAsia" w:ascii="仿宋" w:hAnsi="仿宋" w:eastAsia="仿宋"/>
          <w:sz w:val="32"/>
          <w:szCs w:val="32"/>
        </w:rPr>
        <w:t>元，④其他残疾人事业支出</w:t>
      </w:r>
      <w:r>
        <w:rPr>
          <w:rFonts w:hint="eastAsia" w:ascii="仿宋" w:hAnsi="仿宋" w:eastAsia="仿宋"/>
          <w:sz w:val="32"/>
          <w:szCs w:val="32"/>
          <w:lang w:val="en-US" w:eastAsia="zh-CN"/>
        </w:rPr>
        <w:t>8771998.18</w:t>
      </w:r>
      <w:r>
        <w:rPr>
          <w:rFonts w:hint="eastAsia" w:ascii="仿宋" w:hAnsi="仿宋" w:eastAsia="仿宋"/>
          <w:sz w:val="32"/>
          <w:szCs w:val="32"/>
        </w:rPr>
        <w:t>元，⑤扶贫</w:t>
      </w:r>
      <w:r>
        <w:rPr>
          <w:rFonts w:hint="eastAsia" w:ascii="仿宋" w:hAnsi="仿宋" w:eastAsia="仿宋"/>
          <w:sz w:val="32"/>
          <w:szCs w:val="32"/>
          <w:lang w:val="en-US" w:eastAsia="zh-CN"/>
        </w:rPr>
        <w:t>300000</w:t>
      </w:r>
      <w:r>
        <w:rPr>
          <w:rFonts w:hint="eastAsia" w:ascii="仿宋" w:hAnsi="仿宋" w:eastAsia="仿宋"/>
          <w:sz w:val="32"/>
          <w:szCs w:val="32"/>
        </w:rPr>
        <w:t xml:space="preserve"> 元，⑥其他支出</w:t>
      </w:r>
      <w:r>
        <w:rPr>
          <w:rFonts w:hint="eastAsia" w:ascii="仿宋" w:hAnsi="仿宋" w:eastAsia="仿宋"/>
          <w:sz w:val="32"/>
          <w:szCs w:val="32"/>
          <w:lang w:val="en-US" w:eastAsia="zh-CN"/>
        </w:rPr>
        <w:t>580000</w:t>
      </w:r>
      <w:r>
        <w:rPr>
          <w:rFonts w:hint="eastAsia" w:ascii="仿宋" w:hAnsi="仿宋" w:eastAsia="仿宋"/>
          <w:sz w:val="32"/>
          <w:szCs w:val="32"/>
        </w:rPr>
        <w:t>元。</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三、其他情况说明</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rPr>
        <w:t>（一）202</w:t>
      </w:r>
      <w:r>
        <w:rPr>
          <w:rFonts w:hint="eastAsia" w:ascii="仿宋" w:hAnsi="仿宋" w:eastAsia="仿宋"/>
          <w:sz w:val="32"/>
          <w:szCs w:val="32"/>
          <w:lang w:val="en-US" w:eastAsia="zh-CN"/>
        </w:rPr>
        <w:t>3</w:t>
      </w:r>
      <w:r>
        <w:rPr>
          <w:rFonts w:hint="eastAsia" w:ascii="仿宋" w:hAnsi="仿宋" w:eastAsia="仿宋"/>
          <w:sz w:val="32"/>
          <w:szCs w:val="32"/>
        </w:rPr>
        <w:t>年涉及政府采购项目决算资金</w:t>
      </w:r>
      <w:r>
        <w:rPr>
          <w:rFonts w:hint="eastAsia" w:ascii="仿宋" w:hAnsi="仿宋" w:eastAsia="仿宋"/>
          <w:sz w:val="32"/>
          <w:szCs w:val="32"/>
          <w:lang w:val="en-US" w:eastAsia="zh-CN"/>
        </w:rPr>
        <w:t>1647930.61元</w:t>
      </w:r>
    </w:p>
    <w:p>
      <w:pPr>
        <w:ind w:firstLine="640" w:firstLineChars="200"/>
        <w:rPr>
          <w:rFonts w:ascii="仿宋" w:hAnsi="仿宋" w:eastAsia="仿宋"/>
          <w:sz w:val="32"/>
          <w:szCs w:val="32"/>
        </w:rPr>
      </w:pPr>
      <w:r>
        <w:rPr>
          <w:rFonts w:hint="eastAsia" w:ascii="仿宋" w:hAnsi="仿宋" w:eastAsia="仿宋"/>
          <w:sz w:val="32"/>
          <w:szCs w:val="32"/>
        </w:rPr>
        <w:t>（二）202</w:t>
      </w:r>
      <w:r>
        <w:rPr>
          <w:rFonts w:hint="eastAsia" w:ascii="仿宋" w:hAnsi="仿宋" w:eastAsia="仿宋"/>
          <w:sz w:val="32"/>
          <w:szCs w:val="32"/>
          <w:lang w:val="en-US" w:eastAsia="zh-CN"/>
        </w:rPr>
        <w:t>3</w:t>
      </w:r>
      <w:r>
        <w:rPr>
          <w:rFonts w:hint="eastAsia" w:ascii="仿宋" w:hAnsi="仿宋" w:eastAsia="仿宋"/>
          <w:sz w:val="32"/>
          <w:szCs w:val="32"/>
        </w:rPr>
        <w:t>年涉及政府购买服务项目决算资金</w:t>
      </w:r>
      <w:r>
        <w:rPr>
          <w:rFonts w:hint="eastAsia" w:ascii="仿宋" w:hAnsi="仿宋" w:eastAsia="仿宋"/>
          <w:sz w:val="32"/>
          <w:szCs w:val="32"/>
          <w:lang w:val="en-US" w:eastAsia="zh-CN"/>
        </w:rPr>
        <w:t>1534106</w:t>
      </w:r>
      <w:r>
        <w:rPr>
          <w:rFonts w:hint="eastAsia" w:ascii="仿宋" w:hAnsi="仿宋" w:eastAsia="仿宋"/>
          <w:sz w:val="32"/>
          <w:szCs w:val="32"/>
        </w:rPr>
        <w:t>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（三）202</w:t>
      </w:r>
      <w:r>
        <w:rPr>
          <w:rFonts w:hint="eastAsia" w:ascii="仿宋" w:hAnsi="仿宋" w:eastAsia="仿宋"/>
          <w:sz w:val="32"/>
          <w:szCs w:val="32"/>
          <w:lang w:val="en-US" w:eastAsia="zh-CN"/>
        </w:rPr>
        <w:t>3</w:t>
      </w:r>
      <w:r>
        <w:rPr>
          <w:rFonts w:hint="eastAsia" w:ascii="仿宋" w:hAnsi="仿宋" w:eastAsia="仿宋"/>
          <w:sz w:val="32"/>
          <w:szCs w:val="32"/>
        </w:rPr>
        <w:t>年机关运行经费决算情况及与上年对比原因说明</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机关运行经费指：履行一般行政事业管理职能、维持机关运行（含人员支出），用于一般公共预算安排的行政运行经费。202</w:t>
      </w:r>
      <w:r>
        <w:rPr>
          <w:rFonts w:hint="eastAsia" w:ascii="仿宋" w:hAnsi="仿宋" w:eastAsia="仿宋"/>
          <w:sz w:val="32"/>
          <w:szCs w:val="32"/>
          <w:lang w:val="en-US" w:eastAsia="zh-CN"/>
        </w:rPr>
        <w:t>3</w:t>
      </w:r>
      <w:r>
        <w:rPr>
          <w:rFonts w:hint="eastAsia" w:ascii="仿宋" w:hAnsi="仿宋" w:eastAsia="仿宋"/>
          <w:sz w:val="32"/>
          <w:szCs w:val="32"/>
        </w:rPr>
        <w:t>年本部门（含下属单位）合计</w:t>
      </w:r>
      <w:r>
        <w:rPr>
          <w:rFonts w:hint="eastAsia" w:ascii="仿宋" w:hAnsi="仿宋" w:eastAsia="仿宋"/>
          <w:sz w:val="32"/>
          <w:szCs w:val="32"/>
          <w:lang w:val="en-US" w:eastAsia="zh-CN"/>
        </w:rPr>
        <w:t>3859371.24</w:t>
      </w:r>
      <w:r>
        <w:rPr>
          <w:rFonts w:hint="eastAsia" w:ascii="仿宋" w:hAnsi="仿宋" w:eastAsia="仿宋"/>
          <w:sz w:val="32"/>
          <w:szCs w:val="32"/>
        </w:rPr>
        <w:t>元。2022年一般公共预算安排行政运行经费支出21071803.09</w:t>
      </w:r>
    </w:p>
    <w:p>
      <w:pPr>
        <w:spacing w:line="360" w:lineRule="auto"/>
        <w:rPr>
          <w:rFonts w:hint="eastAsia" w:ascii="仿宋" w:hAnsi="仿宋" w:eastAsia="仿宋"/>
          <w:sz w:val="32"/>
          <w:szCs w:val="32"/>
          <w:lang w:val="en-US" w:eastAsia="zh-CN"/>
        </w:rPr>
      </w:pPr>
      <w:r>
        <w:rPr>
          <w:rFonts w:hint="eastAsia" w:ascii="仿宋" w:hAnsi="仿宋" w:eastAsia="仿宋"/>
          <w:sz w:val="32"/>
          <w:szCs w:val="32"/>
        </w:rPr>
        <w:t>元（含二级事业单位其他残疾人事业支出），202</w:t>
      </w:r>
      <w:r>
        <w:rPr>
          <w:rFonts w:hint="eastAsia" w:ascii="仿宋" w:hAnsi="仿宋" w:eastAsia="仿宋"/>
          <w:sz w:val="32"/>
          <w:szCs w:val="32"/>
          <w:lang w:val="en-US" w:eastAsia="zh-CN"/>
        </w:rPr>
        <w:t>3</w:t>
      </w:r>
      <w:r>
        <w:rPr>
          <w:rFonts w:hint="eastAsia" w:ascii="仿宋" w:hAnsi="仿宋" w:eastAsia="仿宋"/>
          <w:sz w:val="32"/>
          <w:szCs w:val="32"/>
        </w:rPr>
        <w:t>年比202</w:t>
      </w:r>
      <w:r>
        <w:rPr>
          <w:rFonts w:hint="eastAsia" w:ascii="仿宋" w:hAnsi="仿宋" w:eastAsia="仿宋"/>
          <w:sz w:val="32"/>
          <w:szCs w:val="32"/>
          <w:lang w:val="en-US" w:eastAsia="zh-CN"/>
        </w:rPr>
        <w:t>2</w:t>
      </w:r>
    </w:p>
    <w:p>
      <w:pPr>
        <w:spacing w:line="360" w:lineRule="auto"/>
        <w:rPr>
          <w:rFonts w:ascii="仿宋" w:hAnsi="仿宋" w:eastAsia="仿宋"/>
          <w:sz w:val="32"/>
          <w:szCs w:val="32"/>
        </w:rPr>
      </w:pPr>
      <w:r>
        <w:rPr>
          <w:rFonts w:hint="eastAsia" w:ascii="仿宋" w:hAnsi="仿宋" w:eastAsia="仿宋"/>
          <w:sz w:val="32"/>
          <w:szCs w:val="32"/>
        </w:rPr>
        <w:t>年支出</w:t>
      </w:r>
      <w:r>
        <w:rPr>
          <w:rFonts w:hint="eastAsia" w:ascii="仿宋" w:hAnsi="仿宋" w:eastAsia="仿宋"/>
          <w:sz w:val="32"/>
          <w:szCs w:val="32"/>
          <w:lang w:eastAsia="zh-CN"/>
        </w:rPr>
        <w:t>减少</w:t>
      </w:r>
      <w:r>
        <w:rPr>
          <w:rFonts w:hint="eastAsia" w:ascii="仿宋" w:hAnsi="仿宋" w:eastAsia="仿宋"/>
          <w:sz w:val="32"/>
          <w:szCs w:val="32"/>
          <w:lang w:val="en-US" w:eastAsia="zh-CN"/>
        </w:rPr>
        <w:t>17212431.85</w:t>
      </w:r>
      <w:r>
        <w:rPr>
          <w:rFonts w:hint="eastAsia" w:ascii="仿宋" w:hAnsi="仿宋" w:eastAsia="仿宋"/>
          <w:sz w:val="32"/>
          <w:szCs w:val="32"/>
        </w:rPr>
        <w:t>元</w:t>
      </w:r>
    </w:p>
    <w:p>
      <w:pPr>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（四）国有资产占用情况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截止202</w:t>
      </w:r>
      <w:r>
        <w:rPr>
          <w:rFonts w:hint="eastAsia" w:ascii="仿宋_GB2312" w:eastAsia="仿宋_GB2312"/>
          <w:sz w:val="32"/>
          <w:szCs w:val="32"/>
          <w:lang w:val="en-US" w:eastAsia="zh-CN"/>
        </w:rPr>
        <w:t>3</w:t>
      </w:r>
      <w:r>
        <w:rPr>
          <w:rFonts w:hint="eastAsia" w:ascii="仿宋_GB2312" w:eastAsia="仿宋_GB2312"/>
          <w:sz w:val="32"/>
          <w:szCs w:val="32"/>
        </w:rPr>
        <w:t>年底</w:t>
      </w:r>
      <w:r>
        <w:rPr>
          <w:rFonts w:hint="eastAsia" w:ascii="仿宋_GB2312" w:eastAsia="仿宋_GB2312"/>
          <w:b/>
          <w:sz w:val="32"/>
          <w:szCs w:val="32"/>
        </w:rPr>
        <w:t>，</w:t>
      </w:r>
      <w:r>
        <w:rPr>
          <w:rFonts w:hint="eastAsia" w:ascii="仿宋_GB2312" w:eastAsia="仿宋_GB2312"/>
          <w:sz w:val="32"/>
          <w:szCs w:val="32"/>
        </w:rPr>
        <w:t>本部门</w:t>
      </w:r>
      <w:r>
        <w:rPr>
          <w:rFonts w:ascii="仿宋_GB2312" w:eastAsia="仿宋_GB2312"/>
          <w:sz w:val="32"/>
          <w:szCs w:val="32"/>
        </w:rPr>
        <w:t>固定资产总额</w:t>
      </w:r>
      <w:r>
        <w:rPr>
          <w:rFonts w:hint="eastAsia" w:ascii="仿宋_GB2312" w:eastAsia="仿宋_GB2312"/>
          <w:sz w:val="32"/>
          <w:szCs w:val="32"/>
          <w:lang w:val="en-US" w:eastAsia="zh-CN"/>
        </w:rPr>
        <w:t>3565.53</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计提折旧</w:t>
      </w:r>
      <w:r>
        <w:rPr>
          <w:rFonts w:hint="eastAsia" w:ascii="仿宋_GB2312" w:eastAsia="仿宋_GB2312"/>
          <w:sz w:val="32"/>
          <w:szCs w:val="32"/>
          <w:lang w:val="en-US" w:eastAsia="zh-CN"/>
        </w:rPr>
        <w:t>1384.12</w:t>
      </w:r>
      <w:r>
        <w:rPr>
          <w:rFonts w:hint="eastAsia" w:ascii="仿宋_GB2312" w:eastAsia="仿宋_GB2312"/>
          <w:sz w:val="32"/>
          <w:szCs w:val="32"/>
        </w:rPr>
        <w:t>万元。</w:t>
      </w:r>
      <w:r>
        <w:rPr>
          <w:rFonts w:ascii="仿宋_GB2312" w:eastAsia="仿宋_GB2312"/>
          <w:sz w:val="32"/>
          <w:szCs w:val="32"/>
        </w:rPr>
        <w:t>其中：</w:t>
      </w:r>
      <w:r>
        <w:rPr>
          <w:rFonts w:hint="eastAsia" w:ascii="仿宋_GB2312" w:eastAsia="仿宋_GB2312"/>
          <w:sz w:val="32"/>
          <w:szCs w:val="32"/>
        </w:rPr>
        <w:t>车辆0台</w:t>
      </w:r>
      <w:r>
        <w:rPr>
          <w:rFonts w:ascii="仿宋_GB2312" w:eastAsia="仿宋_GB2312"/>
          <w:sz w:val="32"/>
          <w:szCs w:val="32"/>
        </w:rPr>
        <w:t>，</w:t>
      </w:r>
      <w:r>
        <w:rPr>
          <w:rFonts w:hint="eastAsia" w:ascii="仿宋_GB2312" w:eastAsia="仿宋_GB2312"/>
          <w:sz w:val="32"/>
          <w:szCs w:val="32"/>
        </w:rPr>
        <w:t>0万元；单位</w:t>
      </w:r>
      <w:r>
        <w:rPr>
          <w:rFonts w:ascii="仿宋_GB2312" w:eastAsia="仿宋_GB2312"/>
          <w:sz w:val="32"/>
          <w:szCs w:val="32"/>
        </w:rPr>
        <w:t>价值</w:t>
      </w:r>
      <w:r>
        <w:rPr>
          <w:rFonts w:hint="eastAsia" w:ascii="仿宋_GB2312" w:eastAsia="仿宋_GB2312"/>
          <w:sz w:val="32"/>
          <w:szCs w:val="32"/>
        </w:rPr>
        <w:t>50万元以上</w:t>
      </w:r>
      <w:r>
        <w:rPr>
          <w:rFonts w:ascii="仿宋_GB2312" w:eastAsia="仿宋_GB2312"/>
          <w:sz w:val="32"/>
          <w:szCs w:val="32"/>
        </w:rPr>
        <w:t>的</w:t>
      </w:r>
      <w:r>
        <w:rPr>
          <w:rFonts w:hint="eastAsia" w:ascii="仿宋_GB2312" w:eastAsia="仿宋_GB2312"/>
          <w:sz w:val="32"/>
          <w:szCs w:val="32"/>
        </w:rPr>
        <w:t>通用</w:t>
      </w:r>
      <w:r>
        <w:rPr>
          <w:rFonts w:ascii="仿宋_GB2312" w:eastAsia="仿宋_GB2312"/>
          <w:sz w:val="32"/>
          <w:szCs w:val="32"/>
        </w:rPr>
        <w:t>设备</w:t>
      </w:r>
      <w:r>
        <w:rPr>
          <w:rFonts w:hint="eastAsia" w:ascii="仿宋_GB2312" w:eastAsia="仿宋_GB2312"/>
          <w:sz w:val="32"/>
          <w:szCs w:val="32"/>
        </w:rPr>
        <w:t>0台（套）、0万元，单位</w:t>
      </w:r>
      <w:r>
        <w:rPr>
          <w:rFonts w:ascii="仿宋_GB2312" w:eastAsia="仿宋_GB2312"/>
          <w:sz w:val="32"/>
          <w:szCs w:val="32"/>
        </w:rPr>
        <w:t>价值100</w:t>
      </w:r>
      <w:r>
        <w:rPr>
          <w:rFonts w:hint="eastAsia" w:ascii="仿宋_GB2312" w:eastAsia="仿宋_GB2312"/>
          <w:sz w:val="32"/>
          <w:szCs w:val="32"/>
        </w:rPr>
        <w:t>万元以上</w:t>
      </w:r>
      <w:r>
        <w:rPr>
          <w:rFonts w:ascii="仿宋_GB2312" w:eastAsia="仿宋_GB2312"/>
          <w:sz w:val="32"/>
          <w:szCs w:val="32"/>
        </w:rPr>
        <w:t>的</w:t>
      </w:r>
      <w:r>
        <w:rPr>
          <w:rFonts w:hint="eastAsia" w:ascii="仿宋_GB2312" w:eastAsia="仿宋_GB2312"/>
          <w:sz w:val="32"/>
          <w:szCs w:val="32"/>
        </w:rPr>
        <w:t>专用</w:t>
      </w:r>
      <w:r>
        <w:rPr>
          <w:rFonts w:ascii="仿宋_GB2312" w:eastAsia="仿宋_GB2312"/>
          <w:sz w:val="32"/>
          <w:szCs w:val="32"/>
        </w:rPr>
        <w:t>设备</w:t>
      </w:r>
      <w:r>
        <w:rPr>
          <w:rFonts w:hint="eastAsia" w:ascii="仿宋_GB2312" w:eastAsia="仿宋_GB2312"/>
          <w:sz w:val="32"/>
          <w:szCs w:val="32"/>
        </w:rPr>
        <w:t>0台（套）、0万元，办公用房价值3190.32万元。</w:t>
      </w:r>
    </w:p>
    <w:p>
      <w:pPr>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（五）2022年决算绩效情况说明</w:t>
      </w:r>
    </w:p>
    <w:p>
      <w:pPr>
        <w:spacing w:line="360" w:lineRule="auto"/>
        <w:ind w:firstLine="480" w:firstLineChars="150"/>
        <w:rPr>
          <w:rFonts w:hint="default" w:ascii="仿宋_GB2312" w:eastAsia="仿宋_GB2312"/>
          <w:sz w:val="32"/>
          <w:szCs w:val="32"/>
          <w:lang w:val="en-US" w:eastAsia="zh-CN"/>
        </w:rPr>
      </w:pPr>
      <w:r>
        <w:rPr>
          <w:rFonts w:hint="eastAsia" w:ascii="仿宋_GB2312" w:eastAsia="仿宋_GB2312"/>
          <w:sz w:val="32"/>
          <w:szCs w:val="32"/>
        </w:rPr>
        <w:t>2022年涉及100万元以上绩效考评项目</w:t>
      </w:r>
      <w:r>
        <w:rPr>
          <w:rFonts w:hint="eastAsia" w:ascii="仿宋_GB2312" w:eastAsia="仿宋_GB2312"/>
          <w:sz w:val="32"/>
          <w:szCs w:val="32"/>
          <w:lang w:val="en-US" w:eastAsia="zh-CN"/>
        </w:rPr>
        <w:t>9</w:t>
      </w:r>
      <w:r>
        <w:rPr>
          <w:rFonts w:hint="eastAsia" w:ascii="仿宋_GB2312" w:eastAsia="仿宋_GB2312"/>
          <w:sz w:val="32"/>
          <w:szCs w:val="32"/>
        </w:rPr>
        <w:t>个，涉及预算资金</w:t>
      </w:r>
      <w:r>
        <w:rPr>
          <w:rFonts w:hint="eastAsia" w:ascii="仿宋_GB2312" w:eastAsia="仿宋_GB2312"/>
          <w:sz w:val="32"/>
          <w:szCs w:val="32"/>
          <w:lang w:val="en-US" w:eastAsia="zh-CN"/>
        </w:rPr>
        <w:t>16432.06</w:t>
      </w:r>
      <w:r>
        <w:rPr>
          <w:rFonts w:hint="eastAsia" w:ascii="仿宋_GB2312" w:eastAsia="仿宋_GB2312"/>
          <w:sz w:val="32"/>
          <w:szCs w:val="32"/>
        </w:rPr>
        <w:t>万元，部门整体预算项目总金额：</w:t>
      </w:r>
      <w:r>
        <w:rPr>
          <w:rFonts w:hint="eastAsia" w:ascii="仿宋_GB2312" w:eastAsia="仿宋_GB2312"/>
          <w:sz w:val="32"/>
          <w:szCs w:val="32"/>
          <w:lang w:val="en-US" w:eastAsia="zh-CN"/>
        </w:rPr>
        <w:t>19598.09</w:t>
      </w:r>
    </w:p>
    <w:p>
      <w:pPr>
        <w:spacing w:line="360" w:lineRule="auto"/>
        <w:rPr>
          <w:rFonts w:ascii="仿宋_GB2312" w:eastAsia="仿宋_GB2312"/>
          <w:sz w:val="32"/>
          <w:szCs w:val="32"/>
        </w:rPr>
      </w:pPr>
      <w:r>
        <w:rPr>
          <w:rFonts w:hint="eastAsia" w:ascii="仿宋_GB2312" w:eastAsia="仿宋_GB2312"/>
          <w:sz w:val="32"/>
          <w:szCs w:val="32"/>
        </w:rPr>
        <w:t>万元，绩效资金占项目资金预算总额的</w:t>
      </w:r>
      <w:r>
        <w:rPr>
          <w:rFonts w:hint="eastAsia" w:ascii="仿宋_GB2312" w:eastAsia="仿宋_GB2312"/>
          <w:sz w:val="32"/>
          <w:szCs w:val="32"/>
          <w:lang w:val="en-US" w:eastAsia="zh-CN"/>
        </w:rPr>
        <w:t>83.84</w:t>
      </w:r>
      <w:r>
        <w:rPr>
          <w:rFonts w:ascii="仿宋_GB2312" w:eastAsia="仿宋_GB2312"/>
          <w:sz w:val="32"/>
          <w:szCs w:val="32"/>
        </w:rPr>
        <w:t>%</w:t>
      </w:r>
      <w:r>
        <w:rPr>
          <w:rFonts w:hint="eastAsia" w:ascii="仿宋_GB2312" w:eastAsia="仿宋_GB2312"/>
          <w:sz w:val="32"/>
          <w:szCs w:val="32"/>
        </w:rPr>
        <w:t>。</w:t>
      </w:r>
    </w:p>
    <w:p>
      <w:pPr>
        <w:spacing w:line="360" w:lineRule="auto"/>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年区财政局开展对202</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年 “喀喇沁旗京蒙协作残疾人温馨家园”项目和“残疾人温馨家园项目”绩效考评，</w:t>
      </w:r>
    </w:p>
    <w:p>
      <w:pPr>
        <w:spacing w:line="360" w:lineRule="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111111"/>
          <w:spacing w:val="3"/>
          <w:sz w:val="32"/>
          <w:szCs w:val="32"/>
          <w:shd w:val="clear" w:fill="FFFFFF"/>
        </w:rPr>
        <w:t>经专家组综合评议，该项目绩效评价综合得分86.78分，其中项目决策7.98分，项目过程17.30分，项目产出36.10分，项目效益25.40</w:t>
      </w:r>
      <w:r>
        <w:rPr>
          <w:rFonts w:hint="eastAsia" w:ascii="仿宋" w:hAnsi="仿宋" w:eastAsia="仿宋" w:cs="仿宋"/>
          <w:i w:val="0"/>
          <w:caps w:val="0"/>
          <w:color w:val="111111"/>
          <w:spacing w:val="3"/>
          <w:sz w:val="32"/>
          <w:szCs w:val="32"/>
          <w:shd w:val="clear" w:fill="FFFFFF"/>
          <w:lang w:eastAsia="zh-CN"/>
        </w:rPr>
        <w:t>，</w:t>
      </w:r>
      <w:r>
        <w:rPr>
          <w:rFonts w:hint="eastAsia" w:ascii="仿宋" w:hAnsi="仿宋" w:eastAsia="仿宋" w:cs="仿宋"/>
          <w:i w:val="0"/>
          <w:caps w:val="0"/>
          <w:color w:val="111111"/>
          <w:spacing w:val="3"/>
          <w:sz w:val="32"/>
          <w:szCs w:val="32"/>
          <w:shd w:val="clear" w:fill="FFFFFF"/>
        </w:rPr>
        <w:t>分绩效评价级别评定为“良”。</w:t>
      </w:r>
    </w:p>
    <w:p>
      <w:pPr>
        <w:ind w:left="298" w:leftChars="142" w:firstLine="592" w:firstLineChars="185"/>
        <w:rPr>
          <w:rFonts w:ascii="仿宋_GB2312" w:hAnsi="仿宋" w:eastAsia="仿宋_GB2312"/>
          <w:sz w:val="32"/>
          <w:szCs w:val="32"/>
        </w:rPr>
      </w:pPr>
      <w:r>
        <w:rPr>
          <w:rFonts w:hint="eastAsia" w:ascii="仿宋_GB2312" w:hAnsi="仿宋" w:eastAsia="仿宋_GB2312"/>
          <w:sz w:val="32"/>
          <w:szCs w:val="32"/>
        </w:rPr>
        <w:t>所有项目均为自评项目，评价结果为“良</w:t>
      </w:r>
      <w:r>
        <w:rPr>
          <w:rFonts w:hint="eastAsia" w:ascii="仿宋_GB2312" w:hAnsi="仿宋" w:eastAsia="仿宋_GB2312"/>
          <w:sz w:val="32"/>
          <w:szCs w:val="32"/>
          <w:lang w:eastAsia="zh-CN"/>
        </w:rPr>
        <w:t>好</w:t>
      </w:r>
      <w:r>
        <w:rPr>
          <w:rFonts w:hint="eastAsia" w:ascii="仿宋_GB2312" w:hAnsi="仿宋" w:eastAsia="仿宋_GB2312"/>
          <w:sz w:val="32"/>
          <w:szCs w:val="32"/>
        </w:rPr>
        <w:t>”。</w:t>
      </w:r>
    </w:p>
    <w:p>
      <w:pPr>
        <w:pStyle w:val="4"/>
        <w:keepNext w:val="0"/>
        <w:keepLines w:val="0"/>
        <w:pageBreakBefore w:val="0"/>
        <w:kinsoku/>
        <w:wordWrap/>
        <w:overflowPunct/>
        <w:topLinePunct w:val="0"/>
        <w:autoSpaceDE/>
        <w:autoSpaceDN/>
        <w:bidi w:val="0"/>
        <w:adjustRightInd/>
        <w:snapToGrid/>
        <w:spacing w:line="560" w:lineRule="exact"/>
        <w:ind w:leftChars="0" w:firstLine="0" w:firstLineChars="0"/>
        <w:textAlignment w:val="auto"/>
        <w:rPr>
          <w:rFonts w:hint="default"/>
          <w:b w:val="0"/>
          <w:bCs w:val="0"/>
          <w:sz w:val="36"/>
          <w:szCs w:val="36"/>
          <w:lang w:val="en-US" w:eastAsia="zh-CN"/>
        </w:rPr>
      </w:pPr>
    </w:p>
    <w:p>
      <w:pPr>
        <w:rPr>
          <w:rFonts w:hint="default"/>
          <w:b w:val="0"/>
          <w:bCs w:val="0"/>
          <w:sz w:val="36"/>
          <w:szCs w:val="36"/>
          <w:lang w:val="en-US" w:eastAsia="zh-CN"/>
        </w:rPr>
      </w:pPr>
    </w:p>
    <w:p>
      <w:pPr>
        <w:pStyle w:val="3"/>
        <w:rPr>
          <w:rFonts w:hint="default"/>
          <w:lang w:val="en-US" w:eastAsia="zh-CN"/>
        </w:rPr>
      </w:pPr>
    </w:p>
    <w:p>
      <w:pPr>
        <w:jc w:val="center"/>
        <w:rPr>
          <w:rFonts w:hint="eastAsia" w:ascii="方正小标宋简体" w:hAnsi="黑体" w:eastAsia="方正小标宋简体" w:cs="Arial"/>
          <w:b w:val="0"/>
          <w:bCs w:val="0"/>
          <w:sz w:val="36"/>
          <w:szCs w:val="36"/>
        </w:rPr>
      </w:pPr>
      <w:r>
        <w:rPr>
          <w:rFonts w:hint="eastAsia" w:ascii="方正小标宋简体" w:hAnsi="黑体" w:eastAsia="方正小标宋简体" w:cs="Arial"/>
          <w:b w:val="0"/>
          <w:bCs w:val="0"/>
          <w:sz w:val="36"/>
          <w:szCs w:val="36"/>
          <w:lang w:eastAsia="zh-CN"/>
        </w:rPr>
        <w:t>区残联</w:t>
      </w:r>
      <w:r>
        <w:rPr>
          <w:rFonts w:hint="eastAsia" w:ascii="方正小标宋简体" w:hAnsi="黑体" w:eastAsia="方正小标宋简体" w:cs="Arial"/>
          <w:b w:val="0"/>
          <w:bCs w:val="0"/>
          <w:sz w:val="36"/>
          <w:szCs w:val="36"/>
        </w:rPr>
        <w:t>202</w:t>
      </w:r>
      <w:r>
        <w:rPr>
          <w:rFonts w:hint="eastAsia" w:ascii="方正小标宋简体" w:hAnsi="黑体" w:eastAsia="方正小标宋简体" w:cs="Arial"/>
          <w:b w:val="0"/>
          <w:bCs w:val="0"/>
          <w:sz w:val="36"/>
          <w:szCs w:val="36"/>
          <w:lang w:val="en-US" w:eastAsia="zh-CN"/>
        </w:rPr>
        <w:t>3</w:t>
      </w:r>
      <w:r>
        <w:rPr>
          <w:rFonts w:hint="eastAsia" w:ascii="方正小标宋简体" w:hAnsi="黑体" w:eastAsia="方正小标宋简体" w:cs="Arial"/>
          <w:b w:val="0"/>
          <w:bCs w:val="0"/>
          <w:sz w:val="36"/>
          <w:szCs w:val="36"/>
        </w:rPr>
        <w:t>年部门整体绩效报告</w:t>
      </w:r>
    </w:p>
    <w:p>
      <w:pPr>
        <w:jc w:val="center"/>
        <w:rPr>
          <w:rFonts w:ascii="仿宋_GB2312"/>
          <w:b w:val="0"/>
          <w:bCs w:val="0"/>
          <w:szCs w:val="30"/>
        </w:rPr>
      </w:pPr>
    </w:p>
    <w:p>
      <w:pPr>
        <w:spacing w:line="600" w:lineRule="exact"/>
        <w:ind w:firstLine="640" w:firstLineChars="200"/>
        <w:rPr>
          <w:rFonts w:hint="eastAsia" w:ascii="黑体" w:hAnsi="黑体" w:eastAsia="黑体" w:cs="宋体"/>
          <w:b w:val="0"/>
          <w:bCs w:val="0"/>
          <w:color w:val="000000"/>
          <w:kern w:val="0"/>
          <w:sz w:val="32"/>
          <w:szCs w:val="32"/>
        </w:rPr>
      </w:pPr>
      <w:r>
        <w:rPr>
          <w:rFonts w:hint="eastAsia" w:ascii="黑体" w:hAnsi="黑体" w:eastAsia="黑体" w:cs="宋体"/>
          <w:b w:val="0"/>
          <w:bCs w:val="0"/>
          <w:color w:val="000000"/>
          <w:kern w:val="0"/>
          <w:sz w:val="32"/>
          <w:szCs w:val="32"/>
        </w:rPr>
        <w:t>一、部门概况</w:t>
      </w:r>
    </w:p>
    <w:p>
      <w:pPr>
        <w:spacing w:line="600" w:lineRule="exact"/>
        <w:ind w:firstLine="640" w:firstLineChars="200"/>
        <w:rPr>
          <w:rFonts w:hint="eastAsia" w:ascii="楷体_GB2312" w:eastAsia="楷体_GB2312"/>
          <w:b w:val="0"/>
          <w:bCs w:val="0"/>
          <w:sz w:val="32"/>
          <w:szCs w:val="32"/>
        </w:rPr>
      </w:pPr>
      <w:r>
        <w:rPr>
          <w:rFonts w:hint="eastAsia" w:ascii="楷体_GB2312" w:eastAsia="楷体_GB2312"/>
          <w:b w:val="0"/>
          <w:bCs w:val="0"/>
          <w:sz w:val="32"/>
          <w:szCs w:val="32"/>
        </w:rPr>
        <w:t>（一）机构设置及职责工作任务情况</w:t>
      </w:r>
    </w:p>
    <w:p>
      <w:pPr>
        <w:snapToGrid w:val="0"/>
        <w:ind w:firstLine="640" w:firstLineChars="200"/>
        <w:rPr>
          <w:rFonts w:hint="eastAsia" w:ascii="仿宋" w:hAnsi="仿宋" w:eastAsia="仿宋" w:cs="仿宋"/>
          <w:sz w:val="32"/>
          <w:szCs w:val="32"/>
        </w:rPr>
      </w:pPr>
      <w:r>
        <w:rPr>
          <w:rFonts w:hint="eastAsia" w:ascii="仿宋" w:hAnsi="仿宋" w:eastAsia="仿宋" w:cs="仿宋"/>
          <w:sz w:val="32"/>
          <w:szCs w:val="32"/>
          <w:highlight w:val="none"/>
          <w:u w:val="none"/>
        </w:rPr>
        <w:t>1．主要职能。</w:t>
      </w:r>
    </w:p>
    <w:p>
      <w:pPr>
        <w:snapToGrid w:val="0"/>
        <w:ind w:firstLine="640" w:firstLineChars="200"/>
        <w:rPr>
          <w:rFonts w:hint="eastAsia" w:ascii="仿宋" w:hAnsi="仿宋" w:eastAsia="仿宋" w:cs="仿宋"/>
          <w:sz w:val="32"/>
          <w:szCs w:val="32"/>
        </w:rPr>
      </w:pPr>
      <w:r>
        <w:rPr>
          <w:rFonts w:hint="eastAsia" w:ascii="仿宋" w:hAnsi="仿宋" w:eastAsia="仿宋" w:cs="仿宋"/>
          <w:sz w:val="32"/>
          <w:szCs w:val="32"/>
        </w:rPr>
        <w:t>一、受区人民政府委托，负责按比例安排残疾人就业的行政管理和行政执法工作</w:t>
      </w:r>
    </w:p>
    <w:p>
      <w:pPr>
        <w:snapToGrid w:val="0"/>
        <w:ind w:firstLine="640" w:firstLineChars="200"/>
        <w:rPr>
          <w:rFonts w:hint="eastAsia" w:ascii="仿宋" w:hAnsi="仿宋" w:eastAsia="仿宋" w:cs="仿宋"/>
          <w:sz w:val="32"/>
          <w:szCs w:val="32"/>
        </w:rPr>
      </w:pPr>
      <w:r>
        <w:rPr>
          <w:rFonts w:hint="eastAsia" w:ascii="仿宋" w:hAnsi="仿宋" w:eastAsia="仿宋" w:cs="仿宋"/>
          <w:sz w:val="32"/>
          <w:szCs w:val="32"/>
        </w:rPr>
        <w:t>二、密切联系残疾人，听取残疾人意见，反映残疾人需求，全心全意为残疾人服务。</w:t>
      </w:r>
    </w:p>
    <w:p>
      <w:pPr>
        <w:snapToGrid w:val="0"/>
        <w:ind w:firstLine="640" w:firstLineChars="200"/>
        <w:rPr>
          <w:rFonts w:hint="eastAsia" w:ascii="仿宋" w:hAnsi="仿宋" w:eastAsia="仿宋" w:cs="仿宋"/>
          <w:sz w:val="32"/>
          <w:szCs w:val="32"/>
        </w:rPr>
      </w:pPr>
      <w:r>
        <w:rPr>
          <w:rFonts w:hint="eastAsia" w:ascii="仿宋" w:hAnsi="仿宋" w:eastAsia="仿宋" w:cs="仿宋"/>
          <w:sz w:val="32"/>
          <w:szCs w:val="32"/>
        </w:rPr>
        <w:t>三、团结、教育残疾人，遵守法律，履行应尽义务，发扬乐观进取精神，自尊、自信、自强、自立，为现代化建设贡献力量。</w:t>
      </w:r>
    </w:p>
    <w:p>
      <w:pPr>
        <w:snapToGrid w:val="0"/>
        <w:ind w:firstLine="640" w:firstLineChars="200"/>
        <w:rPr>
          <w:rFonts w:hint="eastAsia" w:ascii="仿宋" w:hAnsi="仿宋" w:eastAsia="仿宋" w:cs="仿宋"/>
          <w:sz w:val="32"/>
          <w:szCs w:val="32"/>
        </w:rPr>
      </w:pPr>
      <w:r>
        <w:rPr>
          <w:rFonts w:hint="eastAsia" w:ascii="仿宋" w:hAnsi="仿宋" w:eastAsia="仿宋" w:cs="仿宋"/>
          <w:sz w:val="32"/>
          <w:szCs w:val="32"/>
        </w:rPr>
        <w:t>四、沟通政府、社会与残疾人之间的联系，宣传残疾人事业，动员社会理解、尊重、关心、帮助残疾人。</w:t>
      </w:r>
    </w:p>
    <w:p>
      <w:pPr>
        <w:snapToGrid w:val="0"/>
        <w:ind w:firstLine="640" w:firstLineChars="200"/>
        <w:rPr>
          <w:rFonts w:hint="eastAsia" w:ascii="仿宋" w:hAnsi="仿宋" w:eastAsia="仿宋" w:cs="仿宋"/>
          <w:sz w:val="32"/>
          <w:szCs w:val="32"/>
        </w:rPr>
      </w:pPr>
      <w:r>
        <w:rPr>
          <w:rFonts w:hint="eastAsia" w:ascii="仿宋" w:hAnsi="仿宋" w:eastAsia="仿宋" w:cs="仿宋"/>
          <w:sz w:val="32"/>
          <w:szCs w:val="32"/>
        </w:rPr>
        <w:t>五、开展和促进残疾人康复、教育、劳动就业、文化生活、福利、社会服务和残疾预防工作，改善残疾人参与社会生活的环境和条件。</w:t>
      </w:r>
    </w:p>
    <w:p>
      <w:pPr>
        <w:snapToGrid w:val="0"/>
        <w:ind w:firstLine="640" w:firstLineChars="200"/>
        <w:rPr>
          <w:rFonts w:hint="eastAsia" w:ascii="仿宋" w:hAnsi="仿宋" w:eastAsia="仿宋" w:cs="仿宋"/>
          <w:sz w:val="32"/>
          <w:szCs w:val="32"/>
        </w:rPr>
      </w:pPr>
      <w:r>
        <w:rPr>
          <w:rFonts w:hint="eastAsia" w:ascii="仿宋" w:hAnsi="仿宋" w:eastAsia="仿宋" w:cs="仿宋"/>
          <w:sz w:val="32"/>
          <w:szCs w:val="32"/>
        </w:rPr>
        <w:t>六、协助政府研究、制定和实施残疾人事业的法规、政策、规划和计划，发挥综合、协调、咨询、服务作用，对有关领域的工作进行管理和指导。</w:t>
      </w:r>
    </w:p>
    <w:p>
      <w:pPr>
        <w:snapToGrid w:val="0"/>
        <w:ind w:firstLine="640" w:firstLineChars="200"/>
        <w:rPr>
          <w:rFonts w:hint="eastAsia" w:ascii="仿宋" w:hAnsi="仿宋" w:eastAsia="仿宋" w:cs="仿宋"/>
          <w:sz w:val="32"/>
          <w:szCs w:val="32"/>
        </w:rPr>
      </w:pPr>
      <w:r>
        <w:rPr>
          <w:rFonts w:hint="eastAsia" w:ascii="仿宋" w:hAnsi="仿宋" w:eastAsia="仿宋" w:cs="仿宋"/>
          <w:sz w:val="32"/>
          <w:szCs w:val="32"/>
        </w:rPr>
        <w:t>七、承担政府残疾人工作协调委员会的日常工作。</w:t>
      </w:r>
    </w:p>
    <w:p>
      <w:pPr>
        <w:snapToGrid w:val="0"/>
        <w:ind w:firstLine="640" w:firstLineChars="200"/>
        <w:rPr>
          <w:rFonts w:hint="eastAsia" w:ascii="仿宋" w:hAnsi="仿宋" w:eastAsia="仿宋" w:cs="仿宋"/>
          <w:sz w:val="32"/>
          <w:szCs w:val="32"/>
        </w:rPr>
      </w:pPr>
      <w:r>
        <w:rPr>
          <w:rFonts w:hint="eastAsia" w:ascii="仿宋" w:hAnsi="仿宋" w:eastAsia="仿宋" w:cs="仿宋"/>
          <w:sz w:val="32"/>
          <w:szCs w:val="32"/>
        </w:rPr>
        <w:t>八、管理和发放《中华人民共和国残疾人证》。</w:t>
      </w:r>
    </w:p>
    <w:p>
      <w:pPr>
        <w:snapToGrid w:val="0"/>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九、联系、指导各残疾人群众组织，培养残疾人工作者。 </w:t>
      </w:r>
    </w:p>
    <w:p>
      <w:pPr>
        <w:snapToGrid w:val="0"/>
        <w:ind w:firstLine="640" w:firstLineChars="200"/>
        <w:rPr>
          <w:rFonts w:hint="eastAsia" w:ascii="仿宋" w:hAnsi="仿宋" w:eastAsia="仿宋" w:cs="仿宋"/>
          <w:sz w:val="32"/>
          <w:szCs w:val="32"/>
        </w:rPr>
      </w:pPr>
      <w:r>
        <w:rPr>
          <w:rFonts w:hint="eastAsia" w:ascii="仿宋" w:hAnsi="仿宋" w:eastAsia="仿宋" w:cs="仿宋"/>
          <w:sz w:val="32"/>
          <w:szCs w:val="32"/>
        </w:rPr>
        <w:t>2．机构人员情况。</w:t>
      </w:r>
    </w:p>
    <w:p>
      <w:pPr>
        <w:snapToGrid w:val="0"/>
        <w:spacing w:line="520" w:lineRule="exact"/>
        <w:ind w:firstLine="640" w:firstLineChars="200"/>
        <w:rPr>
          <w:rFonts w:hint="eastAsia" w:ascii="仿宋" w:hAnsi="仿宋" w:eastAsia="仿宋" w:cs="仿宋"/>
          <w:sz w:val="32"/>
          <w:szCs w:val="32"/>
          <w:highlight w:val="none"/>
          <w:u w:val="none"/>
        </w:rPr>
      </w:pPr>
      <w:r>
        <w:rPr>
          <w:rFonts w:hint="eastAsia" w:ascii="仿宋" w:hAnsi="仿宋" w:eastAsia="仿宋" w:cs="仿宋"/>
          <w:sz w:val="32"/>
          <w:szCs w:val="32"/>
        </w:rPr>
        <w:t>区残联本级为正处级社团组织，编制12名，年末实有1</w:t>
      </w:r>
      <w:r>
        <w:rPr>
          <w:rFonts w:hint="eastAsia" w:ascii="仿宋" w:hAnsi="仿宋" w:eastAsia="仿宋" w:cs="仿宋"/>
          <w:sz w:val="32"/>
          <w:szCs w:val="32"/>
          <w:lang w:val="en-US" w:eastAsia="zh-CN"/>
        </w:rPr>
        <w:t>3</w:t>
      </w:r>
      <w:r>
        <w:rPr>
          <w:rFonts w:hint="eastAsia" w:ascii="仿宋" w:hAnsi="仿宋" w:eastAsia="仿宋" w:cs="仿宋"/>
          <w:sz w:val="32"/>
          <w:szCs w:val="32"/>
        </w:rPr>
        <w:t>人，比202</w:t>
      </w:r>
      <w:r>
        <w:rPr>
          <w:rFonts w:hint="eastAsia" w:ascii="仿宋" w:hAnsi="仿宋" w:eastAsia="仿宋" w:cs="仿宋"/>
          <w:sz w:val="32"/>
          <w:szCs w:val="32"/>
          <w:lang w:val="en-US" w:eastAsia="zh-CN"/>
        </w:rPr>
        <w:t>3</w:t>
      </w:r>
      <w:r>
        <w:rPr>
          <w:rFonts w:hint="eastAsia" w:ascii="仿宋" w:hAnsi="仿宋" w:eastAsia="仿宋" w:cs="仿宋"/>
          <w:sz w:val="32"/>
          <w:szCs w:val="32"/>
        </w:rPr>
        <w:t>年少1人。区残联下属二级事业单位三个，一是区残疾人</w:t>
      </w:r>
      <w:r>
        <w:rPr>
          <w:rFonts w:hint="eastAsia" w:ascii="仿宋" w:hAnsi="仿宋" w:eastAsia="仿宋" w:cs="仿宋"/>
          <w:sz w:val="32"/>
          <w:szCs w:val="32"/>
          <w:lang w:eastAsia="zh-CN"/>
        </w:rPr>
        <w:t>社会保障和</w:t>
      </w:r>
      <w:r>
        <w:rPr>
          <w:rFonts w:hint="eastAsia" w:ascii="仿宋" w:hAnsi="仿宋" w:eastAsia="仿宋" w:cs="仿宋"/>
          <w:sz w:val="32"/>
          <w:szCs w:val="32"/>
        </w:rPr>
        <w:t>就业服务</w:t>
      </w:r>
      <w:r>
        <w:rPr>
          <w:rFonts w:hint="eastAsia" w:ascii="仿宋" w:hAnsi="仿宋" w:eastAsia="仿宋" w:cs="仿宋"/>
          <w:sz w:val="32"/>
          <w:szCs w:val="32"/>
          <w:lang w:eastAsia="zh-CN"/>
        </w:rPr>
        <w:t>中心，公益一类</w:t>
      </w:r>
      <w:r>
        <w:rPr>
          <w:rFonts w:hint="eastAsia" w:ascii="仿宋" w:hAnsi="仿宋" w:eastAsia="仿宋" w:cs="仿宋"/>
          <w:sz w:val="32"/>
          <w:szCs w:val="32"/>
        </w:rPr>
        <w:t>事业单位，编制</w:t>
      </w:r>
      <w:r>
        <w:rPr>
          <w:rFonts w:hint="eastAsia" w:ascii="仿宋" w:hAnsi="仿宋" w:eastAsia="仿宋" w:cs="仿宋"/>
          <w:sz w:val="32"/>
          <w:szCs w:val="32"/>
          <w:lang w:val="en-US" w:eastAsia="zh-CN"/>
        </w:rPr>
        <w:t>16</w:t>
      </w:r>
      <w:r>
        <w:rPr>
          <w:rFonts w:hint="eastAsia" w:ascii="仿宋" w:hAnsi="仿宋" w:eastAsia="仿宋" w:cs="仿宋"/>
          <w:sz w:val="32"/>
          <w:szCs w:val="32"/>
        </w:rPr>
        <w:t>名，年末实有</w:t>
      </w:r>
      <w:r>
        <w:rPr>
          <w:rFonts w:hint="eastAsia" w:ascii="仿宋" w:hAnsi="仿宋" w:eastAsia="仿宋" w:cs="仿宋"/>
          <w:sz w:val="32"/>
          <w:szCs w:val="32"/>
          <w:lang w:val="en-US" w:eastAsia="zh-CN"/>
        </w:rPr>
        <w:t>15</w:t>
      </w:r>
      <w:r>
        <w:rPr>
          <w:rFonts w:hint="eastAsia" w:ascii="仿宋" w:hAnsi="仿宋" w:eastAsia="仿宋" w:cs="仿宋"/>
          <w:sz w:val="32"/>
          <w:szCs w:val="32"/>
        </w:rPr>
        <w:t>人；</w:t>
      </w:r>
      <w:r>
        <w:rPr>
          <w:rFonts w:hint="eastAsia" w:ascii="仿宋" w:hAnsi="仿宋" w:eastAsia="仿宋" w:cs="仿宋"/>
          <w:sz w:val="32"/>
          <w:szCs w:val="32"/>
          <w:lang w:eastAsia="zh-CN"/>
        </w:rPr>
        <w:t>二</w:t>
      </w:r>
      <w:r>
        <w:rPr>
          <w:rFonts w:hint="eastAsia" w:ascii="仿宋" w:hAnsi="仿宋" w:eastAsia="仿宋" w:cs="仿宋"/>
          <w:sz w:val="32"/>
          <w:szCs w:val="32"/>
        </w:rPr>
        <w:t>是区残疾人</w:t>
      </w:r>
      <w:r>
        <w:rPr>
          <w:rFonts w:hint="eastAsia" w:ascii="仿宋" w:hAnsi="仿宋" w:eastAsia="仿宋" w:cs="仿宋"/>
          <w:sz w:val="32"/>
          <w:szCs w:val="32"/>
          <w:lang w:eastAsia="zh-CN"/>
        </w:rPr>
        <w:t>综合服务</w:t>
      </w:r>
      <w:r>
        <w:rPr>
          <w:rFonts w:hint="eastAsia" w:ascii="仿宋" w:hAnsi="仿宋" w:eastAsia="仿宋" w:cs="仿宋"/>
          <w:sz w:val="32"/>
          <w:szCs w:val="32"/>
        </w:rPr>
        <w:t>中心</w:t>
      </w:r>
      <w:r>
        <w:rPr>
          <w:rFonts w:hint="eastAsia" w:ascii="仿宋" w:hAnsi="仿宋" w:eastAsia="仿宋" w:cs="仿宋"/>
          <w:sz w:val="32"/>
          <w:szCs w:val="32"/>
          <w:lang w:eastAsia="zh-CN"/>
        </w:rPr>
        <w:t>，公益一类</w:t>
      </w:r>
      <w:r>
        <w:rPr>
          <w:rFonts w:hint="eastAsia" w:ascii="仿宋" w:hAnsi="仿宋" w:eastAsia="仿宋" w:cs="仿宋"/>
          <w:sz w:val="32"/>
          <w:szCs w:val="32"/>
        </w:rPr>
        <w:t>事业单位，编制16名，年末实有1</w:t>
      </w:r>
      <w:r>
        <w:rPr>
          <w:rFonts w:hint="eastAsia" w:ascii="仿宋" w:hAnsi="仿宋" w:eastAsia="仿宋" w:cs="仿宋"/>
          <w:sz w:val="32"/>
          <w:szCs w:val="32"/>
          <w:lang w:val="en-US" w:eastAsia="zh-CN"/>
        </w:rPr>
        <w:t>5</w:t>
      </w:r>
      <w:r>
        <w:rPr>
          <w:rFonts w:hint="eastAsia" w:ascii="仿宋" w:hAnsi="仿宋" w:eastAsia="仿宋" w:cs="仿宋"/>
          <w:sz w:val="32"/>
          <w:szCs w:val="32"/>
        </w:rPr>
        <w:t>人；</w:t>
      </w:r>
      <w:r>
        <w:rPr>
          <w:rFonts w:hint="eastAsia" w:ascii="仿宋" w:hAnsi="仿宋" w:eastAsia="仿宋" w:cs="仿宋"/>
          <w:sz w:val="32"/>
          <w:szCs w:val="32"/>
          <w:lang w:eastAsia="zh-CN"/>
        </w:rPr>
        <w:t>三</w:t>
      </w:r>
      <w:r>
        <w:rPr>
          <w:rFonts w:hint="eastAsia" w:ascii="仿宋" w:hAnsi="仿宋" w:eastAsia="仿宋" w:cs="仿宋"/>
          <w:sz w:val="32"/>
          <w:szCs w:val="32"/>
        </w:rPr>
        <w:t>是残疾人康复</w:t>
      </w:r>
      <w:r>
        <w:rPr>
          <w:rFonts w:hint="eastAsia" w:ascii="仿宋" w:hAnsi="仿宋" w:eastAsia="仿宋" w:cs="仿宋"/>
          <w:sz w:val="32"/>
          <w:szCs w:val="32"/>
          <w:lang w:eastAsia="zh-CN"/>
        </w:rPr>
        <w:t>服务</w:t>
      </w:r>
      <w:r>
        <w:rPr>
          <w:rFonts w:hint="eastAsia" w:ascii="仿宋" w:hAnsi="仿宋" w:eastAsia="仿宋" w:cs="仿宋"/>
          <w:sz w:val="32"/>
          <w:szCs w:val="32"/>
        </w:rPr>
        <w:t>中心</w:t>
      </w:r>
      <w:r>
        <w:rPr>
          <w:rFonts w:hint="eastAsia" w:ascii="仿宋" w:hAnsi="仿宋" w:eastAsia="仿宋" w:cs="仿宋"/>
          <w:sz w:val="32"/>
          <w:szCs w:val="32"/>
          <w:lang w:eastAsia="zh-CN"/>
        </w:rPr>
        <w:t>，公益一类</w:t>
      </w:r>
      <w:r>
        <w:rPr>
          <w:rFonts w:hint="eastAsia" w:ascii="仿宋" w:hAnsi="仿宋" w:eastAsia="仿宋" w:cs="仿宋"/>
          <w:sz w:val="32"/>
          <w:szCs w:val="32"/>
        </w:rPr>
        <w:t>事业单位，编制</w:t>
      </w:r>
      <w:r>
        <w:rPr>
          <w:rFonts w:hint="eastAsia" w:ascii="仿宋" w:hAnsi="仿宋" w:eastAsia="仿宋" w:cs="仿宋"/>
          <w:sz w:val="32"/>
          <w:szCs w:val="32"/>
          <w:lang w:val="en-US" w:eastAsia="zh-CN"/>
        </w:rPr>
        <w:t>14</w:t>
      </w:r>
      <w:r>
        <w:rPr>
          <w:rFonts w:hint="eastAsia" w:ascii="仿宋" w:hAnsi="仿宋" w:eastAsia="仿宋" w:cs="仿宋"/>
          <w:sz w:val="32"/>
          <w:szCs w:val="32"/>
        </w:rPr>
        <w:t>名，年末实有</w:t>
      </w:r>
      <w:r>
        <w:rPr>
          <w:rFonts w:hint="eastAsia" w:ascii="仿宋" w:hAnsi="仿宋" w:eastAsia="仿宋" w:cs="仿宋"/>
          <w:sz w:val="32"/>
          <w:szCs w:val="32"/>
          <w:lang w:val="en-US" w:eastAsia="zh-CN"/>
        </w:rPr>
        <w:t>11</w:t>
      </w:r>
      <w:r>
        <w:rPr>
          <w:rFonts w:hint="eastAsia" w:ascii="仿宋" w:hAnsi="仿宋" w:eastAsia="仿宋" w:cs="仿宋"/>
          <w:sz w:val="32"/>
          <w:szCs w:val="32"/>
        </w:rPr>
        <w:t>人。</w:t>
      </w:r>
    </w:p>
    <w:p>
      <w:pPr>
        <w:numPr>
          <w:ilvl w:val="0"/>
          <w:numId w:val="1"/>
        </w:numPr>
        <w:snapToGrid w:val="0"/>
        <w:spacing w:line="520" w:lineRule="exact"/>
        <w:ind w:firstLine="643" w:firstLineChars="200"/>
        <w:rPr>
          <w:rFonts w:hint="eastAsia" w:ascii="楷体_GB2312" w:hAnsi="仿宋" w:eastAsia="楷体_GB2312"/>
          <w:b/>
          <w:sz w:val="32"/>
          <w:szCs w:val="32"/>
          <w:highlight w:val="none"/>
          <w:u w:val="none"/>
        </w:rPr>
      </w:pPr>
      <w:r>
        <w:rPr>
          <w:rFonts w:hint="eastAsia" w:ascii="楷体_GB2312" w:hAnsi="仿宋" w:eastAsia="楷体_GB2312"/>
          <w:b/>
          <w:sz w:val="32"/>
          <w:szCs w:val="32"/>
          <w:highlight w:val="none"/>
          <w:u w:val="none"/>
        </w:rPr>
        <w:t>当年取得的主要事业成效。</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主要亮点：充分结合主题教育，坚持刀刃向内，积极开展大思考、大讨论、大调研、大实践，形成5个调研报告、16个典型事例、修订完善多套工作机制；主动担当作为、坚定实干步伐，残疾人事业“十四五”规划中十项既定指标已有八项提前完成；充分发挥全国残疾预防重点联系地区和全国无障碍建设示范城市两项国家级工作示范引领作用，聚焦促进残疾人就业和温馨家园提质增量两项民生工程，高效能推进“3+1”助残工程；团结带领残疾人积极参与杭州亚残运会并收获2枚银牌，助力北京市聋人冰壶队参加全国冰壶锦标赛荣获亚季军；残疾人专职委员王雷代表北京市参加全国残疾人专职委员大赛荣获第二名。</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重点工作完成情况：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1.深入开展主题教育，进一步强化残联组织政治性、群众性、先进性。</w:t>
      </w:r>
      <w:r>
        <w:rPr>
          <w:rFonts w:hint="eastAsia" w:ascii="仿宋" w:hAnsi="仿宋" w:eastAsia="仿宋" w:cs="仿宋"/>
          <w:sz w:val="32"/>
          <w:szCs w:val="32"/>
          <w:lang w:val="en-US" w:eastAsia="zh-CN"/>
        </w:rPr>
        <w:t>一体推进机关理论学习、调查研究、推动发展、整治整改、建章立制等各项重点措施落实落地，全力做到主题教育求实效、走在前、做表率。建立“党组理论中心组+党支部+党员个人”的共学体系，通过理论中心组学习、党小组交流研讨、干部大讲堂等方式，推动学用结合、以学促做、创先争优。大兴调研之风、坚持问题导向，深入基层、企业、助残机构和残疾人家中开展调研，组织集体调研4次，党组班子领衔调研课题5篇，典型事例16个，着力解决党建业务融合、就业、温馨家园建设、职业康复等方面存在的瓶颈难题。深入查找8个问题，梳理12项重点提升事项清单，针对问题</w:t>
      </w:r>
      <w:r>
        <w:rPr>
          <w:rFonts w:hint="eastAsia" w:ascii="仿宋" w:hAnsi="仿宋" w:eastAsia="仿宋" w:cs="仿宋"/>
          <w:sz w:val="32"/>
          <w:szCs w:val="32"/>
          <w:lang w:eastAsia="zh-CN"/>
        </w:rPr>
        <w:t>动态完善服务阵地</w:t>
      </w:r>
      <w:r>
        <w:rPr>
          <w:rFonts w:hint="eastAsia" w:ascii="仿宋" w:hAnsi="仿宋" w:eastAsia="仿宋" w:cs="仿宋"/>
          <w:sz w:val="32"/>
          <w:szCs w:val="32"/>
          <w:lang w:val="en-US" w:eastAsia="zh-CN"/>
        </w:rPr>
        <w:t>管理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联系基层、信访接访、内控建设等多项工作机制。针对七有五性、接诉即办、“3+1”助残工程等民生项目每月召开重点工作推进会，重点任务指标实行台账管理，推动办好民生实事。机关党支部着力</w:t>
      </w:r>
      <w:r>
        <w:rPr>
          <w:rFonts w:hint="eastAsia" w:ascii="仿宋" w:hAnsi="仿宋" w:eastAsia="仿宋" w:cs="仿宋"/>
          <w:sz w:val="32"/>
          <w:szCs w:val="32"/>
          <w:lang w:eastAsia="zh-CN"/>
        </w:rPr>
        <w:t>创建</w:t>
      </w:r>
      <w:r>
        <w:rPr>
          <w:rFonts w:hint="eastAsia" w:ascii="仿宋" w:hAnsi="仿宋" w:eastAsia="仿宋" w:cs="仿宋"/>
          <w:sz w:val="32"/>
          <w:szCs w:val="32"/>
        </w:rPr>
        <w:t>“双N惠残”党建品牌，推动</w:t>
      </w:r>
      <w:r>
        <w:rPr>
          <w:rFonts w:hint="eastAsia" w:ascii="仿宋" w:hAnsi="仿宋" w:eastAsia="仿宋" w:cs="仿宋"/>
          <w:sz w:val="32"/>
          <w:szCs w:val="32"/>
          <w:lang w:eastAsia="zh-CN"/>
        </w:rPr>
        <w:t>党建与业务工作深度融合，</w:t>
      </w:r>
      <w:r>
        <w:rPr>
          <w:rFonts w:hint="eastAsia" w:ascii="仿宋" w:hAnsi="仿宋" w:eastAsia="仿宋" w:cs="仿宋"/>
          <w:sz w:val="32"/>
          <w:szCs w:val="32"/>
          <w:lang w:val="en-US" w:eastAsia="zh-CN"/>
        </w:rPr>
        <w:t>与对接社区开展</w:t>
      </w:r>
      <w:r>
        <w:rPr>
          <w:rFonts w:hint="eastAsia" w:ascii="仿宋" w:hAnsi="仿宋" w:eastAsia="仿宋" w:cs="仿宋"/>
          <w:sz w:val="32"/>
          <w:szCs w:val="32"/>
          <w:lang w:eastAsia="zh-CN"/>
        </w:rPr>
        <w:t>居民健康义诊、就业咨询等服务，惠及残疾人、老年人千余人次。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i w:val="0"/>
          <w:caps w:val="0"/>
          <w:color w:val="262626"/>
          <w:spacing w:val="0"/>
          <w:sz w:val="32"/>
          <w:szCs w:val="32"/>
          <w:highlight w:val="none"/>
          <w:lang w:val="en-US" w:eastAsia="zh-CN"/>
        </w:rPr>
      </w:pPr>
      <w:r>
        <w:rPr>
          <w:rFonts w:hint="eastAsia" w:ascii="仿宋" w:hAnsi="仿宋" w:eastAsia="仿宋" w:cs="仿宋"/>
          <w:b/>
          <w:bCs/>
          <w:sz w:val="32"/>
          <w:szCs w:val="32"/>
          <w:lang w:val="en-US" w:eastAsia="zh-CN"/>
        </w:rPr>
        <w:t>2.围绕“3+1”助残工程，进一步健全残疾人关爱服务体系。</w:t>
      </w:r>
      <w:r>
        <w:rPr>
          <w:rFonts w:hint="eastAsia" w:ascii="仿宋" w:hAnsi="仿宋" w:eastAsia="仿宋" w:cs="仿宋"/>
          <w:b w:val="0"/>
          <w:bCs/>
          <w:i w:val="0"/>
          <w:caps w:val="0"/>
          <w:color w:val="262626"/>
          <w:spacing w:val="0"/>
          <w:sz w:val="32"/>
          <w:szCs w:val="32"/>
          <w:highlight w:val="none"/>
          <w:lang w:val="en-US" w:eastAsia="zh-CN"/>
        </w:rPr>
        <w:t>全力落实全国残疾预防重点联系地区工作。西城区作为北京市唯一承接残疾预防行动的全国重点联系地区，发挥区政府残疾人工作委员会议事协调机制作用，主管区领导主持召开调度会3次，各类协调会25次，从科普宣教、康复医疗、生产安全等方面，高标准推进落实残疾预防行动计划，25项国家指标已提前达标22项；坚持科技创新、政策创新，制定六项创新项目具体实施方案，联合区卫健委、区民政局、区老龄委等重点单位，依托国产科技企业，在辅助器具、老年残疾预防、孤独症康复治疗和预防、家庭医生签约和生殖健康等方面开展各项工作，成效显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i w:val="0"/>
          <w:caps w:val="0"/>
          <w:color w:val="262626"/>
          <w:spacing w:val="0"/>
          <w:sz w:val="32"/>
          <w:szCs w:val="32"/>
          <w:highlight w:val="none"/>
          <w:lang w:val="en-US" w:eastAsia="zh-CN"/>
        </w:rPr>
      </w:pPr>
      <w:r>
        <w:rPr>
          <w:rFonts w:hint="eastAsia" w:ascii="仿宋" w:hAnsi="仿宋" w:eastAsia="仿宋" w:cs="仿宋"/>
          <w:b w:val="0"/>
          <w:bCs/>
          <w:i w:val="0"/>
          <w:caps w:val="0"/>
          <w:color w:val="262626"/>
          <w:spacing w:val="0"/>
          <w:sz w:val="32"/>
          <w:szCs w:val="32"/>
          <w:highlight w:val="none"/>
          <w:lang w:val="en-US" w:eastAsia="zh-CN"/>
        </w:rPr>
        <w:t>积极创建全国无障碍建设示范城市。高标准建立全区创建全国无障碍建设示范城市工作小组，由区长担任组长，全区49家职能单位形成合力、共同推进，全年召开工作调度推进会5次，制定完善10项具体措施；全力保障公共无障碍基本设施有效融合15个街道更新建设，切实强化一刻钟无障碍便民服务圈建设，做好小微设施增色创新试点服务，不断提升精细化、人性化、常态化治理水平。努力延伸“服务圈”内涵，解决好群众家门口“最后一公里”无障碍问题，金融街街道无障碍便民服务圈建设得到市级领导高度认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b w:val="0"/>
          <w:bCs/>
          <w:i w:val="0"/>
          <w:caps w:val="0"/>
          <w:color w:val="262626"/>
          <w:spacing w:val="0"/>
          <w:sz w:val="32"/>
          <w:szCs w:val="32"/>
          <w:highlight w:val="none"/>
          <w:lang w:val="en-US" w:eastAsia="zh-CN"/>
        </w:rPr>
        <w:t>加大残疾人就业支持力度。做好残疾人就业服务“四个一”，</w:t>
      </w:r>
      <w:r>
        <w:rPr>
          <w:rFonts w:hint="eastAsia" w:ascii="仿宋" w:hAnsi="仿宋" w:eastAsia="仿宋" w:cs="仿宋"/>
          <w:color w:val="auto"/>
          <w:kern w:val="2"/>
          <w:sz w:val="32"/>
          <w:szCs w:val="32"/>
          <w:lang w:val="en-US" w:eastAsia="zh-CN" w:bidi="ar-SA"/>
        </w:rPr>
        <w:t>即一次基础信息核对，一次职业能力评估、一次就业需求登记、一次就业服务。全区劳动年龄段内残疾人就业率达到90.59%，128名有就业需求的残疾人接受职业能力评估，为46名残疾人进行求职登记并开展相关就业服务。组织3场残疾人专场招聘会，39家企事业单位提供270余个就业岗位，30余名残疾人现场达成意向。积极开展“走访拓岗促就业”专项活动，走访50余家企业开拓280余个岗位，直接安置26名残疾人就业。</w:t>
      </w:r>
      <w:r>
        <w:rPr>
          <w:rFonts w:hint="eastAsia" w:ascii="仿宋" w:hAnsi="仿宋" w:eastAsia="仿宋" w:cs="仿宋"/>
          <w:color w:val="auto"/>
          <w:sz w:val="32"/>
          <w:szCs w:val="32"/>
          <w:lang w:val="en-US" w:eastAsia="zh-CN"/>
        </w:rPr>
        <w:t>9</w:t>
      </w:r>
      <w:r>
        <w:rPr>
          <w:rFonts w:hint="eastAsia" w:ascii="仿宋" w:hAnsi="仿宋" w:eastAsia="仿宋" w:cs="仿宋"/>
          <w:sz w:val="32"/>
          <w:szCs w:val="32"/>
          <w:lang w:val="en-US" w:eastAsia="zh-CN"/>
        </w:rPr>
        <w:t>名有就业意愿的</w:t>
      </w:r>
      <w:r>
        <w:rPr>
          <w:rFonts w:hint="eastAsia" w:ascii="仿宋" w:hAnsi="仿宋" w:eastAsia="仿宋" w:cs="仿宋"/>
          <w:color w:val="auto"/>
          <w:kern w:val="2"/>
          <w:sz w:val="32"/>
          <w:szCs w:val="32"/>
          <w:lang w:val="en-US" w:eastAsia="zh-CN" w:bidi="ar-SA"/>
        </w:rPr>
        <w:t>应届残疾人高校毕业生全部实现就业。全年新增残疾人就业332人。</w:t>
      </w:r>
      <w:r>
        <w:rPr>
          <w:rFonts w:hint="eastAsia" w:ascii="仿宋" w:hAnsi="仿宋" w:eastAsia="仿宋" w:cs="仿宋"/>
          <w:color w:val="auto"/>
          <w:kern w:val="2"/>
          <w:sz w:val="32"/>
          <w:szCs w:val="32"/>
          <w:highlight w:val="none"/>
          <w:lang w:val="en-US" w:eastAsia="zh-CN" w:bidi="ar-SA"/>
        </w:rPr>
        <w:t>组织264名</w:t>
      </w:r>
      <w:r>
        <w:rPr>
          <w:rFonts w:hint="eastAsia" w:ascii="仿宋" w:hAnsi="仿宋" w:eastAsia="仿宋" w:cs="仿宋"/>
          <w:color w:val="auto"/>
          <w:kern w:val="2"/>
          <w:sz w:val="32"/>
          <w:szCs w:val="32"/>
          <w:lang w:val="en-US" w:eastAsia="zh-CN" w:bidi="ar-SA"/>
        </w:rPr>
        <w:t>残疾人参加服装扎染、绒线花钩织、古法制香、咖啡冲调等职业技能培训，拓宽就业道路。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温馨家园建设实现提质增量。与区财政局联合印发《西城区“十四五”期间全面加强温馨家园建设工作和星级评估工作方案》《关于统一申报街道残疾人温馨家园财政预算经费的通知》，合理规划点位布局，优化街道专项预算资金保障机制，开展特色项目、赋能培训，进一步探索核心区社区级温馨家园工作模式。全流程指导温馨家园建、管、运、评（建设、管理、运行、评估）各环节，形成服务闭环、提升工作效能。今年以来，全区新建4家社区级温馨家园、1家区级温馨家园，什刹海街道成为全市首批五星级温馨家园。区残联干部全程参与，对全区27家温馨家园的基础条件、运营管理、运营效果等30个指标进行综合星级评估，切实发挥残联主体作用，探索出“专家评估、街道互评、走访答辩”为特色的西城方案，总结推广“温馨家园家管会”工作机制，进一步强化清单管理、分级管理，发展残疾人自组织，促进各温馨家园学习交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3.聚焦“急难愁盼”保权益，进一步提供精细化的残疾人民生保障。</w:t>
      </w:r>
      <w:r>
        <w:rPr>
          <w:rFonts w:hint="eastAsia" w:ascii="仿宋" w:hAnsi="仿宋" w:eastAsia="仿宋" w:cs="仿宋"/>
          <w:color w:val="000000"/>
          <w:sz w:val="32"/>
          <w:szCs w:val="32"/>
          <w:lang w:val="en-US" w:eastAsia="zh-CN"/>
        </w:rPr>
        <w:t>全面落实康复、就业、无障碍、社会保障等各项惠残政策，惠及全区</w:t>
      </w:r>
      <w:r>
        <w:rPr>
          <w:rFonts w:hint="eastAsia" w:ascii="仿宋" w:hAnsi="仿宋" w:eastAsia="仿宋" w:cs="仿宋"/>
          <w:color w:val="000000"/>
          <w:sz w:val="32"/>
          <w:szCs w:val="32"/>
          <w:highlight w:val="none"/>
          <w:lang w:val="en-US" w:eastAsia="zh-CN"/>
        </w:rPr>
        <w:t>44728</w:t>
      </w:r>
      <w:r>
        <w:rPr>
          <w:rFonts w:hint="eastAsia" w:ascii="仿宋" w:hAnsi="仿宋" w:eastAsia="仿宋" w:cs="仿宋"/>
          <w:color w:val="000000"/>
          <w:sz w:val="32"/>
          <w:szCs w:val="32"/>
          <w:lang w:val="en-US" w:eastAsia="zh-CN"/>
        </w:rPr>
        <w:t>名持证残疾人。为4276户困难残疾人家庭和166名残疾学生发放慰问金、慰问品，4422人享受自主创业就业社会保险补贴，3911人享受机动轮椅车燃油补贴，5204人享受居家助残服务补贴，累计21238人次成年残疾人和400余名残疾儿童（含疑似）定期参加康复训练并享受康复补贴，审批5872人提出的5871件辅助器具申请，538户残疾人家庭无障碍改造已完成评估，改造201户，验收125户。积极宣传残疾人两项补贴、城乡居民养老保险补贴和医疗保险补贴政策，对既有人群定期进行核查核减，确保应享尽享。稳步推进残疾人证管理工作，针对办理问题及电动三四轮车清理等矛盾风险，进一步明确街道残联工作时限和操作方法。联合区卫生健康委对评残医生进行肢体残疾评定培训，进一步统一评定标准、收费标准。全年残疾评定2069人，同比上年增长30%。</w:t>
      </w:r>
      <w:r>
        <w:rPr>
          <w:rFonts w:hint="eastAsia" w:ascii="仿宋" w:hAnsi="仿宋" w:eastAsia="仿宋" w:cs="仿宋"/>
          <w:sz w:val="32"/>
          <w:szCs w:val="32"/>
          <w:lang w:val="en-US" w:eastAsia="zh-CN"/>
        </w:rPr>
        <w:t>出台《区残联进一步加强“接诉即办”工作实施办法》《区残联领导接访下访工作制度》，市区街三级联动结对共促接诉即办工作，</w:t>
      </w:r>
      <w:r>
        <w:rPr>
          <w:rFonts w:hint="eastAsia" w:ascii="仿宋" w:hAnsi="仿宋" w:eastAsia="仿宋" w:cs="仿宋"/>
          <w:sz w:val="32"/>
          <w:szCs w:val="32"/>
          <w:highlight w:val="none"/>
          <w:lang w:val="en-US" w:eastAsia="zh-CN"/>
        </w:rPr>
        <w:t>1-10月考核期处理工单260件，</w:t>
      </w:r>
      <w:r>
        <w:rPr>
          <w:rFonts w:hint="eastAsia" w:ascii="仿宋" w:hAnsi="仿宋" w:eastAsia="仿宋" w:cs="仿宋"/>
          <w:sz w:val="32"/>
          <w:szCs w:val="32"/>
          <w:lang w:val="en-US" w:eastAsia="zh-CN"/>
        </w:rPr>
        <w:t>市残联考核排名第一。</w:t>
      </w:r>
      <w:r>
        <w:rPr>
          <w:rFonts w:hint="eastAsia" w:ascii="仿宋" w:hAnsi="仿宋" w:eastAsia="仿宋" w:cs="仿宋"/>
          <w:color w:val="000000"/>
          <w:sz w:val="32"/>
          <w:szCs w:val="32"/>
          <w:lang w:val="en-US" w:eastAsia="zh-CN"/>
        </w:rPr>
        <w:t>强化</w:t>
      </w:r>
      <w:r>
        <w:rPr>
          <w:rFonts w:hint="eastAsia" w:ascii="仿宋" w:hAnsi="仿宋" w:eastAsia="仿宋" w:cs="仿宋"/>
          <w:sz w:val="32"/>
          <w:szCs w:val="32"/>
          <w:lang w:eastAsia="zh-CN"/>
        </w:rPr>
        <w:t>助残</w:t>
      </w:r>
      <w:r>
        <w:rPr>
          <w:rFonts w:hint="eastAsia" w:ascii="仿宋" w:hAnsi="仿宋" w:eastAsia="仿宋" w:cs="仿宋"/>
          <w:sz w:val="32"/>
          <w:szCs w:val="32"/>
        </w:rPr>
        <w:t>重点领域</w:t>
      </w:r>
      <w:r>
        <w:rPr>
          <w:rFonts w:hint="eastAsia" w:ascii="仿宋" w:hAnsi="仿宋" w:eastAsia="仿宋" w:cs="仿宋"/>
          <w:sz w:val="32"/>
          <w:szCs w:val="32"/>
          <w:lang w:val="en-US" w:eastAsia="zh-CN"/>
        </w:rPr>
        <w:t>与</w:t>
      </w:r>
      <w:r>
        <w:rPr>
          <w:rFonts w:hint="eastAsia" w:ascii="仿宋" w:hAnsi="仿宋" w:eastAsia="仿宋" w:cs="仿宋"/>
          <w:sz w:val="32"/>
          <w:szCs w:val="32"/>
        </w:rPr>
        <w:t>区域治理</w:t>
      </w:r>
      <w:r>
        <w:rPr>
          <w:rFonts w:hint="eastAsia" w:ascii="仿宋" w:hAnsi="仿宋" w:eastAsia="仿宋" w:cs="仿宋"/>
          <w:sz w:val="32"/>
          <w:szCs w:val="32"/>
          <w:lang w:val="en-US" w:eastAsia="zh-CN"/>
        </w:rPr>
        <w:t>相结合</w:t>
      </w:r>
      <w:r>
        <w:rPr>
          <w:rFonts w:hint="eastAsia" w:ascii="仿宋" w:hAnsi="仿宋" w:eastAsia="仿宋" w:cs="仿宋"/>
          <w:sz w:val="32"/>
          <w:szCs w:val="32"/>
          <w:lang w:eastAsia="zh-CN"/>
        </w:rPr>
        <w:t>，</w:t>
      </w:r>
      <w:r>
        <w:rPr>
          <w:rFonts w:hint="eastAsia" w:ascii="仿宋" w:hAnsi="仿宋" w:eastAsia="仿宋" w:cs="仿宋"/>
          <w:color w:val="000000"/>
          <w:sz w:val="32"/>
          <w:szCs w:val="32"/>
          <w:lang w:val="en-US" w:eastAsia="zh-CN"/>
        </w:rPr>
        <w:t>与区检察院联合制定《西城区关于加强对残疾人开展司法救助工作的意见》</w:t>
      </w:r>
      <w:r>
        <w:rPr>
          <w:rFonts w:hint="eastAsia" w:ascii="仿宋" w:hAnsi="仿宋" w:eastAsia="仿宋" w:cs="仿宋"/>
          <w:sz w:val="32"/>
          <w:szCs w:val="32"/>
        </w:rPr>
        <w:t>，</w:t>
      </w:r>
      <w:r>
        <w:rPr>
          <w:rFonts w:hint="eastAsia" w:ascii="仿宋" w:hAnsi="仿宋" w:eastAsia="仿宋" w:cs="仿宋"/>
          <w:sz w:val="32"/>
          <w:szCs w:val="32"/>
          <w:lang w:val="en-US" w:eastAsia="zh-CN"/>
        </w:rPr>
        <w:t>有效畅通残疾人诉求表达渠道。积极开展残疾人遵法学法守法用法专项行动，为86名残疾人提供法律援助，多渠道多路径开展普法宣传活动，切实保障残疾</w:t>
      </w:r>
      <w:r>
        <w:rPr>
          <w:rFonts w:hint="eastAsia" w:ascii="仿宋" w:hAnsi="仿宋" w:eastAsia="仿宋" w:cs="仿宋"/>
          <w:sz w:val="32"/>
          <w:szCs w:val="32"/>
          <w:lang w:eastAsia="zh-CN"/>
        </w:rPr>
        <w:t>人合法权益</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rPr>
      </w:pPr>
      <w:r>
        <w:rPr>
          <w:rFonts w:hint="eastAsia" w:ascii="仿宋" w:hAnsi="仿宋" w:eastAsia="仿宋" w:cs="仿宋"/>
          <w:b/>
          <w:bCs/>
          <w:sz w:val="32"/>
          <w:szCs w:val="32"/>
          <w:lang w:val="en-US" w:eastAsia="zh-CN"/>
        </w:rPr>
        <w:t>4.发挥区级助残服务阵地示范引领作用，进一步提升残疾人享有公共服务的公平性、可及性。</w:t>
      </w:r>
      <w:r>
        <w:rPr>
          <w:rFonts w:hint="eastAsia" w:ascii="仿宋" w:hAnsi="仿宋" w:eastAsia="仿宋" w:cs="仿宋"/>
          <w:b w:val="0"/>
          <w:bCs w:val="0"/>
          <w:sz w:val="32"/>
          <w:szCs w:val="32"/>
          <w:lang w:val="en-US" w:eastAsia="zh-CN"/>
        </w:rPr>
        <w:t>全国助残日前夕，近万平米的区残疾人服务大楼正式</w:t>
      </w:r>
      <w:r>
        <w:rPr>
          <w:rFonts w:hint="eastAsia" w:ascii="仿宋" w:hAnsi="仿宋" w:eastAsia="仿宋" w:cs="仿宋"/>
          <w:color w:val="auto"/>
          <w:kern w:val="2"/>
          <w:sz w:val="32"/>
          <w:szCs w:val="32"/>
          <w:lang w:val="en-US" w:eastAsia="zh-CN" w:bidi="ar-SA"/>
        </w:rPr>
        <w:t>启用，为全区4万名残疾人提供更舒适、更宽敞、更便捷的服务空间，与全区人民</w:t>
      </w:r>
      <w:r>
        <w:rPr>
          <w:rFonts w:hint="eastAsia" w:ascii="仿宋" w:hAnsi="仿宋" w:eastAsia="仿宋" w:cs="仿宋"/>
          <w:sz w:val="32"/>
          <w:szCs w:val="32"/>
          <w:lang w:eastAsia="zh-CN"/>
        </w:rPr>
        <w:t>共建共享发展成果。</w:t>
      </w:r>
      <w:r>
        <w:rPr>
          <w:rFonts w:hint="eastAsia" w:ascii="仿宋" w:hAnsi="仿宋" w:eastAsia="仿宋" w:cs="仿宋"/>
          <w:sz w:val="32"/>
          <w:szCs w:val="32"/>
          <w:lang w:val="en-US" w:eastAsia="zh-CN"/>
        </w:rPr>
        <w:t>发挥区级温馨家园示范引领作用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打造“馨美工坊、馨健沙龙、馨融乐园、馨能计划”四个温馨家园品牌，先后开展残疾儿童读书分享会、幸福加杯咖啡制作、视力残疾人观影、听力残疾人社交桌游等多点位多场次活动，逐步实现品牌化管理。专门协会活动更加活跃，五大协会充分发挥桥梁纽带作用，围绕中心工作和本类别残疾人实际需求，规范开展跨区交流、观影观剧、无障碍体验等多活动，区聋协工作案例获得第十届京津冀专门协会交流二等奖。区生命阳光心理健康指导中心获中国助残志愿者协会“阳光助残志愿服务基地”。残健融合氛围更加浓厚，在“爱耳日”“全国残疾预防日”等重要时间节点</w:t>
      </w:r>
      <w:r>
        <w:rPr>
          <w:rFonts w:hint="eastAsia" w:ascii="仿宋" w:hAnsi="仿宋" w:eastAsia="仿宋" w:cs="仿宋"/>
          <w:sz w:val="32"/>
          <w:szCs w:val="32"/>
        </w:rPr>
        <w:t>，协调残疾人服务资源，开展健康讲座与义诊，广泛动员社会</w:t>
      </w:r>
      <w:r>
        <w:rPr>
          <w:rFonts w:hint="eastAsia" w:ascii="仿宋" w:hAnsi="仿宋" w:eastAsia="仿宋" w:cs="仿宋"/>
          <w:sz w:val="32"/>
          <w:szCs w:val="32"/>
          <w:lang w:val="en-US" w:eastAsia="zh-CN"/>
        </w:rPr>
        <w:t>各界</w:t>
      </w:r>
      <w:r>
        <w:rPr>
          <w:rFonts w:hint="eastAsia" w:ascii="仿宋" w:hAnsi="仿宋" w:eastAsia="仿宋" w:cs="仿宋"/>
          <w:sz w:val="32"/>
          <w:szCs w:val="32"/>
        </w:rPr>
        <w:t>参与助残服务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吸引多家社会媒体进行报道，扩大知晓度，牢牢守住意识形态阵地。</w:t>
      </w:r>
    </w:p>
    <w:p>
      <w:pPr>
        <w:spacing w:line="600" w:lineRule="exact"/>
        <w:ind w:left="105" w:leftChars="50" w:firstLine="480" w:firstLineChars="150"/>
        <w:rPr>
          <w:rFonts w:hint="eastAsia" w:ascii="楷体_GB2312" w:eastAsia="楷体_GB2312"/>
          <w:b w:val="0"/>
          <w:bCs w:val="0"/>
          <w:sz w:val="32"/>
          <w:szCs w:val="32"/>
        </w:rPr>
      </w:pPr>
      <w:r>
        <w:rPr>
          <w:rFonts w:hint="eastAsia" w:ascii="楷体_GB2312" w:eastAsia="楷体_GB2312"/>
          <w:b w:val="0"/>
          <w:bCs w:val="0"/>
          <w:sz w:val="32"/>
          <w:szCs w:val="32"/>
        </w:rPr>
        <w:t>（</w:t>
      </w:r>
      <w:r>
        <w:rPr>
          <w:rFonts w:hint="eastAsia" w:ascii="楷体_GB2312" w:eastAsia="楷体_GB2312"/>
          <w:b w:val="0"/>
          <w:bCs w:val="0"/>
          <w:sz w:val="32"/>
          <w:szCs w:val="32"/>
          <w:lang w:eastAsia="zh-CN"/>
        </w:rPr>
        <w:t>三</w:t>
      </w:r>
      <w:r>
        <w:rPr>
          <w:rFonts w:hint="eastAsia" w:ascii="楷体_GB2312" w:eastAsia="楷体_GB2312"/>
          <w:b w:val="0"/>
          <w:bCs w:val="0"/>
          <w:sz w:val="32"/>
          <w:szCs w:val="32"/>
        </w:rPr>
        <w:t>）部门整体绩效目标设立情况（包括绩效目标设立依据、目标</w:t>
      </w:r>
      <w:r>
        <w:rPr>
          <w:rFonts w:ascii="楷体_GB2312" w:eastAsia="楷体_GB2312"/>
          <w:b w:val="0"/>
          <w:bCs w:val="0"/>
          <w:sz w:val="32"/>
          <w:szCs w:val="32"/>
        </w:rPr>
        <w:t>与</w:t>
      </w:r>
      <w:r>
        <w:rPr>
          <w:rFonts w:hint="eastAsia" w:ascii="楷体_GB2312" w:eastAsia="楷体_GB2312"/>
          <w:b w:val="0"/>
          <w:bCs w:val="0"/>
          <w:sz w:val="32"/>
          <w:szCs w:val="32"/>
        </w:rPr>
        <w:t>职责任务匹配情况、目标合理性等）。</w:t>
      </w:r>
    </w:p>
    <w:p>
      <w:pPr>
        <w:spacing w:line="600" w:lineRule="exact"/>
        <w:ind w:left="105" w:leftChars="50" w:firstLine="480" w:firstLineChars="15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2023年，区残联预算项目48个，含残疾人康复、残疾人就业、残疾人体育、其他残疾人事业支出。严格按照各领域相关政策文件要求设定项目、分解任务指标、合理设定绩效目标，根据项目实际情况分设一二三级指标，目标设定合理。 </w:t>
      </w:r>
    </w:p>
    <w:p>
      <w:pPr>
        <w:spacing w:line="600" w:lineRule="exact"/>
        <w:ind w:left="105" w:leftChars="50" w:firstLine="480" w:firstLineChars="150"/>
        <w:rPr>
          <w:rFonts w:ascii="黑体" w:hAnsi="黑体" w:eastAsia="黑体" w:cs="宋体"/>
          <w:b w:val="0"/>
          <w:bCs w:val="0"/>
          <w:color w:val="000000"/>
          <w:kern w:val="0"/>
          <w:sz w:val="32"/>
          <w:szCs w:val="32"/>
        </w:rPr>
      </w:pPr>
      <w:r>
        <w:rPr>
          <w:rFonts w:hint="eastAsia" w:ascii="黑体" w:hAnsi="黑体" w:eastAsia="黑体" w:cs="宋体"/>
          <w:b w:val="0"/>
          <w:bCs w:val="0"/>
          <w:color w:val="000000"/>
          <w:kern w:val="0"/>
          <w:sz w:val="32"/>
          <w:szCs w:val="32"/>
        </w:rPr>
        <w:t>二</w:t>
      </w:r>
      <w:r>
        <w:rPr>
          <w:rFonts w:ascii="黑体" w:hAnsi="黑体" w:eastAsia="黑体" w:cs="宋体"/>
          <w:b w:val="0"/>
          <w:bCs w:val="0"/>
          <w:color w:val="000000"/>
          <w:kern w:val="0"/>
          <w:sz w:val="32"/>
          <w:szCs w:val="32"/>
        </w:rPr>
        <w:t>、</w:t>
      </w:r>
      <w:r>
        <w:rPr>
          <w:rFonts w:hint="eastAsia" w:ascii="黑体" w:hAnsi="黑体" w:eastAsia="黑体" w:cs="宋体"/>
          <w:b w:val="0"/>
          <w:bCs w:val="0"/>
          <w:color w:val="000000"/>
          <w:kern w:val="0"/>
          <w:sz w:val="32"/>
          <w:szCs w:val="32"/>
        </w:rPr>
        <w:t>当年</w:t>
      </w:r>
      <w:r>
        <w:rPr>
          <w:rFonts w:ascii="黑体" w:hAnsi="黑体" w:eastAsia="黑体" w:cs="宋体"/>
          <w:b w:val="0"/>
          <w:bCs w:val="0"/>
          <w:color w:val="000000"/>
          <w:kern w:val="0"/>
          <w:sz w:val="32"/>
          <w:szCs w:val="32"/>
        </w:rPr>
        <w:t>预算执行情况</w:t>
      </w:r>
    </w:p>
    <w:p>
      <w:pPr>
        <w:spacing w:line="600" w:lineRule="exact"/>
        <w:ind w:left="105" w:leftChars="50" w:firstLine="480" w:firstLineChars="150"/>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202</w:t>
      </w:r>
      <w:r>
        <w:rPr>
          <w:rFonts w:hint="eastAsia" w:ascii="仿宋" w:hAnsi="仿宋" w:eastAsia="仿宋" w:cs="仿宋"/>
          <w:b w:val="0"/>
          <w:bCs w:val="0"/>
          <w:color w:val="000000"/>
          <w:kern w:val="0"/>
          <w:sz w:val="32"/>
          <w:szCs w:val="32"/>
          <w:lang w:val="en-US" w:eastAsia="zh-CN"/>
        </w:rPr>
        <w:t>3</w:t>
      </w:r>
      <w:r>
        <w:rPr>
          <w:rFonts w:hint="eastAsia" w:ascii="仿宋" w:hAnsi="仿宋" w:eastAsia="仿宋" w:cs="仿宋"/>
          <w:b w:val="0"/>
          <w:bCs w:val="0"/>
          <w:color w:val="000000"/>
          <w:kern w:val="0"/>
          <w:sz w:val="32"/>
          <w:szCs w:val="32"/>
        </w:rPr>
        <w:t>年全年预算数</w:t>
      </w:r>
      <w:r>
        <w:rPr>
          <w:rFonts w:hint="eastAsia" w:ascii="仿宋" w:hAnsi="仿宋" w:eastAsia="仿宋" w:cs="仿宋"/>
          <w:sz w:val="32"/>
          <w:szCs w:val="32"/>
          <w:highlight w:val="none"/>
          <w:u w:val="none"/>
        </w:rPr>
        <w:t>20725.46</w:t>
      </w:r>
      <w:r>
        <w:rPr>
          <w:rFonts w:hint="eastAsia" w:ascii="仿宋" w:hAnsi="仿宋" w:eastAsia="仿宋" w:cs="仿宋"/>
          <w:b w:val="0"/>
          <w:bCs w:val="0"/>
          <w:color w:val="000000"/>
          <w:kern w:val="0"/>
          <w:sz w:val="32"/>
          <w:szCs w:val="32"/>
        </w:rPr>
        <w:t>万元，其中，基本支出预算数</w:t>
      </w:r>
      <w:r>
        <w:rPr>
          <w:rFonts w:hint="eastAsia" w:ascii="仿宋" w:hAnsi="仿宋" w:eastAsia="仿宋" w:cs="仿宋"/>
          <w:sz w:val="32"/>
          <w:szCs w:val="32"/>
          <w:highlight w:val="none"/>
          <w:u w:val="none"/>
        </w:rPr>
        <w:t>2081.88</w:t>
      </w:r>
      <w:r>
        <w:rPr>
          <w:rFonts w:hint="eastAsia" w:ascii="仿宋" w:hAnsi="仿宋" w:eastAsia="仿宋" w:cs="仿宋"/>
          <w:b w:val="0"/>
          <w:bCs w:val="0"/>
          <w:color w:val="000000"/>
          <w:kern w:val="0"/>
          <w:sz w:val="32"/>
          <w:szCs w:val="32"/>
        </w:rPr>
        <w:t>万元，项目支出预算数</w:t>
      </w:r>
      <w:r>
        <w:rPr>
          <w:rFonts w:hint="eastAsia" w:ascii="仿宋" w:hAnsi="仿宋" w:eastAsia="仿宋" w:cs="仿宋"/>
          <w:sz w:val="32"/>
          <w:szCs w:val="32"/>
          <w:highlight w:val="none"/>
          <w:u w:val="none"/>
        </w:rPr>
        <w:t>18643.58</w:t>
      </w:r>
      <w:r>
        <w:rPr>
          <w:rFonts w:hint="eastAsia" w:ascii="仿宋" w:hAnsi="仿宋" w:eastAsia="仿宋" w:cs="仿宋"/>
          <w:b w:val="0"/>
          <w:bCs w:val="0"/>
          <w:color w:val="000000"/>
          <w:kern w:val="0"/>
          <w:sz w:val="32"/>
          <w:szCs w:val="32"/>
        </w:rPr>
        <w:t>万元，其他支出预算数</w:t>
      </w:r>
      <w:r>
        <w:rPr>
          <w:rFonts w:hint="eastAsia" w:ascii="仿宋" w:hAnsi="仿宋" w:eastAsia="仿宋" w:cs="仿宋"/>
          <w:b w:val="0"/>
          <w:bCs w:val="0"/>
          <w:color w:val="000000"/>
          <w:kern w:val="0"/>
          <w:sz w:val="32"/>
          <w:szCs w:val="32"/>
          <w:lang w:val="en-US" w:eastAsia="zh-CN"/>
        </w:rPr>
        <w:t>0</w:t>
      </w:r>
      <w:r>
        <w:rPr>
          <w:rFonts w:hint="eastAsia" w:ascii="仿宋" w:hAnsi="仿宋" w:eastAsia="仿宋" w:cs="仿宋"/>
          <w:b w:val="0"/>
          <w:bCs w:val="0"/>
          <w:color w:val="000000"/>
          <w:kern w:val="0"/>
          <w:sz w:val="32"/>
          <w:szCs w:val="32"/>
        </w:rPr>
        <w:t>万元。资金总体支出</w:t>
      </w:r>
      <w:r>
        <w:rPr>
          <w:rFonts w:hint="eastAsia" w:ascii="仿宋" w:hAnsi="仿宋" w:eastAsia="仿宋" w:cs="仿宋"/>
          <w:sz w:val="32"/>
          <w:szCs w:val="32"/>
          <w:highlight w:val="none"/>
          <w:u w:val="none"/>
        </w:rPr>
        <w:t>19598.09</w:t>
      </w:r>
      <w:r>
        <w:rPr>
          <w:rFonts w:hint="eastAsia" w:ascii="仿宋" w:hAnsi="仿宋" w:eastAsia="仿宋" w:cs="仿宋"/>
          <w:b w:val="0"/>
          <w:bCs w:val="0"/>
          <w:color w:val="000000"/>
          <w:kern w:val="0"/>
          <w:sz w:val="32"/>
          <w:szCs w:val="32"/>
        </w:rPr>
        <w:t>万元，其中，基本支出</w:t>
      </w:r>
      <w:r>
        <w:rPr>
          <w:rFonts w:hint="eastAsia" w:ascii="仿宋" w:hAnsi="仿宋" w:eastAsia="仿宋" w:cs="仿宋"/>
          <w:sz w:val="32"/>
          <w:szCs w:val="32"/>
          <w:highlight w:val="none"/>
          <w:u w:val="none"/>
          <w:lang w:val="en-US" w:eastAsia="zh-CN"/>
        </w:rPr>
        <w:t>2105.41</w:t>
      </w:r>
      <w:r>
        <w:rPr>
          <w:rFonts w:hint="eastAsia" w:ascii="仿宋" w:hAnsi="仿宋" w:eastAsia="仿宋" w:cs="仿宋"/>
          <w:b w:val="0"/>
          <w:bCs w:val="0"/>
          <w:color w:val="000000"/>
          <w:kern w:val="0"/>
          <w:sz w:val="32"/>
          <w:szCs w:val="32"/>
        </w:rPr>
        <w:t>万元，项目支出</w:t>
      </w:r>
      <w:r>
        <w:rPr>
          <w:rFonts w:hint="eastAsia" w:ascii="仿宋" w:hAnsi="仿宋" w:eastAsia="仿宋" w:cs="仿宋"/>
          <w:sz w:val="32"/>
          <w:szCs w:val="32"/>
          <w:highlight w:val="none"/>
          <w:u w:val="none"/>
          <w:lang w:val="en-US" w:eastAsia="zh-CN"/>
        </w:rPr>
        <w:t>17492.68</w:t>
      </w:r>
      <w:r>
        <w:rPr>
          <w:rFonts w:hint="eastAsia" w:ascii="仿宋" w:hAnsi="仿宋" w:eastAsia="仿宋" w:cs="仿宋"/>
          <w:b w:val="0"/>
          <w:bCs w:val="0"/>
          <w:color w:val="000000"/>
          <w:kern w:val="0"/>
          <w:sz w:val="32"/>
          <w:szCs w:val="32"/>
        </w:rPr>
        <w:t>万元，其他支出</w:t>
      </w:r>
      <w:r>
        <w:rPr>
          <w:rFonts w:hint="eastAsia" w:ascii="仿宋" w:hAnsi="仿宋" w:eastAsia="仿宋" w:cs="仿宋"/>
          <w:b w:val="0"/>
          <w:bCs w:val="0"/>
          <w:color w:val="000000"/>
          <w:kern w:val="0"/>
          <w:sz w:val="32"/>
          <w:szCs w:val="32"/>
          <w:lang w:val="en-US" w:eastAsia="zh-CN"/>
        </w:rPr>
        <w:t>0</w:t>
      </w:r>
      <w:r>
        <w:rPr>
          <w:rFonts w:hint="eastAsia" w:ascii="仿宋" w:hAnsi="仿宋" w:eastAsia="仿宋" w:cs="仿宋"/>
          <w:b w:val="0"/>
          <w:bCs w:val="0"/>
          <w:color w:val="000000"/>
          <w:kern w:val="0"/>
          <w:sz w:val="32"/>
          <w:szCs w:val="32"/>
        </w:rPr>
        <w:t>万元。预算执行率为</w:t>
      </w:r>
      <w:r>
        <w:rPr>
          <w:rFonts w:hint="eastAsia" w:ascii="仿宋" w:hAnsi="仿宋" w:eastAsia="仿宋" w:cs="仿宋"/>
          <w:b w:val="0"/>
          <w:bCs w:val="0"/>
          <w:color w:val="000000"/>
          <w:kern w:val="0"/>
          <w:sz w:val="32"/>
          <w:szCs w:val="32"/>
          <w:lang w:val="en-US" w:eastAsia="zh-CN"/>
        </w:rPr>
        <w:t>94.56%</w:t>
      </w:r>
      <w:r>
        <w:rPr>
          <w:rFonts w:hint="eastAsia" w:ascii="仿宋" w:hAnsi="仿宋" w:eastAsia="仿宋" w:cs="仿宋"/>
          <w:b w:val="0"/>
          <w:bCs w:val="0"/>
          <w:color w:val="000000"/>
          <w:kern w:val="0"/>
          <w:sz w:val="32"/>
          <w:szCs w:val="32"/>
        </w:rPr>
        <w:t>。</w:t>
      </w:r>
    </w:p>
    <w:p>
      <w:pPr>
        <w:spacing w:line="600" w:lineRule="exact"/>
        <w:ind w:left="105" w:leftChars="50" w:firstLine="480" w:firstLineChars="150"/>
        <w:rPr>
          <w:rFonts w:ascii="黑体" w:hAnsi="黑体" w:eastAsia="黑体" w:cs="宋体"/>
          <w:b w:val="0"/>
          <w:bCs w:val="0"/>
          <w:color w:val="000000"/>
          <w:kern w:val="0"/>
          <w:sz w:val="32"/>
          <w:szCs w:val="32"/>
        </w:rPr>
      </w:pPr>
      <w:r>
        <w:rPr>
          <w:rFonts w:hint="eastAsia" w:ascii="黑体" w:hAnsi="黑体" w:eastAsia="黑体" w:cs="宋体"/>
          <w:b w:val="0"/>
          <w:bCs w:val="0"/>
          <w:color w:val="000000"/>
          <w:kern w:val="0"/>
          <w:sz w:val="32"/>
          <w:szCs w:val="32"/>
        </w:rPr>
        <w:t>三</w:t>
      </w:r>
      <w:r>
        <w:rPr>
          <w:rFonts w:ascii="黑体" w:hAnsi="黑体" w:eastAsia="黑体" w:cs="宋体"/>
          <w:b w:val="0"/>
          <w:bCs w:val="0"/>
          <w:color w:val="000000"/>
          <w:kern w:val="0"/>
          <w:sz w:val="32"/>
          <w:szCs w:val="32"/>
        </w:rPr>
        <w:t>、整体绩效目标实现情况</w:t>
      </w:r>
    </w:p>
    <w:p>
      <w:pPr>
        <w:spacing w:line="600" w:lineRule="exact"/>
        <w:ind w:left="105" w:leftChars="50" w:firstLine="480" w:firstLineChars="150"/>
        <w:rPr>
          <w:rFonts w:ascii="楷体_GB2312" w:eastAsia="楷体_GB2312"/>
          <w:b w:val="0"/>
          <w:bCs w:val="0"/>
          <w:sz w:val="32"/>
          <w:szCs w:val="32"/>
        </w:rPr>
      </w:pPr>
      <w:r>
        <w:rPr>
          <w:rFonts w:hint="eastAsia" w:ascii="楷体_GB2312" w:eastAsia="楷体_GB2312"/>
          <w:b w:val="0"/>
          <w:bCs w:val="0"/>
          <w:sz w:val="32"/>
          <w:szCs w:val="32"/>
        </w:rPr>
        <w:t>（一）产出完成情况分析</w:t>
      </w:r>
    </w:p>
    <w:p>
      <w:pPr>
        <w:spacing w:line="600" w:lineRule="exact"/>
        <w:ind w:left="105" w:leftChars="50" w:firstLine="480" w:firstLineChars="150"/>
        <w:rPr>
          <w:rFonts w:hint="eastAsia" w:ascii="仿宋_GB2312" w:hAnsi="宋体" w:eastAsia="仿宋_GB2312" w:cs="宋体"/>
          <w:b w:val="0"/>
          <w:bCs w:val="0"/>
          <w:color w:val="000000"/>
          <w:kern w:val="0"/>
          <w:sz w:val="32"/>
          <w:szCs w:val="32"/>
          <w:lang w:eastAsia="zh-CN"/>
        </w:rPr>
      </w:pPr>
      <w:r>
        <w:rPr>
          <w:rFonts w:hint="eastAsia" w:ascii="仿宋_GB2312" w:hAnsi="宋体" w:eastAsia="仿宋_GB2312" w:cs="宋体"/>
          <w:b w:val="0"/>
          <w:bCs w:val="0"/>
          <w:color w:val="000000"/>
          <w:kern w:val="0"/>
          <w:sz w:val="32"/>
          <w:szCs w:val="32"/>
        </w:rPr>
        <w:t>1.产出数量</w:t>
      </w:r>
      <w:r>
        <w:rPr>
          <w:rFonts w:hint="eastAsia" w:ascii="仿宋_GB2312" w:hAnsi="宋体" w:eastAsia="仿宋_GB2312" w:cs="宋体"/>
          <w:b w:val="0"/>
          <w:bCs w:val="0"/>
          <w:color w:val="000000"/>
          <w:kern w:val="0"/>
          <w:sz w:val="32"/>
          <w:szCs w:val="32"/>
          <w:lang w:eastAsia="zh-CN"/>
        </w:rPr>
        <w:t>：完成预算设定的指标。</w:t>
      </w:r>
    </w:p>
    <w:p>
      <w:pPr>
        <w:spacing w:line="600" w:lineRule="exact"/>
        <w:ind w:left="105" w:leftChars="50" w:firstLine="480" w:firstLineChars="150"/>
        <w:rPr>
          <w:rFonts w:hint="eastAsia" w:ascii="仿宋_GB2312" w:hAnsi="宋体" w:eastAsia="仿宋_GB2312" w:cs="宋体"/>
          <w:b w:val="0"/>
          <w:bCs w:val="0"/>
          <w:color w:val="000000"/>
          <w:kern w:val="0"/>
          <w:sz w:val="32"/>
          <w:szCs w:val="32"/>
          <w:lang w:eastAsia="zh-CN"/>
        </w:rPr>
      </w:pPr>
      <w:r>
        <w:rPr>
          <w:rFonts w:hint="eastAsia" w:ascii="仿宋_GB2312" w:hAnsi="宋体" w:eastAsia="仿宋_GB2312" w:cs="宋体"/>
          <w:b w:val="0"/>
          <w:bCs w:val="0"/>
          <w:color w:val="000000"/>
          <w:kern w:val="0"/>
          <w:sz w:val="32"/>
          <w:szCs w:val="32"/>
        </w:rPr>
        <w:t>2.产出</w:t>
      </w:r>
      <w:r>
        <w:rPr>
          <w:rFonts w:ascii="仿宋_GB2312" w:hAnsi="宋体" w:eastAsia="仿宋_GB2312" w:cs="宋体"/>
          <w:b w:val="0"/>
          <w:bCs w:val="0"/>
          <w:color w:val="000000"/>
          <w:kern w:val="0"/>
          <w:sz w:val="32"/>
          <w:szCs w:val="32"/>
        </w:rPr>
        <w:t>质量</w:t>
      </w:r>
      <w:r>
        <w:rPr>
          <w:rFonts w:hint="eastAsia" w:ascii="仿宋_GB2312" w:hAnsi="宋体" w:eastAsia="仿宋_GB2312" w:cs="宋体"/>
          <w:b w:val="0"/>
          <w:bCs w:val="0"/>
          <w:color w:val="000000"/>
          <w:kern w:val="0"/>
          <w:sz w:val="32"/>
          <w:szCs w:val="32"/>
          <w:lang w:eastAsia="zh-CN"/>
        </w:rPr>
        <w:t>：符合各项目分设的指标。</w:t>
      </w:r>
    </w:p>
    <w:p>
      <w:pPr>
        <w:spacing w:line="600" w:lineRule="exact"/>
        <w:ind w:left="105" w:leftChars="50" w:firstLine="480" w:firstLineChars="150"/>
        <w:rPr>
          <w:rFonts w:hint="eastAsia" w:ascii="仿宋_GB2312" w:hAnsi="宋体" w:eastAsia="仿宋_GB2312" w:cs="宋体"/>
          <w:b w:val="0"/>
          <w:bCs w:val="0"/>
          <w:color w:val="000000"/>
          <w:kern w:val="0"/>
          <w:sz w:val="32"/>
          <w:szCs w:val="32"/>
          <w:lang w:eastAsia="zh-CN"/>
        </w:rPr>
      </w:pPr>
      <w:r>
        <w:rPr>
          <w:rFonts w:hint="eastAsia" w:ascii="仿宋_GB2312" w:hAnsi="宋体" w:eastAsia="仿宋_GB2312" w:cs="宋体"/>
          <w:b w:val="0"/>
          <w:bCs w:val="0"/>
          <w:color w:val="000000"/>
          <w:kern w:val="0"/>
          <w:sz w:val="32"/>
          <w:szCs w:val="32"/>
        </w:rPr>
        <w:t>3.产出</w:t>
      </w:r>
      <w:r>
        <w:rPr>
          <w:rFonts w:ascii="仿宋_GB2312" w:hAnsi="宋体" w:eastAsia="仿宋_GB2312" w:cs="宋体"/>
          <w:b w:val="0"/>
          <w:bCs w:val="0"/>
          <w:color w:val="000000"/>
          <w:kern w:val="0"/>
          <w:sz w:val="32"/>
          <w:szCs w:val="32"/>
        </w:rPr>
        <w:t>进度</w:t>
      </w:r>
      <w:r>
        <w:rPr>
          <w:rFonts w:hint="eastAsia" w:ascii="仿宋_GB2312" w:hAnsi="宋体" w:eastAsia="仿宋_GB2312" w:cs="宋体"/>
          <w:b w:val="0"/>
          <w:bCs w:val="0"/>
          <w:color w:val="000000"/>
          <w:kern w:val="0"/>
          <w:sz w:val="32"/>
          <w:szCs w:val="32"/>
          <w:lang w:eastAsia="zh-CN"/>
        </w:rPr>
        <w:t>：按时间进度按时完成。</w:t>
      </w:r>
    </w:p>
    <w:p>
      <w:pPr>
        <w:spacing w:line="600" w:lineRule="exact"/>
        <w:ind w:left="105" w:leftChars="50" w:firstLine="480" w:firstLineChars="150"/>
        <w:rPr>
          <w:rFonts w:ascii="仿宋_GB2312" w:hAnsi="宋体" w:eastAsia="仿宋_GB2312" w:cs="宋体"/>
          <w:b w:val="0"/>
          <w:bCs w:val="0"/>
          <w:color w:val="000000"/>
          <w:kern w:val="0"/>
          <w:sz w:val="32"/>
          <w:szCs w:val="32"/>
        </w:rPr>
      </w:pPr>
      <w:r>
        <w:rPr>
          <w:rFonts w:ascii="仿宋_GB2312" w:hAnsi="宋体" w:eastAsia="仿宋_GB2312" w:cs="宋体"/>
          <w:b w:val="0"/>
          <w:bCs w:val="0"/>
          <w:color w:val="000000"/>
          <w:kern w:val="0"/>
          <w:sz w:val="32"/>
          <w:szCs w:val="32"/>
        </w:rPr>
        <w:t>4.</w:t>
      </w:r>
      <w:r>
        <w:rPr>
          <w:rFonts w:hint="eastAsia" w:ascii="仿宋_GB2312" w:hAnsi="宋体" w:eastAsia="仿宋_GB2312" w:cs="宋体"/>
          <w:b w:val="0"/>
          <w:bCs w:val="0"/>
          <w:color w:val="000000"/>
          <w:kern w:val="0"/>
          <w:sz w:val="32"/>
          <w:szCs w:val="32"/>
        </w:rPr>
        <w:t>产出</w:t>
      </w:r>
      <w:r>
        <w:rPr>
          <w:rFonts w:ascii="仿宋_GB2312" w:hAnsi="宋体" w:eastAsia="仿宋_GB2312" w:cs="宋体"/>
          <w:b w:val="0"/>
          <w:bCs w:val="0"/>
          <w:color w:val="000000"/>
          <w:kern w:val="0"/>
          <w:sz w:val="32"/>
          <w:szCs w:val="32"/>
        </w:rPr>
        <w:t>成本</w:t>
      </w:r>
      <w:r>
        <w:rPr>
          <w:rFonts w:hint="eastAsia" w:ascii="仿宋_GB2312" w:hAnsi="宋体" w:eastAsia="仿宋_GB2312" w:cs="宋体"/>
          <w:b w:val="0"/>
          <w:bCs w:val="0"/>
          <w:color w:val="000000"/>
          <w:kern w:val="0"/>
          <w:sz w:val="32"/>
          <w:szCs w:val="32"/>
          <w:lang w:eastAsia="zh-CN"/>
        </w:rPr>
        <w:t>：不涉及成本指标。</w:t>
      </w:r>
      <w:r>
        <w:rPr>
          <w:rFonts w:hint="eastAsia" w:ascii="仿宋_GB2312" w:hAnsi="宋体" w:eastAsia="仿宋_GB2312" w:cs="宋体"/>
          <w:b w:val="0"/>
          <w:bCs w:val="0"/>
          <w:color w:val="000000"/>
          <w:kern w:val="0"/>
          <w:sz w:val="32"/>
          <w:szCs w:val="32"/>
        </w:rPr>
        <w:t xml:space="preserve">                                     </w:t>
      </w:r>
    </w:p>
    <w:p>
      <w:pPr>
        <w:spacing w:line="600" w:lineRule="exact"/>
        <w:ind w:left="105" w:leftChars="50" w:firstLine="480" w:firstLineChars="150"/>
        <w:rPr>
          <w:rFonts w:ascii="楷体_GB2312" w:eastAsia="楷体_GB2312"/>
          <w:b w:val="0"/>
          <w:bCs w:val="0"/>
          <w:sz w:val="32"/>
          <w:szCs w:val="32"/>
        </w:rPr>
      </w:pPr>
      <w:r>
        <w:rPr>
          <w:rFonts w:hint="eastAsia" w:ascii="楷体_GB2312" w:eastAsia="楷体_GB2312"/>
          <w:b w:val="0"/>
          <w:bCs w:val="0"/>
          <w:sz w:val="32"/>
          <w:szCs w:val="32"/>
        </w:rPr>
        <w:t>（二）效果</w:t>
      </w:r>
      <w:r>
        <w:rPr>
          <w:rFonts w:ascii="楷体_GB2312" w:eastAsia="楷体_GB2312"/>
          <w:b w:val="0"/>
          <w:bCs w:val="0"/>
          <w:sz w:val="32"/>
          <w:szCs w:val="32"/>
        </w:rPr>
        <w:t>实现情况分析</w:t>
      </w:r>
    </w:p>
    <w:p>
      <w:pPr>
        <w:spacing w:line="600" w:lineRule="exact"/>
        <w:ind w:left="105" w:leftChars="50" w:firstLine="480" w:firstLineChars="150"/>
        <w:rPr>
          <w:rFonts w:hint="eastAsia" w:ascii="仿宋_GB2312" w:hAnsi="宋体" w:eastAsia="仿宋_GB2312" w:cs="宋体"/>
          <w:b w:val="0"/>
          <w:bCs w:val="0"/>
          <w:color w:val="000000"/>
          <w:kern w:val="0"/>
          <w:sz w:val="32"/>
          <w:szCs w:val="32"/>
          <w:lang w:eastAsia="zh-CN"/>
        </w:rPr>
      </w:pPr>
      <w:r>
        <w:rPr>
          <w:rFonts w:hint="eastAsia" w:ascii="仿宋_GB2312" w:hAnsi="宋体" w:eastAsia="仿宋_GB2312" w:cs="宋体"/>
          <w:b w:val="0"/>
          <w:bCs w:val="0"/>
          <w:color w:val="000000"/>
          <w:kern w:val="0"/>
          <w:sz w:val="32"/>
          <w:szCs w:val="32"/>
        </w:rPr>
        <w:t>1.经济</w:t>
      </w:r>
      <w:r>
        <w:rPr>
          <w:rFonts w:ascii="仿宋_GB2312" w:hAnsi="宋体" w:eastAsia="仿宋_GB2312" w:cs="宋体"/>
          <w:b w:val="0"/>
          <w:bCs w:val="0"/>
          <w:color w:val="000000"/>
          <w:kern w:val="0"/>
          <w:sz w:val="32"/>
          <w:szCs w:val="32"/>
        </w:rPr>
        <w:t>效益</w:t>
      </w:r>
      <w:r>
        <w:rPr>
          <w:rFonts w:hint="eastAsia" w:ascii="仿宋_GB2312" w:hAnsi="宋体" w:eastAsia="仿宋_GB2312" w:cs="宋体"/>
          <w:b w:val="0"/>
          <w:bCs w:val="0"/>
          <w:color w:val="000000"/>
          <w:kern w:val="0"/>
          <w:sz w:val="32"/>
          <w:szCs w:val="32"/>
          <w:lang w:eastAsia="zh-CN"/>
        </w:rPr>
        <w:t>：不涉及</w:t>
      </w:r>
    </w:p>
    <w:p>
      <w:pPr>
        <w:spacing w:line="600" w:lineRule="exact"/>
        <w:ind w:left="105" w:leftChars="50" w:firstLine="480" w:firstLineChars="150"/>
        <w:rPr>
          <w:rFonts w:hint="eastAsia" w:ascii="仿宋_GB2312" w:hAnsi="宋体" w:eastAsia="仿宋_GB2312" w:cs="宋体"/>
          <w:b w:val="0"/>
          <w:bCs w:val="0"/>
          <w:color w:val="000000"/>
          <w:kern w:val="0"/>
          <w:sz w:val="32"/>
          <w:szCs w:val="32"/>
          <w:lang w:eastAsia="zh-CN"/>
        </w:rPr>
      </w:pPr>
      <w:r>
        <w:rPr>
          <w:rFonts w:hint="eastAsia" w:ascii="仿宋_GB2312" w:hAnsi="宋体" w:eastAsia="仿宋_GB2312" w:cs="宋体"/>
          <w:b w:val="0"/>
          <w:bCs w:val="0"/>
          <w:color w:val="000000"/>
          <w:kern w:val="0"/>
          <w:sz w:val="32"/>
          <w:szCs w:val="32"/>
        </w:rPr>
        <w:t>2.社会效益</w:t>
      </w:r>
      <w:r>
        <w:rPr>
          <w:rFonts w:hint="eastAsia" w:ascii="仿宋_GB2312" w:hAnsi="宋体" w:eastAsia="仿宋_GB2312" w:cs="宋体"/>
          <w:b w:val="0"/>
          <w:bCs w:val="0"/>
          <w:color w:val="000000"/>
          <w:kern w:val="0"/>
          <w:sz w:val="32"/>
          <w:szCs w:val="32"/>
          <w:lang w:eastAsia="zh-CN"/>
        </w:rPr>
        <w:t>：全社会支持和重视残疾人、残疾人事业的氛围不断改善；服务残疾人的水平不断提升；残疾人的生活保障、就业环境、受教育水平等持续改善。</w:t>
      </w:r>
    </w:p>
    <w:p>
      <w:pPr>
        <w:spacing w:line="600" w:lineRule="exact"/>
        <w:ind w:left="105" w:leftChars="50" w:firstLine="480" w:firstLineChars="150"/>
        <w:rPr>
          <w:rFonts w:hint="eastAsia" w:ascii="仿宋_GB2312" w:hAnsi="宋体" w:eastAsia="仿宋_GB2312" w:cs="宋体"/>
          <w:b w:val="0"/>
          <w:bCs w:val="0"/>
          <w:color w:val="000000"/>
          <w:kern w:val="0"/>
          <w:sz w:val="32"/>
          <w:szCs w:val="32"/>
          <w:lang w:eastAsia="zh-CN"/>
        </w:rPr>
      </w:pPr>
      <w:r>
        <w:rPr>
          <w:rFonts w:hint="eastAsia" w:ascii="仿宋_GB2312" w:hAnsi="宋体" w:eastAsia="仿宋_GB2312" w:cs="宋体"/>
          <w:b w:val="0"/>
          <w:bCs w:val="0"/>
          <w:color w:val="000000"/>
          <w:kern w:val="0"/>
          <w:sz w:val="32"/>
          <w:szCs w:val="32"/>
        </w:rPr>
        <w:t>3.环境效益</w:t>
      </w:r>
      <w:r>
        <w:rPr>
          <w:rFonts w:hint="eastAsia" w:ascii="仿宋_GB2312" w:hAnsi="宋体" w:eastAsia="仿宋_GB2312" w:cs="宋体"/>
          <w:b w:val="0"/>
          <w:bCs w:val="0"/>
          <w:color w:val="000000"/>
          <w:kern w:val="0"/>
          <w:sz w:val="32"/>
          <w:szCs w:val="32"/>
          <w:lang w:eastAsia="zh-CN"/>
        </w:rPr>
        <w:t>：不涉及</w:t>
      </w:r>
    </w:p>
    <w:p>
      <w:pPr>
        <w:spacing w:line="600" w:lineRule="exact"/>
        <w:ind w:left="105" w:leftChars="50" w:firstLine="480" w:firstLineChars="150"/>
        <w:rPr>
          <w:rFonts w:hint="eastAsia" w:ascii="仿宋_GB2312" w:hAnsi="宋体" w:eastAsia="仿宋_GB2312" w:cs="宋体"/>
          <w:b w:val="0"/>
          <w:bCs w:val="0"/>
          <w:color w:val="000000"/>
          <w:kern w:val="0"/>
          <w:sz w:val="32"/>
          <w:szCs w:val="32"/>
          <w:lang w:eastAsia="zh-CN"/>
        </w:rPr>
      </w:pPr>
      <w:r>
        <w:rPr>
          <w:rFonts w:hint="eastAsia" w:ascii="仿宋_GB2312" w:hAnsi="宋体" w:eastAsia="仿宋_GB2312" w:cs="宋体"/>
          <w:b w:val="0"/>
          <w:bCs w:val="0"/>
          <w:color w:val="000000"/>
          <w:kern w:val="0"/>
          <w:sz w:val="32"/>
          <w:szCs w:val="32"/>
        </w:rPr>
        <w:t>4.可持续</w:t>
      </w:r>
      <w:r>
        <w:rPr>
          <w:rFonts w:ascii="仿宋_GB2312" w:hAnsi="宋体" w:eastAsia="仿宋_GB2312" w:cs="宋体"/>
          <w:b w:val="0"/>
          <w:bCs w:val="0"/>
          <w:color w:val="000000"/>
          <w:kern w:val="0"/>
          <w:sz w:val="32"/>
          <w:szCs w:val="32"/>
        </w:rPr>
        <w:t>性影响</w:t>
      </w:r>
      <w:r>
        <w:rPr>
          <w:rFonts w:hint="eastAsia" w:ascii="仿宋_GB2312" w:hAnsi="宋体" w:eastAsia="仿宋_GB2312" w:cs="宋体"/>
          <w:b w:val="0"/>
          <w:bCs w:val="0"/>
          <w:color w:val="000000"/>
          <w:kern w:val="0"/>
          <w:sz w:val="32"/>
          <w:szCs w:val="32"/>
          <w:lang w:eastAsia="zh-CN"/>
        </w:rPr>
        <w:t>：无法量化</w:t>
      </w:r>
    </w:p>
    <w:p>
      <w:pPr>
        <w:spacing w:line="600" w:lineRule="exact"/>
        <w:ind w:left="105" w:leftChars="50" w:firstLine="480" w:firstLineChars="150"/>
        <w:rPr>
          <w:rFonts w:hint="default" w:ascii="仿宋_GB2312" w:hAnsi="宋体" w:eastAsia="仿宋_GB2312" w:cs="宋体"/>
          <w:b w:val="0"/>
          <w:bCs w:val="0"/>
          <w:color w:val="000000"/>
          <w:kern w:val="0"/>
          <w:sz w:val="32"/>
          <w:szCs w:val="32"/>
          <w:lang w:val="en-US" w:eastAsia="zh-CN"/>
        </w:rPr>
      </w:pPr>
      <w:r>
        <w:rPr>
          <w:rFonts w:hint="eastAsia" w:ascii="仿宋_GB2312" w:hAnsi="宋体" w:eastAsia="仿宋_GB2312" w:cs="宋体"/>
          <w:b w:val="0"/>
          <w:bCs w:val="0"/>
          <w:color w:val="000000"/>
          <w:kern w:val="0"/>
          <w:sz w:val="32"/>
          <w:szCs w:val="32"/>
        </w:rPr>
        <w:t>5.服务对象</w:t>
      </w:r>
      <w:r>
        <w:rPr>
          <w:rFonts w:ascii="仿宋_GB2312" w:hAnsi="宋体" w:eastAsia="仿宋_GB2312" w:cs="宋体"/>
          <w:b w:val="0"/>
          <w:bCs w:val="0"/>
          <w:color w:val="000000"/>
          <w:kern w:val="0"/>
          <w:sz w:val="32"/>
          <w:szCs w:val="32"/>
        </w:rPr>
        <w:t>满意度</w:t>
      </w:r>
      <w:r>
        <w:rPr>
          <w:rFonts w:hint="eastAsia" w:ascii="仿宋_GB2312" w:hAnsi="宋体" w:eastAsia="仿宋_GB2312" w:cs="宋体"/>
          <w:b w:val="0"/>
          <w:bCs w:val="0"/>
          <w:color w:val="000000"/>
          <w:kern w:val="0"/>
          <w:sz w:val="32"/>
          <w:szCs w:val="32"/>
          <w:lang w:eastAsia="zh-CN"/>
        </w:rPr>
        <w:t>：残疾人及家属满意率</w:t>
      </w:r>
      <w:r>
        <w:rPr>
          <w:rFonts w:hint="eastAsia" w:ascii="仿宋_GB2312" w:hAnsi="宋体" w:eastAsia="仿宋_GB2312" w:cs="宋体"/>
          <w:b w:val="0"/>
          <w:bCs w:val="0"/>
          <w:color w:val="000000"/>
          <w:kern w:val="0"/>
          <w:sz w:val="32"/>
          <w:szCs w:val="32"/>
          <w:lang w:val="en-US" w:eastAsia="zh-CN"/>
        </w:rPr>
        <w:t>85%以上。</w:t>
      </w:r>
    </w:p>
    <w:p>
      <w:pPr>
        <w:spacing w:line="600" w:lineRule="exact"/>
        <w:ind w:left="105" w:leftChars="50" w:firstLine="480" w:firstLineChars="150"/>
        <w:rPr>
          <w:rFonts w:hint="eastAsia" w:ascii="黑体" w:hAnsi="黑体" w:eastAsia="黑体" w:cs="宋体"/>
          <w:b w:val="0"/>
          <w:bCs w:val="0"/>
          <w:color w:val="000000"/>
          <w:kern w:val="0"/>
          <w:sz w:val="32"/>
          <w:szCs w:val="32"/>
        </w:rPr>
      </w:pPr>
      <w:r>
        <w:rPr>
          <w:rFonts w:hint="eastAsia" w:ascii="黑体" w:hAnsi="黑体" w:eastAsia="黑体" w:cs="宋体"/>
          <w:b w:val="0"/>
          <w:bCs w:val="0"/>
          <w:color w:val="000000"/>
          <w:kern w:val="0"/>
          <w:sz w:val="32"/>
          <w:szCs w:val="32"/>
        </w:rPr>
        <w:t>四</w:t>
      </w:r>
      <w:r>
        <w:rPr>
          <w:rFonts w:ascii="黑体" w:hAnsi="黑体" w:eastAsia="黑体" w:cs="宋体"/>
          <w:b w:val="0"/>
          <w:bCs w:val="0"/>
          <w:color w:val="000000"/>
          <w:kern w:val="0"/>
          <w:sz w:val="32"/>
          <w:szCs w:val="32"/>
        </w:rPr>
        <w:t>、预算管理</w:t>
      </w:r>
      <w:r>
        <w:rPr>
          <w:rFonts w:hint="eastAsia" w:ascii="黑体" w:hAnsi="黑体" w:eastAsia="黑体" w:cs="宋体"/>
          <w:b w:val="0"/>
          <w:bCs w:val="0"/>
          <w:color w:val="000000"/>
          <w:kern w:val="0"/>
          <w:sz w:val="32"/>
          <w:szCs w:val="32"/>
        </w:rPr>
        <w:t>情况分</w:t>
      </w:r>
      <w:r>
        <w:rPr>
          <w:rFonts w:ascii="黑体" w:hAnsi="黑体" w:eastAsia="黑体" w:cs="宋体"/>
          <w:b w:val="0"/>
          <w:bCs w:val="0"/>
          <w:color w:val="000000"/>
          <w:kern w:val="0"/>
          <w:sz w:val="32"/>
          <w:szCs w:val="32"/>
        </w:rPr>
        <w:t>析</w:t>
      </w:r>
    </w:p>
    <w:p>
      <w:pPr>
        <w:spacing w:line="600" w:lineRule="exact"/>
        <w:ind w:left="105" w:leftChars="50" w:firstLine="480" w:firstLineChars="150"/>
        <w:rPr>
          <w:rFonts w:ascii="楷体_GB2312" w:eastAsia="楷体_GB2312"/>
          <w:b w:val="0"/>
          <w:bCs w:val="0"/>
          <w:sz w:val="32"/>
          <w:szCs w:val="32"/>
        </w:rPr>
      </w:pPr>
      <w:r>
        <w:rPr>
          <w:rFonts w:hint="eastAsia" w:ascii="楷体_GB2312" w:eastAsia="楷体_GB2312"/>
          <w:b w:val="0"/>
          <w:bCs w:val="0"/>
          <w:sz w:val="32"/>
          <w:szCs w:val="32"/>
        </w:rPr>
        <w:t>（一）财务管理</w:t>
      </w:r>
    </w:p>
    <w:p>
      <w:pPr>
        <w:spacing w:line="600" w:lineRule="exact"/>
        <w:ind w:left="105" w:leftChars="50" w:firstLine="480" w:firstLineChars="150"/>
        <w:rPr>
          <w:rFonts w:hint="eastAsia" w:ascii="仿宋_GB2312" w:hAnsi="宋体" w:eastAsia="仿宋_GB2312" w:cs="宋体"/>
          <w:b w:val="0"/>
          <w:bCs w:val="0"/>
          <w:color w:val="000000"/>
          <w:kern w:val="0"/>
          <w:sz w:val="32"/>
          <w:szCs w:val="32"/>
          <w:lang w:eastAsia="zh-CN"/>
        </w:rPr>
      </w:pPr>
      <w:r>
        <w:rPr>
          <w:rFonts w:hint="eastAsia" w:ascii="仿宋_GB2312" w:hAnsi="宋体" w:eastAsia="仿宋_GB2312" w:cs="宋体"/>
          <w:b w:val="0"/>
          <w:bCs w:val="0"/>
          <w:color w:val="000000"/>
          <w:kern w:val="0"/>
          <w:sz w:val="32"/>
          <w:szCs w:val="32"/>
        </w:rPr>
        <w:t>1.财务</w:t>
      </w:r>
      <w:r>
        <w:rPr>
          <w:rFonts w:ascii="仿宋_GB2312" w:hAnsi="宋体" w:eastAsia="仿宋_GB2312" w:cs="宋体"/>
          <w:b w:val="0"/>
          <w:bCs w:val="0"/>
          <w:color w:val="000000"/>
          <w:kern w:val="0"/>
          <w:sz w:val="32"/>
          <w:szCs w:val="32"/>
        </w:rPr>
        <w:t>管理制度健全性</w:t>
      </w:r>
      <w:r>
        <w:rPr>
          <w:rFonts w:hint="eastAsia" w:ascii="仿宋_GB2312" w:hAnsi="宋体" w:eastAsia="仿宋_GB2312" w:cs="宋体"/>
          <w:b w:val="0"/>
          <w:bCs w:val="0"/>
          <w:color w:val="000000"/>
          <w:kern w:val="0"/>
          <w:sz w:val="32"/>
          <w:szCs w:val="32"/>
          <w:lang w:eastAsia="zh-CN"/>
        </w:rPr>
        <w:t>：制度健全。</w:t>
      </w:r>
    </w:p>
    <w:p>
      <w:pPr>
        <w:spacing w:line="600" w:lineRule="exact"/>
        <w:ind w:left="105" w:leftChars="50" w:firstLine="480" w:firstLineChars="150"/>
        <w:rPr>
          <w:rFonts w:hint="eastAsia" w:ascii="仿宋_GB2312" w:hAnsi="宋体" w:eastAsia="仿宋_GB2312" w:cs="宋体"/>
          <w:b w:val="0"/>
          <w:bCs w:val="0"/>
          <w:color w:val="000000"/>
          <w:kern w:val="0"/>
          <w:sz w:val="32"/>
          <w:szCs w:val="32"/>
          <w:lang w:eastAsia="zh-CN"/>
        </w:rPr>
      </w:pPr>
      <w:r>
        <w:rPr>
          <w:rFonts w:hint="eastAsia" w:ascii="仿宋_GB2312" w:hAnsi="宋体" w:eastAsia="仿宋_GB2312" w:cs="宋体"/>
          <w:b w:val="0"/>
          <w:bCs w:val="0"/>
          <w:color w:val="000000"/>
          <w:kern w:val="0"/>
          <w:sz w:val="32"/>
          <w:szCs w:val="32"/>
        </w:rPr>
        <w:t>2.资金使用合规性</w:t>
      </w:r>
      <w:r>
        <w:rPr>
          <w:rFonts w:ascii="仿宋_GB2312" w:hAnsi="宋体" w:eastAsia="仿宋_GB2312" w:cs="宋体"/>
          <w:b w:val="0"/>
          <w:bCs w:val="0"/>
          <w:color w:val="000000"/>
          <w:kern w:val="0"/>
          <w:sz w:val="32"/>
          <w:szCs w:val="32"/>
        </w:rPr>
        <w:t>和安全性</w:t>
      </w:r>
      <w:r>
        <w:rPr>
          <w:rFonts w:hint="eastAsia" w:ascii="仿宋_GB2312" w:hAnsi="宋体" w:eastAsia="仿宋_GB2312" w:cs="宋体"/>
          <w:b w:val="0"/>
          <w:bCs w:val="0"/>
          <w:color w:val="000000"/>
          <w:kern w:val="0"/>
          <w:sz w:val="32"/>
          <w:szCs w:val="32"/>
          <w:lang w:eastAsia="zh-CN"/>
        </w:rPr>
        <w:t>：资金使用合规、安全。</w:t>
      </w:r>
    </w:p>
    <w:p>
      <w:pPr>
        <w:spacing w:line="600" w:lineRule="exact"/>
        <w:ind w:left="105" w:leftChars="50" w:firstLine="480" w:firstLineChars="150"/>
        <w:rPr>
          <w:rFonts w:hint="eastAsia" w:ascii="仿宋_GB2312" w:hAnsi="宋体" w:eastAsia="仿宋_GB2312" w:cs="宋体"/>
          <w:b w:val="0"/>
          <w:bCs w:val="0"/>
          <w:color w:val="000000"/>
          <w:kern w:val="0"/>
          <w:sz w:val="32"/>
          <w:szCs w:val="32"/>
          <w:lang w:eastAsia="zh-CN"/>
        </w:rPr>
      </w:pPr>
      <w:r>
        <w:rPr>
          <w:rFonts w:ascii="仿宋_GB2312" w:hAnsi="宋体" w:eastAsia="仿宋_GB2312" w:cs="宋体"/>
          <w:b w:val="0"/>
          <w:bCs w:val="0"/>
          <w:color w:val="000000"/>
          <w:kern w:val="0"/>
          <w:sz w:val="32"/>
          <w:szCs w:val="32"/>
        </w:rPr>
        <w:t>3.</w:t>
      </w:r>
      <w:r>
        <w:rPr>
          <w:rFonts w:hint="eastAsia" w:ascii="仿宋_GB2312" w:hAnsi="宋体" w:eastAsia="仿宋_GB2312" w:cs="宋体"/>
          <w:b w:val="0"/>
          <w:bCs w:val="0"/>
          <w:color w:val="000000"/>
          <w:kern w:val="0"/>
          <w:sz w:val="32"/>
          <w:szCs w:val="32"/>
        </w:rPr>
        <w:t>会计</w:t>
      </w:r>
      <w:r>
        <w:rPr>
          <w:rFonts w:ascii="仿宋_GB2312" w:hAnsi="宋体" w:eastAsia="仿宋_GB2312" w:cs="宋体"/>
          <w:b w:val="0"/>
          <w:bCs w:val="0"/>
          <w:color w:val="000000"/>
          <w:kern w:val="0"/>
          <w:sz w:val="32"/>
          <w:szCs w:val="32"/>
        </w:rPr>
        <w:t>基础信息完善性</w:t>
      </w:r>
      <w:r>
        <w:rPr>
          <w:rFonts w:hint="eastAsia" w:ascii="仿宋_GB2312" w:hAnsi="宋体" w:eastAsia="仿宋_GB2312" w:cs="宋体"/>
          <w:b w:val="0"/>
          <w:bCs w:val="0"/>
          <w:color w:val="000000"/>
          <w:kern w:val="0"/>
          <w:sz w:val="32"/>
          <w:szCs w:val="32"/>
          <w:lang w:eastAsia="zh-CN"/>
        </w:rPr>
        <w:t>：会计基础信息完善。</w:t>
      </w:r>
    </w:p>
    <w:p>
      <w:pPr>
        <w:spacing w:line="600" w:lineRule="exact"/>
        <w:ind w:left="105" w:leftChars="50" w:firstLine="480" w:firstLineChars="150"/>
        <w:rPr>
          <w:rFonts w:hint="eastAsia" w:ascii="楷体_GB2312" w:eastAsia="楷体_GB2312"/>
          <w:b w:val="0"/>
          <w:bCs w:val="0"/>
          <w:sz w:val="32"/>
          <w:szCs w:val="32"/>
          <w:lang w:eastAsia="zh-CN"/>
        </w:rPr>
      </w:pPr>
      <w:r>
        <w:rPr>
          <w:rFonts w:hint="eastAsia" w:ascii="楷体_GB2312" w:eastAsia="楷体_GB2312"/>
          <w:b w:val="0"/>
          <w:bCs w:val="0"/>
          <w:sz w:val="32"/>
          <w:szCs w:val="32"/>
        </w:rPr>
        <w:t>（二）资产管理</w:t>
      </w:r>
      <w:r>
        <w:rPr>
          <w:rFonts w:hint="eastAsia" w:ascii="楷体_GB2312" w:eastAsia="楷体_GB2312"/>
          <w:b w:val="0"/>
          <w:bCs w:val="0"/>
          <w:sz w:val="32"/>
          <w:szCs w:val="32"/>
          <w:lang w:eastAsia="zh-CN"/>
        </w:rPr>
        <w:t>：规范</w:t>
      </w:r>
    </w:p>
    <w:p>
      <w:pPr>
        <w:spacing w:line="600" w:lineRule="exact"/>
        <w:ind w:left="105" w:leftChars="50" w:firstLine="480" w:firstLineChars="150"/>
        <w:rPr>
          <w:rFonts w:hint="eastAsia" w:ascii="楷体_GB2312" w:eastAsia="楷体_GB2312"/>
          <w:b w:val="0"/>
          <w:bCs w:val="0"/>
          <w:sz w:val="32"/>
          <w:szCs w:val="32"/>
          <w:lang w:eastAsia="zh-CN"/>
        </w:rPr>
      </w:pPr>
      <w:r>
        <w:rPr>
          <w:rFonts w:hint="eastAsia" w:ascii="楷体_GB2312" w:eastAsia="楷体_GB2312"/>
          <w:b w:val="0"/>
          <w:bCs w:val="0"/>
          <w:sz w:val="32"/>
          <w:szCs w:val="32"/>
        </w:rPr>
        <w:t>（三）绩效</w:t>
      </w:r>
      <w:r>
        <w:rPr>
          <w:rFonts w:ascii="楷体_GB2312" w:eastAsia="楷体_GB2312"/>
          <w:b w:val="0"/>
          <w:bCs w:val="0"/>
          <w:sz w:val="32"/>
          <w:szCs w:val="32"/>
        </w:rPr>
        <w:t>管理</w:t>
      </w:r>
      <w:r>
        <w:rPr>
          <w:rFonts w:hint="eastAsia" w:ascii="楷体_GB2312" w:eastAsia="楷体_GB2312"/>
          <w:b w:val="0"/>
          <w:bCs w:val="0"/>
          <w:sz w:val="32"/>
          <w:szCs w:val="32"/>
          <w:lang w:eastAsia="zh-CN"/>
        </w:rPr>
        <w:t>：按财政要求开展财政评价、绩效自评工作。</w:t>
      </w:r>
    </w:p>
    <w:p>
      <w:pPr>
        <w:spacing w:line="600" w:lineRule="exact"/>
        <w:ind w:left="105" w:leftChars="50" w:firstLine="480" w:firstLineChars="150"/>
        <w:rPr>
          <w:rFonts w:hint="default" w:ascii="楷体_GB2312" w:eastAsia="楷体_GB2312"/>
          <w:b w:val="0"/>
          <w:bCs w:val="0"/>
          <w:sz w:val="32"/>
          <w:szCs w:val="32"/>
          <w:lang w:val="en-US" w:eastAsia="zh-CN"/>
        </w:rPr>
      </w:pPr>
      <w:r>
        <w:rPr>
          <w:rFonts w:hint="eastAsia" w:ascii="楷体_GB2312" w:eastAsia="楷体_GB2312"/>
          <w:b w:val="0"/>
          <w:bCs w:val="0"/>
          <w:sz w:val="32"/>
          <w:szCs w:val="32"/>
        </w:rPr>
        <w:t>（四）结转结余率</w:t>
      </w:r>
      <w:r>
        <w:rPr>
          <w:rFonts w:hint="eastAsia" w:ascii="楷体_GB2312" w:eastAsia="楷体_GB2312"/>
          <w:b w:val="0"/>
          <w:bCs w:val="0"/>
          <w:sz w:val="32"/>
          <w:szCs w:val="32"/>
          <w:lang w:eastAsia="zh-CN"/>
        </w:rPr>
        <w:t>：</w:t>
      </w:r>
      <w:r>
        <w:rPr>
          <w:rFonts w:hint="eastAsia" w:ascii="楷体_GB2312" w:eastAsia="楷体_GB2312"/>
          <w:b w:val="0"/>
          <w:bCs w:val="0"/>
          <w:sz w:val="32"/>
          <w:szCs w:val="32"/>
          <w:lang w:val="en-US" w:eastAsia="zh-CN"/>
        </w:rPr>
        <w:t>0.</w:t>
      </w:r>
    </w:p>
    <w:p>
      <w:pPr>
        <w:spacing w:line="600" w:lineRule="exact"/>
        <w:ind w:left="105" w:leftChars="50" w:firstLine="480" w:firstLineChars="150"/>
        <w:rPr>
          <w:rFonts w:hint="default" w:ascii="楷体_GB2312" w:eastAsia="楷体_GB2312"/>
          <w:b w:val="0"/>
          <w:bCs w:val="0"/>
          <w:sz w:val="32"/>
          <w:szCs w:val="32"/>
          <w:lang w:val="en-US" w:eastAsia="zh-CN"/>
        </w:rPr>
      </w:pPr>
      <w:r>
        <w:rPr>
          <w:rFonts w:hint="eastAsia" w:ascii="楷体_GB2312" w:eastAsia="楷体_GB2312"/>
          <w:b w:val="0"/>
          <w:bCs w:val="0"/>
          <w:sz w:val="32"/>
          <w:szCs w:val="32"/>
        </w:rPr>
        <w:t>（五）部门</w:t>
      </w:r>
      <w:r>
        <w:rPr>
          <w:rFonts w:ascii="楷体_GB2312" w:eastAsia="楷体_GB2312"/>
          <w:b w:val="0"/>
          <w:bCs w:val="0"/>
          <w:sz w:val="32"/>
          <w:szCs w:val="32"/>
        </w:rPr>
        <w:t>预决算差异率</w:t>
      </w:r>
      <w:r>
        <w:rPr>
          <w:rFonts w:hint="eastAsia" w:ascii="楷体_GB2312" w:eastAsia="楷体_GB2312"/>
          <w:b w:val="0"/>
          <w:bCs w:val="0"/>
          <w:sz w:val="32"/>
          <w:szCs w:val="32"/>
          <w:lang w:eastAsia="zh-CN"/>
        </w:rPr>
        <w:t>：</w:t>
      </w:r>
      <w:r>
        <w:rPr>
          <w:rFonts w:hint="eastAsia" w:ascii="仿宋_GB2312" w:hAnsi="宋体" w:eastAsia="仿宋_GB2312" w:cs="宋体"/>
          <w:b w:val="0"/>
          <w:bCs w:val="0"/>
          <w:color w:val="000000"/>
          <w:kern w:val="0"/>
          <w:sz w:val="32"/>
          <w:szCs w:val="32"/>
          <w:lang w:val="en-US" w:eastAsia="zh-CN"/>
        </w:rPr>
        <w:t>与年初预算差异</w:t>
      </w:r>
      <w:r>
        <w:rPr>
          <w:rFonts w:hint="eastAsia" w:ascii="楷体_GB2312" w:eastAsia="楷体_GB2312"/>
          <w:b w:val="0"/>
          <w:bCs w:val="0"/>
          <w:sz w:val="32"/>
          <w:szCs w:val="32"/>
          <w:lang w:val="en-US" w:eastAsia="zh-CN"/>
        </w:rPr>
        <w:t>8.59%。</w:t>
      </w:r>
    </w:p>
    <w:p>
      <w:pPr>
        <w:spacing w:line="600" w:lineRule="exact"/>
        <w:ind w:left="105" w:leftChars="50" w:firstLine="480" w:firstLineChars="150"/>
        <w:rPr>
          <w:rFonts w:ascii="黑体" w:hAnsi="黑体" w:eastAsia="黑体"/>
          <w:b w:val="0"/>
          <w:bCs w:val="0"/>
          <w:sz w:val="32"/>
          <w:szCs w:val="32"/>
        </w:rPr>
      </w:pPr>
      <w:r>
        <w:rPr>
          <w:rFonts w:hint="eastAsia" w:ascii="黑体" w:hAnsi="黑体" w:eastAsia="黑体"/>
          <w:b w:val="0"/>
          <w:bCs w:val="0"/>
          <w:sz w:val="32"/>
          <w:szCs w:val="32"/>
        </w:rPr>
        <w:t>五、总体</w:t>
      </w:r>
      <w:r>
        <w:rPr>
          <w:rFonts w:ascii="黑体" w:hAnsi="黑体" w:eastAsia="黑体"/>
          <w:b w:val="0"/>
          <w:bCs w:val="0"/>
          <w:sz w:val="32"/>
          <w:szCs w:val="32"/>
        </w:rPr>
        <w:t>评价结论</w:t>
      </w:r>
    </w:p>
    <w:p>
      <w:pPr>
        <w:spacing w:line="600" w:lineRule="exact"/>
        <w:ind w:left="105" w:leftChars="50" w:firstLine="480" w:firstLineChars="150"/>
        <w:rPr>
          <w:rFonts w:hint="default" w:ascii="楷体_GB2312" w:eastAsia="楷体_GB2312"/>
          <w:b w:val="0"/>
          <w:bCs w:val="0"/>
          <w:sz w:val="32"/>
          <w:szCs w:val="32"/>
          <w:lang w:val="en-US" w:eastAsia="zh-CN"/>
        </w:rPr>
      </w:pPr>
      <w:r>
        <w:rPr>
          <w:rFonts w:hint="eastAsia" w:ascii="楷体_GB2312" w:eastAsia="楷体_GB2312"/>
          <w:b w:val="0"/>
          <w:bCs w:val="0"/>
          <w:sz w:val="32"/>
          <w:szCs w:val="32"/>
        </w:rPr>
        <w:t>（一）评价</w:t>
      </w:r>
      <w:r>
        <w:rPr>
          <w:rFonts w:ascii="楷体_GB2312" w:eastAsia="楷体_GB2312"/>
          <w:b w:val="0"/>
          <w:bCs w:val="0"/>
          <w:sz w:val="32"/>
          <w:szCs w:val="32"/>
        </w:rPr>
        <w:t>得分</w:t>
      </w:r>
      <w:r>
        <w:rPr>
          <w:rFonts w:hint="eastAsia" w:ascii="楷体_GB2312" w:eastAsia="楷体_GB2312"/>
          <w:b w:val="0"/>
          <w:bCs w:val="0"/>
          <w:sz w:val="32"/>
          <w:szCs w:val="32"/>
        </w:rPr>
        <w:t>情况</w:t>
      </w:r>
      <w:r>
        <w:rPr>
          <w:rFonts w:hint="eastAsia" w:ascii="楷体_GB2312" w:eastAsia="楷体_GB2312"/>
          <w:b w:val="0"/>
          <w:bCs w:val="0"/>
          <w:sz w:val="32"/>
          <w:szCs w:val="32"/>
          <w:lang w:val="en-US" w:eastAsia="zh-CN"/>
        </w:rPr>
        <w:t>100</w:t>
      </w:r>
    </w:p>
    <w:p>
      <w:pPr>
        <w:spacing w:line="600" w:lineRule="exact"/>
        <w:ind w:left="105" w:leftChars="50" w:firstLine="480" w:firstLineChars="150"/>
        <w:rPr>
          <w:rFonts w:hint="eastAsia" w:ascii="楷体_GB2312" w:eastAsia="楷体_GB2312"/>
          <w:b w:val="0"/>
          <w:bCs w:val="0"/>
          <w:sz w:val="32"/>
          <w:szCs w:val="32"/>
          <w:lang w:eastAsia="zh-CN"/>
        </w:rPr>
      </w:pPr>
      <w:r>
        <w:rPr>
          <w:rFonts w:hint="eastAsia" w:ascii="楷体_GB2312" w:eastAsia="楷体_GB2312"/>
          <w:b w:val="0"/>
          <w:bCs w:val="0"/>
          <w:sz w:val="32"/>
          <w:szCs w:val="32"/>
        </w:rPr>
        <w:t>（二）存在的问题及原因分析</w:t>
      </w:r>
      <w:r>
        <w:rPr>
          <w:rFonts w:hint="eastAsia" w:ascii="楷体_GB2312" w:eastAsia="楷体_GB2312"/>
          <w:b w:val="0"/>
          <w:bCs w:val="0"/>
          <w:sz w:val="32"/>
          <w:szCs w:val="32"/>
          <w:lang w:eastAsia="zh-CN"/>
        </w:rPr>
        <w:t>：无</w:t>
      </w:r>
    </w:p>
    <w:p>
      <w:pPr>
        <w:spacing w:line="600" w:lineRule="exact"/>
        <w:ind w:firstLine="640" w:firstLineChars="200"/>
        <w:rPr>
          <w:rFonts w:hint="eastAsia" w:eastAsia="仿宋_GB2312"/>
          <w:lang w:eastAsia="zh-CN"/>
        </w:rPr>
      </w:pPr>
      <w:r>
        <w:rPr>
          <w:rFonts w:hint="eastAsia" w:ascii="黑体" w:hAnsi="黑体" w:eastAsia="黑体" w:cs="宋体"/>
          <w:b w:val="0"/>
          <w:bCs w:val="0"/>
          <w:color w:val="000000"/>
          <w:kern w:val="0"/>
          <w:sz w:val="32"/>
          <w:szCs w:val="32"/>
        </w:rPr>
        <w:t>六、措施建议</w:t>
      </w:r>
      <w:r>
        <w:rPr>
          <w:rFonts w:hint="eastAsia" w:ascii="仿宋_GB2312" w:hAnsi="宋体" w:eastAsia="仿宋_GB2312" w:cs="宋体"/>
          <w:b w:val="0"/>
          <w:bCs w:val="0"/>
          <w:color w:val="000000"/>
          <w:kern w:val="0"/>
          <w:sz w:val="32"/>
          <w:szCs w:val="32"/>
        </w:rPr>
        <w:t>（整改措施、下一步工作举措）</w:t>
      </w:r>
      <w:r>
        <w:rPr>
          <w:rFonts w:hint="eastAsia" w:ascii="仿宋_GB2312" w:hAnsi="宋体" w:eastAsia="仿宋_GB2312" w:cs="宋体"/>
          <w:b w:val="0"/>
          <w:bCs w:val="0"/>
          <w:color w:val="000000"/>
          <w:kern w:val="0"/>
          <w:sz w:val="32"/>
          <w:szCs w:val="32"/>
          <w:lang w:eastAsia="zh-CN"/>
        </w:rPr>
        <w:t>无</w:t>
      </w:r>
    </w:p>
    <w:p>
      <w:pPr>
        <w:widowControl/>
        <w:spacing w:line="360" w:lineRule="auto"/>
        <w:jc w:val="left"/>
        <w:rPr>
          <w:rFonts w:ascii="仿宋" w:hAnsi="仿宋" w:eastAsia="仿宋"/>
          <w:color w:val="000000" w:themeColor="text1"/>
          <w:sz w:val="32"/>
          <w:szCs w:val="32"/>
          <w14:textFill>
            <w14:solidFill>
              <w14:schemeClr w14:val="tx1"/>
            </w14:solidFill>
          </w14:textFill>
        </w:rPr>
      </w:pPr>
    </w:p>
    <w:p>
      <w:pPr>
        <w:widowControl/>
        <w:spacing w:line="360" w:lineRule="auto"/>
        <w:jc w:val="left"/>
        <w:rPr>
          <w:rFonts w:ascii="仿宋" w:hAnsi="仿宋" w:eastAsia="仿宋"/>
          <w:color w:val="000000" w:themeColor="text1"/>
          <w:sz w:val="32"/>
          <w:szCs w:val="32"/>
          <w14:textFill>
            <w14:solidFill>
              <w14:schemeClr w14:val="tx1"/>
            </w14:solidFill>
          </w14:textFill>
        </w:rPr>
      </w:pPr>
      <w:r>
        <w:rPr>
          <w:rFonts w:hint="eastAsia" w:ascii="Times New Roman" w:hAnsi="Times New Roman"/>
          <w:color w:val="0000FF"/>
          <w:sz w:val="32"/>
          <w:szCs w:val="32"/>
        </w:rPr>
        <w:t xml:space="preserve">  </w:t>
      </w:r>
      <w:r>
        <w:rPr>
          <w:rFonts w:hint="eastAsia" w:ascii="仿宋" w:hAnsi="仿宋" w:eastAsia="仿宋"/>
          <w:color w:val="000000" w:themeColor="text1"/>
          <w:sz w:val="32"/>
          <w:szCs w:val="32"/>
          <w14:textFill>
            <w14:solidFill>
              <w14:schemeClr w14:val="tx1"/>
            </w14:solidFill>
          </w14:textFill>
        </w:rPr>
        <w:t>（六）政府购买服务情况说明</w:t>
      </w:r>
    </w:p>
    <w:p>
      <w:pPr>
        <w:widowControl/>
        <w:spacing w:line="360" w:lineRule="auto"/>
        <w:ind w:firstLine="320" w:firstLineChars="1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本单位本年共有</w:t>
      </w: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个购买服务项目，实际支出</w:t>
      </w:r>
      <w:r>
        <w:rPr>
          <w:rFonts w:hint="eastAsia" w:ascii="仿宋" w:hAnsi="仿宋" w:eastAsia="仿宋"/>
          <w:sz w:val="32"/>
          <w:szCs w:val="32"/>
          <w:lang w:val="en-US" w:eastAsia="zh-CN"/>
        </w:rPr>
        <w:t>153.41</w:t>
      </w:r>
      <w:r>
        <w:rPr>
          <w:rFonts w:hint="eastAsia" w:ascii="仿宋" w:hAnsi="仿宋" w:eastAsia="仿宋"/>
          <w:sz w:val="32"/>
          <w:szCs w:val="32"/>
        </w:rPr>
        <w:t>万</w:t>
      </w:r>
      <w:r>
        <w:rPr>
          <w:rFonts w:hint="eastAsia" w:ascii="仿宋" w:hAnsi="仿宋" w:eastAsia="仿宋"/>
          <w:color w:val="000000" w:themeColor="text1"/>
          <w:sz w:val="32"/>
          <w:szCs w:val="32"/>
          <w14:textFill>
            <w14:solidFill>
              <w14:schemeClr w14:val="tx1"/>
            </w14:solidFill>
          </w14:textFill>
        </w:rPr>
        <w:t>元，承接主体有社会组织和事业单位（公益二类和生产经营类）</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（七）专业名词解释</w:t>
      </w:r>
      <w:bookmarkStart w:id="0" w:name="_GoBack"/>
      <w:bookmarkEnd w:id="0"/>
    </w:p>
    <w:p>
      <w:pPr>
        <w:ind w:firstLine="640" w:firstLineChars="200"/>
        <w:rPr>
          <w:rFonts w:hint="eastAsia" w:ascii="仿宋_GB2312" w:eastAsia="仿宋_GB2312"/>
          <w:sz w:val="32"/>
          <w:szCs w:val="32"/>
        </w:rPr>
      </w:pPr>
      <w:r>
        <w:rPr>
          <w:rFonts w:hint="eastAsia" w:ascii="仿宋_GB2312" w:eastAsia="仿宋_GB2312"/>
          <w:sz w:val="32"/>
          <w:szCs w:val="32"/>
        </w:rPr>
        <w:t>1.财政拨款收入：指单位从同级财政部门取得的财政预算资金。</w:t>
      </w:r>
    </w:p>
    <w:p>
      <w:pPr>
        <w:ind w:firstLine="640" w:firstLineChars="200"/>
        <w:rPr>
          <w:rFonts w:hint="eastAsia" w:ascii="仿宋_GB2312" w:eastAsia="仿宋_GB2312"/>
          <w:sz w:val="32"/>
          <w:szCs w:val="32"/>
        </w:rPr>
      </w:pPr>
      <w:r>
        <w:rPr>
          <w:rFonts w:hint="eastAsia" w:ascii="仿宋_GB2312" w:eastAsia="仿宋_GB2312"/>
          <w:sz w:val="32"/>
          <w:szCs w:val="32"/>
        </w:rPr>
        <w:t>2.事业收入：指事业单位开展专业业务活动及辅助活动取得的收入。</w:t>
      </w:r>
    </w:p>
    <w:p>
      <w:pPr>
        <w:ind w:firstLine="640" w:firstLineChars="200"/>
        <w:rPr>
          <w:rFonts w:hint="eastAsia"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w:t>
      </w:r>
    </w:p>
    <w:p>
      <w:pPr>
        <w:ind w:firstLine="640" w:firstLineChars="200"/>
        <w:rPr>
          <w:rFonts w:hint="eastAsia" w:ascii="仿宋_GB2312" w:eastAsia="仿宋_GB2312"/>
          <w:sz w:val="32"/>
          <w:szCs w:val="32"/>
        </w:rPr>
      </w:pPr>
      <w:r>
        <w:rPr>
          <w:rFonts w:hint="eastAsia" w:ascii="仿宋_GB2312" w:eastAsia="仿宋_GB2312"/>
          <w:sz w:val="32"/>
          <w:szCs w:val="32"/>
        </w:rPr>
        <w:t>4.其他收入：指单位取得的除上述收入以外的各项收入。主要是按规定动用的售房收入、存款利息收入等。成、结转到本年按有关规定继续使用的资金。</w:t>
      </w:r>
    </w:p>
    <w:p>
      <w:pPr>
        <w:ind w:firstLine="640" w:firstLineChars="200"/>
        <w:rPr>
          <w:rFonts w:hint="eastAsia" w:ascii="仿宋_GB2312" w:eastAsia="仿宋_GB2312"/>
          <w:sz w:val="28"/>
          <w:szCs w:val="28"/>
        </w:rPr>
      </w:pPr>
      <w:r>
        <w:rPr>
          <w:rFonts w:hint="eastAsia" w:ascii="仿宋_GB2312" w:eastAsia="仿宋_GB2312"/>
          <w:sz w:val="32"/>
          <w:szCs w:val="32"/>
        </w:rPr>
        <w:t>5.年初结转和结余：指单位以前年度尚未完</w:t>
      </w:r>
    </w:p>
    <w:p>
      <w:pPr>
        <w:ind w:firstLine="640" w:firstLineChars="200"/>
        <w:rPr>
          <w:rFonts w:hint="eastAsia" w:ascii="仿宋_GB2312" w:eastAsia="仿宋_GB2312"/>
          <w:sz w:val="32"/>
          <w:szCs w:val="32"/>
        </w:rPr>
      </w:pPr>
      <w:r>
        <w:rPr>
          <w:rFonts w:hint="eastAsia" w:ascii="仿宋_GB2312" w:eastAsia="仿宋_GB2312"/>
          <w:sz w:val="32"/>
          <w:szCs w:val="32"/>
        </w:rPr>
        <w:t>6.基本支出：指为保障机构正常运转、完成日常工作任务而发生的人员支出和公用支出。</w:t>
      </w:r>
    </w:p>
    <w:p>
      <w:pPr>
        <w:pStyle w:val="4"/>
        <w:numPr>
          <w:ilvl w:val="0"/>
          <w:numId w:val="0"/>
        </w:numPr>
        <w:ind w:firstLine="640" w:firstLineChars="200"/>
        <w:rPr>
          <w:rFonts w:hint="eastAsia" w:eastAsia="仿宋_GB2312"/>
          <w:sz w:val="32"/>
          <w:szCs w:val="32"/>
          <w:lang w:eastAsia="zh-CN"/>
        </w:rPr>
      </w:pPr>
      <w:r>
        <w:rPr>
          <w:rFonts w:hint="eastAsia" w:ascii="仿宋_GB2312" w:eastAsia="仿宋_GB2312"/>
          <w:sz w:val="32"/>
          <w:szCs w:val="32"/>
        </w:rPr>
        <w:t>7.项目支出：指在基本支出之外为完成特定行政任务或事业发展目标所发生的支出</w:t>
      </w:r>
      <w:r>
        <w:rPr>
          <w:rFonts w:hint="eastAsia" w:eastAsia="仿宋_GB2312"/>
          <w:sz w:val="32"/>
          <w:szCs w:val="32"/>
          <w:lang w:eastAsia="zh-CN"/>
        </w:rPr>
        <w:t>。</w:t>
      </w:r>
    </w:p>
    <w:p>
      <w:pPr>
        <w:ind w:firstLine="640" w:firstLineChars="200"/>
        <w:rPr>
          <w:rFonts w:hint="eastAsia" w:ascii="仿宋_GB2312" w:hAnsi="宋体" w:eastAsia="仿宋_GB2312"/>
          <w:sz w:val="32"/>
          <w:szCs w:val="32"/>
        </w:rPr>
      </w:pPr>
      <w:r>
        <w:rPr>
          <w:rFonts w:hint="eastAsia" w:ascii="仿宋_GB2312" w:eastAsia="仿宋_GB2312"/>
          <w:sz w:val="32"/>
          <w:szCs w:val="32"/>
        </w:rPr>
        <w:t>8.“三公”经费：</w:t>
      </w:r>
      <w:r>
        <w:rPr>
          <w:rFonts w:hint="eastAsia" w:ascii="仿宋_GB2312" w:hAnsi="宋体" w:eastAsia="仿宋_GB2312"/>
          <w:sz w:val="32"/>
          <w:szCs w:val="32"/>
        </w:rPr>
        <w:t>是指单位通过财政拨款资金安排的因公出国（境）费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640" w:firstLineChars="200"/>
        <w:rPr>
          <w:rFonts w:hint="eastAsia" w:ascii="仿宋_GB2312" w:hAnsi="宋体"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机关运行经费：</w:t>
      </w:r>
      <w:r>
        <w:rPr>
          <w:rFonts w:hint="eastAsia" w:ascii="仿宋_GB2312" w:hAnsi="宋体" w:eastAsia="仿宋_GB2312"/>
          <w:sz w:val="32"/>
          <w:szCs w:val="32"/>
        </w:rPr>
        <w:t>指为</w:t>
      </w:r>
      <w:r>
        <w:rPr>
          <w:rFonts w:ascii="仿宋_GB2312" w:hAnsi="宋体" w:eastAsia="仿宋_GB2312"/>
          <w:sz w:val="32"/>
          <w:szCs w:val="32"/>
        </w:rPr>
        <w:t>保障</w:t>
      </w:r>
      <w:r>
        <w:rPr>
          <w:rFonts w:hint="eastAsia" w:ascii="仿宋_GB2312" w:hAnsi="宋体" w:eastAsia="仿宋_GB2312"/>
          <w:sz w:val="32"/>
          <w:szCs w:val="32"/>
        </w:rPr>
        <w:t>行政单位（含参照公务员法管理事业单位）运行用于</w:t>
      </w:r>
      <w:r>
        <w:rPr>
          <w:rFonts w:ascii="仿宋_GB2312" w:hAnsi="宋体" w:eastAsia="仿宋_GB2312"/>
          <w:sz w:val="32"/>
          <w:szCs w:val="32"/>
        </w:rPr>
        <w:t>购买货物和服务的各项资金</w:t>
      </w:r>
      <w:r>
        <w:rPr>
          <w:rFonts w:hint="eastAsia" w:ascii="仿宋_GB2312" w:hAnsi="宋体" w:eastAsia="仿宋_GB2312"/>
          <w:sz w:val="32"/>
          <w:szCs w:val="32"/>
        </w:rPr>
        <w:t>，包括办公及印刷费、邮电费、差旅费、会议费、福利费、日常维修费、专用材料及一般设备购置费、办公用房水电费、办公用房取暖费、办公用房物业管理费、公务用车运行维护费以及其他费用。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sz w:val="32"/>
          <w:szCs w:val="32"/>
        </w:rPr>
      </w:pPr>
      <w:r>
        <w:rPr>
          <w:rFonts w:hint="eastAsia" w:ascii="仿宋_GB2312" w:eastAsia="仿宋_GB2312"/>
          <w:sz w:val="32"/>
          <w:szCs w:val="32"/>
        </w:rPr>
        <w:t>10</w:t>
      </w:r>
      <w:r>
        <w:rPr>
          <w:rFonts w:ascii="仿宋_GB2312" w:eastAsia="仿宋_GB2312"/>
          <w:sz w:val="32"/>
          <w:szCs w:val="32"/>
        </w:rPr>
        <w:t>.</w:t>
      </w:r>
      <w:r>
        <w:rPr>
          <w:rFonts w:hint="eastAsia" w:ascii="仿宋_GB2312" w:eastAsia="仿宋_GB2312"/>
          <w:sz w:val="32"/>
          <w:szCs w:val="32"/>
        </w:rPr>
        <w:t>政府采购</w:t>
      </w:r>
      <w:r>
        <w:rPr>
          <w:rFonts w:ascii="仿宋_GB2312" w:eastAsia="仿宋_GB2312"/>
          <w:sz w:val="32"/>
          <w:szCs w:val="32"/>
        </w:rPr>
        <w:t>：</w:t>
      </w:r>
      <w:r>
        <w:rPr>
          <w:rFonts w:hint="eastAsia" w:ascii="仿宋_GB2312" w:eastAsia="仿宋_GB2312"/>
          <w:sz w:val="32"/>
          <w:szCs w:val="32"/>
        </w:rPr>
        <w:t>指</w:t>
      </w:r>
      <w:r>
        <w:rPr>
          <w:rFonts w:ascii="仿宋_GB2312" w:eastAsia="仿宋_GB2312"/>
          <w:sz w:val="32"/>
          <w:szCs w:val="32"/>
        </w:rPr>
        <w:t>各级国家机关、事业单位和团体组织，使用</w:t>
      </w:r>
      <w:r>
        <w:rPr>
          <w:rFonts w:hint="eastAsia" w:ascii="仿宋_GB2312" w:eastAsia="仿宋_GB2312"/>
          <w:sz w:val="32"/>
          <w:szCs w:val="32"/>
        </w:rPr>
        <w:t>财政性</w:t>
      </w:r>
      <w:r>
        <w:rPr>
          <w:rFonts w:ascii="仿宋_GB2312" w:eastAsia="仿宋_GB2312"/>
          <w:sz w:val="32"/>
          <w:szCs w:val="32"/>
        </w:rPr>
        <w:t>资金采购依法制定的集中目录以内的或者采购限额标准以上的货物、工程和服务的行为</w:t>
      </w:r>
      <w:r>
        <w:rPr>
          <w:rFonts w:hint="eastAsia" w:ascii="仿宋_GB2312" w:eastAsia="仿宋_GB2312"/>
          <w:sz w:val="32"/>
          <w:szCs w:val="32"/>
        </w:rPr>
        <w:t>，</w:t>
      </w:r>
      <w:r>
        <w:rPr>
          <w:rFonts w:ascii="仿宋_GB2312" w:eastAsia="仿宋_GB2312"/>
          <w:sz w:val="32"/>
          <w:szCs w:val="32"/>
        </w:rPr>
        <w:t>是规范财政支出管理和强化预算约束的有效措施。</w:t>
      </w:r>
    </w:p>
    <w:p>
      <w:pPr>
        <w:pStyle w:val="4"/>
        <w:numPr>
          <w:ilvl w:val="0"/>
          <w:numId w:val="0"/>
        </w:numPr>
        <w:ind w:firstLine="640" w:firstLineChars="200"/>
        <w:rPr>
          <w:rFonts w:hint="eastAsia" w:eastAsia="仿宋_GB2312"/>
          <w:sz w:val="32"/>
          <w:szCs w:val="32"/>
          <w:lang w:eastAsia="zh-CN"/>
        </w:rPr>
      </w:pPr>
      <w:r>
        <w:rPr>
          <w:rFonts w:hint="eastAsia" w:ascii="仿宋_GB2312" w:eastAsia="仿宋_GB2312"/>
          <w:sz w:val="32"/>
          <w:szCs w:val="32"/>
        </w:rPr>
        <w:t>11</w:t>
      </w:r>
      <w:r>
        <w:rPr>
          <w:rFonts w:ascii="仿宋_GB2312" w:eastAsia="仿宋_GB2312"/>
          <w:sz w:val="32"/>
          <w:szCs w:val="32"/>
        </w:rPr>
        <w:t>.政府购买服务：</w:t>
      </w:r>
      <w:r>
        <w:rPr>
          <w:rFonts w:hint="eastAsia" w:ascii="仿宋_GB2312" w:eastAsia="仿宋_GB2312"/>
          <w:sz w:val="32"/>
          <w:szCs w:val="32"/>
        </w:rPr>
        <w:t>是指各级国家机关将属于自身职责范围且适合通过市场化方式提供的服务事项，按照政府采购方式和程序，交由符合条件的服务供应商承担，并根据服务数量和质量等因素向其支付费用的行为。</w:t>
      </w:r>
    </w:p>
    <w:p>
      <w:pPr>
        <w:rPr>
          <w:rFonts w:ascii="仿宋" w:hAnsi="仿宋" w:eastAsia="仿宋"/>
          <w:color w:val="000000" w:themeColor="text1"/>
          <w14:textFill>
            <w14:solidFill>
              <w14:schemeClr w14:val="tx1"/>
            </w14:solidFill>
          </w14:textFill>
        </w:rPr>
      </w:pPr>
    </w:p>
    <w:p>
      <w:pPr>
        <w:spacing w:line="560" w:lineRule="exact"/>
        <w:ind w:firstLine="640" w:firstLineChars="200"/>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四、</w:t>
      </w:r>
      <w:r>
        <w:rPr>
          <w:rFonts w:ascii="仿宋_GB2312" w:eastAsia="仿宋_GB2312" w:hAnsiTheme="minorHAnsi" w:cstheme="minorBidi"/>
          <w:color w:val="000000"/>
          <w:sz w:val="32"/>
          <w:szCs w:val="32"/>
        </w:rPr>
        <w:t>部门“</w:t>
      </w:r>
      <w:r>
        <w:rPr>
          <w:rFonts w:hint="eastAsia" w:ascii="仿宋_GB2312" w:eastAsia="仿宋_GB2312" w:hAnsiTheme="minorHAnsi" w:cstheme="minorBidi"/>
          <w:color w:val="000000"/>
          <w:sz w:val="32"/>
          <w:szCs w:val="32"/>
        </w:rPr>
        <w:t>三公</w:t>
      </w:r>
      <w:r>
        <w:rPr>
          <w:rFonts w:ascii="仿宋_GB2312" w:eastAsia="仿宋_GB2312" w:hAnsiTheme="minorHAnsi" w:cstheme="minorBidi"/>
          <w:color w:val="000000"/>
          <w:sz w:val="32"/>
          <w:szCs w:val="32"/>
        </w:rPr>
        <w:t>”</w:t>
      </w:r>
      <w:r>
        <w:rPr>
          <w:rFonts w:hint="eastAsia" w:ascii="仿宋_GB2312" w:eastAsia="仿宋_GB2312" w:hAnsiTheme="minorHAnsi" w:cstheme="minorBidi"/>
          <w:color w:val="000000"/>
          <w:sz w:val="32"/>
          <w:szCs w:val="32"/>
        </w:rPr>
        <w:t>经费</w:t>
      </w:r>
      <w:r>
        <w:rPr>
          <w:rFonts w:ascii="仿宋_GB2312" w:eastAsia="仿宋_GB2312" w:hAnsiTheme="minorHAnsi" w:cstheme="minorBidi"/>
          <w:color w:val="000000"/>
          <w:sz w:val="32"/>
          <w:szCs w:val="32"/>
        </w:rPr>
        <w:t>财政拨款</w:t>
      </w:r>
      <w:r>
        <w:rPr>
          <w:rFonts w:hint="eastAsia" w:ascii="仿宋_GB2312" w:eastAsia="仿宋_GB2312" w:hAnsiTheme="minorHAnsi" w:cstheme="minorBidi"/>
          <w:color w:val="000000"/>
          <w:sz w:val="32"/>
          <w:szCs w:val="32"/>
        </w:rPr>
        <w:t>决</w:t>
      </w:r>
      <w:r>
        <w:rPr>
          <w:rFonts w:ascii="仿宋_GB2312" w:eastAsia="仿宋_GB2312" w:hAnsiTheme="minorHAnsi" w:cstheme="minorBidi"/>
          <w:color w:val="000000"/>
          <w:sz w:val="32"/>
          <w:szCs w:val="32"/>
        </w:rPr>
        <w:t>算说明</w:t>
      </w:r>
    </w:p>
    <w:p>
      <w:pPr>
        <w:spacing w:line="560" w:lineRule="exact"/>
        <w:ind w:firstLine="640" w:firstLineChars="200"/>
        <w:rPr>
          <w:rFonts w:hint="eastAsia"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（一）</w:t>
      </w:r>
      <w:r>
        <w:rPr>
          <w:rFonts w:ascii="仿宋_GB2312" w:eastAsia="仿宋_GB2312" w:hAnsiTheme="minorHAnsi" w:cstheme="minorBidi"/>
          <w:color w:val="000000"/>
          <w:sz w:val="32"/>
          <w:szCs w:val="32"/>
        </w:rPr>
        <w:t>“</w:t>
      </w:r>
      <w:r>
        <w:rPr>
          <w:rFonts w:hint="eastAsia" w:ascii="仿宋_GB2312" w:eastAsia="仿宋_GB2312" w:hAnsiTheme="minorHAnsi" w:cstheme="minorBidi"/>
          <w:color w:val="000000"/>
          <w:sz w:val="32"/>
          <w:szCs w:val="32"/>
        </w:rPr>
        <w:t>三公</w:t>
      </w:r>
      <w:r>
        <w:rPr>
          <w:rFonts w:ascii="仿宋_GB2312" w:eastAsia="仿宋_GB2312" w:hAnsiTheme="minorHAnsi" w:cstheme="minorBidi"/>
          <w:color w:val="000000"/>
          <w:sz w:val="32"/>
          <w:szCs w:val="32"/>
        </w:rPr>
        <w:t>”</w:t>
      </w:r>
      <w:r>
        <w:rPr>
          <w:rFonts w:hint="eastAsia" w:ascii="仿宋_GB2312" w:eastAsia="仿宋_GB2312" w:hAnsiTheme="minorHAnsi" w:cstheme="minorBidi"/>
          <w:color w:val="000000"/>
          <w:sz w:val="32"/>
          <w:szCs w:val="32"/>
        </w:rPr>
        <w:t>经费的</w:t>
      </w:r>
      <w:r>
        <w:rPr>
          <w:rFonts w:ascii="仿宋_GB2312" w:eastAsia="仿宋_GB2312" w:hAnsiTheme="minorHAnsi" w:cstheme="minorBidi"/>
          <w:color w:val="000000"/>
          <w:sz w:val="32"/>
          <w:szCs w:val="32"/>
        </w:rPr>
        <w:t>单位</w:t>
      </w:r>
      <w:r>
        <w:rPr>
          <w:rFonts w:hint="eastAsia" w:ascii="仿宋_GB2312" w:eastAsia="仿宋_GB2312" w:hAnsiTheme="minorHAnsi" w:cstheme="minorBidi"/>
          <w:color w:val="000000"/>
          <w:sz w:val="32"/>
          <w:szCs w:val="32"/>
        </w:rPr>
        <w:t>范围</w:t>
      </w:r>
    </w:p>
    <w:p>
      <w:pPr>
        <w:spacing w:line="560" w:lineRule="exact"/>
        <w:ind w:firstLine="640" w:firstLineChars="200"/>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本单位“三公”经费无支出</w:t>
      </w:r>
    </w:p>
    <w:p>
      <w:pPr>
        <w:rPr>
          <w:rFonts w:ascii="仿宋" w:hAnsi="仿宋" w:eastAsia="仿宋"/>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BC0AE"/>
    <w:multiLevelType w:val="singleLevel"/>
    <w:tmpl w:val="1FABC0A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09B"/>
    <w:rsid w:val="000072C6"/>
    <w:rsid w:val="0006790E"/>
    <w:rsid w:val="0008546A"/>
    <w:rsid w:val="000B0C0A"/>
    <w:rsid w:val="000B47AB"/>
    <w:rsid w:val="00112C72"/>
    <w:rsid w:val="001164AA"/>
    <w:rsid w:val="00152ADB"/>
    <w:rsid w:val="00153B91"/>
    <w:rsid w:val="00195BF3"/>
    <w:rsid w:val="001B57F2"/>
    <w:rsid w:val="001C09EF"/>
    <w:rsid w:val="0025668A"/>
    <w:rsid w:val="00291E1B"/>
    <w:rsid w:val="002C410B"/>
    <w:rsid w:val="002E5906"/>
    <w:rsid w:val="003720E9"/>
    <w:rsid w:val="00372613"/>
    <w:rsid w:val="00394713"/>
    <w:rsid w:val="003C6A4B"/>
    <w:rsid w:val="00435ED5"/>
    <w:rsid w:val="004551EA"/>
    <w:rsid w:val="00491C0F"/>
    <w:rsid w:val="004D7902"/>
    <w:rsid w:val="004F67BB"/>
    <w:rsid w:val="004F78CD"/>
    <w:rsid w:val="00536D3C"/>
    <w:rsid w:val="00543073"/>
    <w:rsid w:val="00560ED1"/>
    <w:rsid w:val="005C0DAB"/>
    <w:rsid w:val="005C383D"/>
    <w:rsid w:val="005E245E"/>
    <w:rsid w:val="00605D33"/>
    <w:rsid w:val="0062775E"/>
    <w:rsid w:val="00652FB2"/>
    <w:rsid w:val="006D6742"/>
    <w:rsid w:val="007720F4"/>
    <w:rsid w:val="007D01E8"/>
    <w:rsid w:val="007E709B"/>
    <w:rsid w:val="007F5AE3"/>
    <w:rsid w:val="00810E59"/>
    <w:rsid w:val="008134DE"/>
    <w:rsid w:val="00815F04"/>
    <w:rsid w:val="00837A84"/>
    <w:rsid w:val="00881987"/>
    <w:rsid w:val="00883BFF"/>
    <w:rsid w:val="00885594"/>
    <w:rsid w:val="00891641"/>
    <w:rsid w:val="008D25AF"/>
    <w:rsid w:val="008E2266"/>
    <w:rsid w:val="00981EE3"/>
    <w:rsid w:val="009C48FE"/>
    <w:rsid w:val="009E2F2F"/>
    <w:rsid w:val="009E5AC9"/>
    <w:rsid w:val="00A10987"/>
    <w:rsid w:val="00A1687D"/>
    <w:rsid w:val="00A23F4F"/>
    <w:rsid w:val="00A85927"/>
    <w:rsid w:val="00A911B5"/>
    <w:rsid w:val="00AA57D2"/>
    <w:rsid w:val="00B00AC3"/>
    <w:rsid w:val="00B07618"/>
    <w:rsid w:val="00B20355"/>
    <w:rsid w:val="00B3250E"/>
    <w:rsid w:val="00B93489"/>
    <w:rsid w:val="00BC287B"/>
    <w:rsid w:val="00BD296F"/>
    <w:rsid w:val="00BD7D22"/>
    <w:rsid w:val="00C24BD6"/>
    <w:rsid w:val="00C302AE"/>
    <w:rsid w:val="00C570FE"/>
    <w:rsid w:val="00C96EE4"/>
    <w:rsid w:val="00CE2D95"/>
    <w:rsid w:val="00D03C9C"/>
    <w:rsid w:val="00D6128E"/>
    <w:rsid w:val="00D75B57"/>
    <w:rsid w:val="00DD0826"/>
    <w:rsid w:val="00DF7755"/>
    <w:rsid w:val="00E24D9E"/>
    <w:rsid w:val="00E47D93"/>
    <w:rsid w:val="00E562E9"/>
    <w:rsid w:val="00E63521"/>
    <w:rsid w:val="00F31D9F"/>
    <w:rsid w:val="00F32938"/>
    <w:rsid w:val="00F366C6"/>
    <w:rsid w:val="00F53F04"/>
    <w:rsid w:val="00F5626F"/>
    <w:rsid w:val="00FF04B2"/>
    <w:rsid w:val="00FF3BA2"/>
    <w:rsid w:val="036A4FDB"/>
    <w:rsid w:val="06311492"/>
    <w:rsid w:val="0CD51A25"/>
    <w:rsid w:val="1069031A"/>
    <w:rsid w:val="185F35E7"/>
    <w:rsid w:val="335E3BE4"/>
    <w:rsid w:val="487872C2"/>
    <w:rsid w:val="56D96ADB"/>
    <w:rsid w:val="587C2660"/>
    <w:rsid w:val="635A31C1"/>
    <w:rsid w:val="7F3B3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toc 1"/>
    <w:basedOn w:val="1"/>
    <w:next w:val="1"/>
    <w:qFormat/>
    <w:uiPriority w:val="0"/>
  </w:style>
  <w:style w:type="paragraph" w:styleId="3">
    <w:name w:val="table of authorities"/>
    <w:basedOn w:val="1"/>
    <w:next w:val="1"/>
    <w:qFormat/>
    <w:uiPriority w:val="0"/>
    <w:pPr>
      <w:spacing w:line="360" w:lineRule="auto"/>
      <w:ind w:left="420"/>
    </w:pPr>
  </w:style>
  <w:style w:type="paragraph" w:styleId="4">
    <w:name w:val="Normal Indent"/>
    <w:basedOn w:val="1"/>
    <w:next w:val="1"/>
    <w:qFormat/>
    <w:uiPriority w:val="0"/>
    <w:pPr>
      <w:ind w:firstLine="200" w:firstLineChars="200"/>
    </w:pPr>
  </w:style>
  <w:style w:type="paragraph" w:styleId="5">
    <w:name w:val="toc 3"/>
    <w:basedOn w:val="1"/>
    <w:next w:val="1"/>
    <w:unhideWhenUsed/>
    <w:qFormat/>
    <w:uiPriority w:val="39"/>
    <w:pPr>
      <w:ind w:left="420"/>
    </w:pPr>
    <w:rPr>
      <w:rFonts w:ascii="等线" w:hAnsi="等线" w:eastAsia="等线"/>
      <w:b/>
      <w:sz w:val="30"/>
      <w:szCs w:val="30"/>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Calibri" w:hAnsi="Calibri" w:eastAsia="宋体" w:cs="Times New Roman"/>
      <w:sz w:val="18"/>
      <w:szCs w:val="18"/>
    </w:rPr>
  </w:style>
  <w:style w:type="character" w:customStyle="1" w:styleId="11">
    <w:name w:val="页脚 Char"/>
    <w:basedOn w:val="9"/>
    <w:link w:val="6"/>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302</Words>
  <Characters>1725</Characters>
  <Lines>14</Lines>
  <Paragraphs>4</Paragraphs>
  <TotalTime>0</TotalTime>
  <ScaleCrop>false</ScaleCrop>
  <LinksUpToDate>false</LinksUpToDate>
  <CharactersWithSpaces>2023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2023-08-16T02:44:00Z</dcterms:created>
  <dc:creator>王娟</dc:creator>
  <cp:lastModifiedBy>dell</cp:lastModifiedBy>
  <dcterms:modified xsi:type="dcterms:W3CDTF">2024-08-28T02:30:43Z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