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年决算公开目录</w:t>
      </w:r>
    </w:p>
    <w:p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部门主要职责及机构设置情况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</w:rPr>
        <w:t>部门汇总编制决算所属二级预算单位个数及相关情况说明</w:t>
      </w:r>
    </w:p>
    <w:p>
      <w:pPr>
        <w:spacing w:line="5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年部门决算收支及增减变化情况说明及主要支出情况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（一）政府</w:t>
      </w:r>
      <w:r>
        <w:rPr>
          <w:rFonts w:ascii="仿宋_GB2312" w:eastAsia="仿宋_GB2312"/>
          <w:color w:val="000000"/>
          <w:sz w:val="32"/>
          <w:szCs w:val="32"/>
        </w:rPr>
        <w:t>采购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（二）政府购买服务决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hint="eastAsia" w:ascii="仿宋_GB2312" w:eastAsia="仿宋_GB2312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（六）政府购买服务情况说明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</w:t>
      </w:r>
      <w:r>
        <w:rPr>
          <w:rFonts w:ascii="仿宋_GB2312" w:eastAsia="仿宋_GB2312"/>
          <w:color w:val="000000"/>
          <w:sz w:val="32"/>
          <w:szCs w:val="32"/>
        </w:rPr>
        <w:t>部门“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范围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hint="eastAsia"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</w:t>
      </w:r>
      <w:r>
        <w:rPr>
          <w:rFonts w:hint="eastAsia" w:ascii="仿宋_GB2312" w:eastAsia="仿宋_GB2312"/>
          <w:color w:val="000000"/>
          <w:sz w:val="32"/>
          <w:szCs w:val="32"/>
        </w:rPr>
        <w:t>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表一、部门收支总体情况表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表二、部门收入总体情况表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表三、部门支出总体情况表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表四、政府采购情况表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表五、政府购买服务支出情况表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表六、财政拨款收支总体情况表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表七、一般公共预算财政拨款支出情况表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表八、一般公共预算财政拨款基本支出情况表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表九、政府性基金预算财政拨款收入支出情况表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表十、政府性基金预算财政拨款基本支出情况表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表十一、国有资本经营预算财政拨款支出情况表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、一般公共预算财政拨款收入支出决算表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、财政拨款“三公”经费支出情况表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7F"/>
    <w:rsid w:val="00006D6C"/>
    <w:rsid w:val="0001678A"/>
    <w:rsid w:val="0001788E"/>
    <w:rsid w:val="000356D7"/>
    <w:rsid w:val="00035721"/>
    <w:rsid w:val="00040104"/>
    <w:rsid w:val="000411B8"/>
    <w:rsid w:val="00044DAF"/>
    <w:rsid w:val="00044EF4"/>
    <w:rsid w:val="00051A1D"/>
    <w:rsid w:val="0005335B"/>
    <w:rsid w:val="000667F9"/>
    <w:rsid w:val="0009312F"/>
    <w:rsid w:val="000A5C1C"/>
    <w:rsid w:val="000A7D27"/>
    <w:rsid w:val="000B2A8F"/>
    <w:rsid w:val="000B47AB"/>
    <w:rsid w:val="000B590E"/>
    <w:rsid w:val="000C23A0"/>
    <w:rsid w:val="000C4126"/>
    <w:rsid w:val="000C48AB"/>
    <w:rsid w:val="000C7D4E"/>
    <w:rsid w:val="000D6AF9"/>
    <w:rsid w:val="000E4413"/>
    <w:rsid w:val="000E5B3C"/>
    <w:rsid w:val="000F3AC4"/>
    <w:rsid w:val="000F7F2A"/>
    <w:rsid w:val="00101DFD"/>
    <w:rsid w:val="0010653A"/>
    <w:rsid w:val="001117CE"/>
    <w:rsid w:val="00121E8E"/>
    <w:rsid w:val="00125066"/>
    <w:rsid w:val="00126256"/>
    <w:rsid w:val="0013147E"/>
    <w:rsid w:val="0014140D"/>
    <w:rsid w:val="00143693"/>
    <w:rsid w:val="00152ADB"/>
    <w:rsid w:val="00154BA1"/>
    <w:rsid w:val="0017162C"/>
    <w:rsid w:val="001943A7"/>
    <w:rsid w:val="001A01B7"/>
    <w:rsid w:val="001B5B45"/>
    <w:rsid w:val="001B6BDA"/>
    <w:rsid w:val="001B7329"/>
    <w:rsid w:val="001C09EF"/>
    <w:rsid w:val="001D1569"/>
    <w:rsid w:val="001D272E"/>
    <w:rsid w:val="001E2AC1"/>
    <w:rsid w:val="001E442D"/>
    <w:rsid w:val="00201324"/>
    <w:rsid w:val="0022099A"/>
    <w:rsid w:val="002218A1"/>
    <w:rsid w:val="00225234"/>
    <w:rsid w:val="002253A2"/>
    <w:rsid w:val="00234E7C"/>
    <w:rsid w:val="00240C41"/>
    <w:rsid w:val="00244EBE"/>
    <w:rsid w:val="00245128"/>
    <w:rsid w:val="0026075E"/>
    <w:rsid w:val="00260B48"/>
    <w:rsid w:val="002672A3"/>
    <w:rsid w:val="00272627"/>
    <w:rsid w:val="00273B3A"/>
    <w:rsid w:val="00273BFA"/>
    <w:rsid w:val="0028543F"/>
    <w:rsid w:val="00285B93"/>
    <w:rsid w:val="00286C3A"/>
    <w:rsid w:val="00291B8C"/>
    <w:rsid w:val="00297009"/>
    <w:rsid w:val="002A3AF7"/>
    <w:rsid w:val="002B0A41"/>
    <w:rsid w:val="002C2A64"/>
    <w:rsid w:val="002C2D4E"/>
    <w:rsid w:val="002C713E"/>
    <w:rsid w:val="002D07C3"/>
    <w:rsid w:val="002D654F"/>
    <w:rsid w:val="002E3DA2"/>
    <w:rsid w:val="002E6336"/>
    <w:rsid w:val="002F1B08"/>
    <w:rsid w:val="002F37A2"/>
    <w:rsid w:val="003060DE"/>
    <w:rsid w:val="00310AF4"/>
    <w:rsid w:val="0032672F"/>
    <w:rsid w:val="00335306"/>
    <w:rsid w:val="00336B62"/>
    <w:rsid w:val="00352DA1"/>
    <w:rsid w:val="0035754C"/>
    <w:rsid w:val="0038142B"/>
    <w:rsid w:val="003873C4"/>
    <w:rsid w:val="0039075F"/>
    <w:rsid w:val="00393A03"/>
    <w:rsid w:val="003B2729"/>
    <w:rsid w:val="003B7141"/>
    <w:rsid w:val="003D16C2"/>
    <w:rsid w:val="003D2AA4"/>
    <w:rsid w:val="003E03EB"/>
    <w:rsid w:val="003E0727"/>
    <w:rsid w:val="003E3C71"/>
    <w:rsid w:val="003E4A79"/>
    <w:rsid w:val="003E7F6B"/>
    <w:rsid w:val="003F147C"/>
    <w:rsid w:val="003F2BE6"/>
    <w:rsid w:val="00404C28"/>
    <w:rsid w:val="00413777"/>
    <w:rsid w:val="00415537"/>
    <w:rsid w:val="004200FD"/>
    <w:rsid w:val="004218E8"/>
    <w:rsid w:val="00424AF7"/>
    <w:rsid w:val="0042579A"/>
    <w:rsid w:val="00426D32"/>
    <w:rsid w:val="004319B8"/>
    <w:rsid w:val="004371E8"/>
    <w:rsid w:val="00440B7F"/>
    <w:rsid w:val="0044251F"/>
    <w:rsid w:val="00450001"/>
    <w:rsid w:val="0045129A"/>
    <w:rsid w:val="00472E3F"/>
    <w:rsid w:val="004876DB"/>
    <w:rsid w:val="00497662"/>
    <w:rsid w:val="00497759"/>
    <w:rsid w:val="004A3395"/>
    <w:rsid w:val="004A5E85"/>
    <w:rsid w:val="004B2BD7"/>
    <w:rsid w:val="004B4ACF"/>
    <w:rsid w:val="004B611C"/>
    <w:rsid w:val="004B7DF4"/>
    <w:rsid w:val="004C225F"/>
    <w:rsid w:val="004C78B9"/>
    <w:rsid w:val="004D2081"/>
    <w:rsid w:val="004D555C"/>
    <w:rsid w:val="004D7902"/>
    <w:rsid w:val="004E1D10"/>
    <w:rsid w:val="004E4981"/>
    <w:rsid w:val="004E6DB2"/>
    <w:rsid w:val="004E72C9"/>
    <w:rsid w:val="005118FC"/>
    <w:rsid w:val="00511A20"/>
    <w:rsid w:val="005140E0"/>
    <w:rsid w:val="005263E3"/>
    <w:rsid w:val="00526E59"/>
    <w:rsid w:val="00527CE7"/>
    <w:rsid w:val="005343B7"/>
    <w:rsid w:val="005404F9"/>
    <w:rsid w:val="00560ED1"/>
    <w:rsid w:val="00561A9D"/>
    <w:rsid w:val="00567A86"/>
    <w:rsid w:val="005804C5"/>
    <w:rsid w:val="005869A0"/>
    <w:rsid w:val="00594090"/>
    <w:rsid w:val="005A6C92"/>
    <w:rsid w:val="005C0DAB"/>
    <w:rsid w:val="005C2A68"/>
    <w:rsid w:val="005D0414"/>
    <w:rsid w:val="005D452C"/>
    <w:rsid w:val="005D4961"/>
    <w:rsid w:val="005E6CF3"/>
    <w:rsid w:val="005F22B4"/>
    <w:rsid w:val="005F7D32"/>
    <w:rsid w:val="006027EC"/>
    <w:rsid w:val="00605D33"/>
    <w:rsid w:val="006064EC"/>
    <w:rsid w:val="00610E02"/>
    <w:rsid w:val="00615702"/>
    <w:rsid w:val="00616176"/>
    <w:rsid w:val="00617E2A"/>
    <w:rsid w:val="00620A7C"/>
    <w:rsid w:val="00637E2A"/>
    <w:rsid w:val="00641F8A"/>
    <w:rsid w:val="00642EB7"/>
    <w:rsid w:val="00642F74"/>
    <w:rsid w:val="00643ECB"/>
    <w:rsid w:val="00646C75"/>
    <w:rsid w:val="006515A1"/>
    <w:rsid w:val="0067237C"/>
    <w:rsid w:val="00674889"/>
    <w:rsid w:val="00691A3A"/>
    <w:rsid w:val="00696130"/>
    <w:rsid w:val="006A10E8"/>
    <w:rsid w:val="006A21AD"/>
    <w:rsid w:val="006A4C41"/>
    <w:rsid w:val="006A5AF9"/>
    <w:rsid w:val="006A78FE"/>
    <w:rsid w:val="006B2536"/>
    <w:rsid w:val="006B79F2"/>
    <w:rsid w:val="006D0072"/>
    <w:rsid w:val="006D4A97"/>
    <w:rsid w:val="006D5A19"/>
    <w:rsid w:val="006E3CE8"/>
    <w:rsid w:val="006F16A5"/>
    <w:rsid w:val="007043B4"/>
    <w:rsid w:val="00707003"/>
    <w:rsid w:val="00711EB7"/>
    <w:rsid w:val="00721459"/>
    <w:rsid w:val="00731BE3"/>
    <w:rsid w:val="00735D38"/>
    <w:rsid w:val="00737F74"/>
    <w:rsid w:val="00745518"/>
    <w:rsid w:val="00747E29"/>
    <w:rsid w:val="00750128"/>
    <w:rsid w:val="00751D00"/>
    <w:rsid w:val="0075223B"/>
    <w:rsid w:val="00755287"/>
    <w:rsid w:val="0075649F"/>
    <w:rsid w:val="00762748"/>
    <w:rsid w:val="007657AB"/>
    <w:rsid w:val="0077117A"/>
    <w:rsid w:val="00771D69"/>
    <w:rsid w:val="007746DF"/>
    <w:rsid w:val="00796EDF"/>
    <w:rsid w:val="007D01E8"/>
    <w:rsid w:val="007D1444"/>
    <w:rsid w:val="007E0E27"/>
    <w:rsid w:val="007E2049"/>
    <w:rsid w:val="007F5AE3"/>
    <w:rsid w:val="008107AD"/>
    <w:rsid w:val="008134DE"/>
    <w:rsid w:val="00816FF5"/>
    <w:rsid w:val="0082024B"/>
    <w:rsid w:val="0082183C"/>
    <w:rsid w:val="00833E59"/>
    <w:rsid w:val="008351DC"/>
    <w:rsid w:val="00837C1E"/>
    <w:rsid w:val="00855525"/>
    <w:rsid w:val="008631DB"/>
    <w:rsid w:val="0087145D"/>
    <w:rsid w:val="008768DB"/>
    <w:rsid w:val="008832FF"/>
    <w:rsid w:val="0088519D"/>
    <w:rsid w:val="008875C7"/>
    <w:rsid w:val="00894D9F"/>
    <w:rsid w:val="008A0811"/>
    <w:rsid w:val="008B0FAD"/>
    <w:rsid w:val="008B5BCE"/>
    <w:rsid w:val="008C11D2"/>
    <w:rsid w:val="008C21A1"/>
    <w:rsid w:val="008D0499"/>
    <w:rsid w:val="008D3720"/>
    <w:rsid w:val="008E2266"/>
    <w:rsid w:val="008E579B"/>
    <w:rsid w:val="008E5CDD"/>
    <w:rsid w:val="008F22BC"/>
    <w:rsid w:val="008F4B3C"/>
    <w:rsid w:val="008F7968"/>
    <w:rsid w:val="0090416A"/>
    <w:rsid w:val="009115C0"/>
    <w:rsid w:val="00911B57"/>
    <w:rsid w:val="00914D7F"/>
    <w:rsid w:val="00914EAB"/>
    <w:rsid w:val="009236C8"/>
    <w:rsid w:val="00942F48"/>
    <w:rsid w:val="00946E51"/>
    <w:rsid w:val="009616FD"/>
    <w:rsid w:val="00961F6A"/>
    <w:rsid w:val="009636EC"/>
    <w:rsid w:val="00964763"/>
    <w:rsid w:val="00976E82"/>
    <w:rsid w:val="0098002D"/>
    <w:rsid w:val="009969E2"/>
    <w:rsid w:val="009974E2"/>
    <w:rsid w:val="009A153E"/>
    <w:rsid w:val="009A376E"/>
    <w:rsid w:val="009A42C7"/>
    <w:rsid w:val="009A6744"/>
    <w:rsid w:val="009D2866"/>
    <w:rsid w:val="009D4FE8"/>
    <w:rsid w:val="009E05F2"/>
    <w:rsid w:val="009E16AB"/>
    <w:rsid w:val="009E1ECE"/>
    <w:rsid w:val="009E3B40"/>
    <w:rsid w:val="009F6813"/>
    <w:rsid w:val="009F7792"/>
    <w:rsid w:val="00A018AA"/>
    <w:rsid w:val="00A01DB7"/>
    <w:rsid w:val="00A02C79"/>
    <w:rsid w:val="00A02F31"/>
    <w:rsid w:val="00A2091E"/>
    <w:rsid w:val="00A35C2A"/>
    <w:rsid w:val="00A3792C"/>
    <w:rsid w:val="00A436C7"/>
    <w:rsid w:val="00A45317"/>
    <w:rsid w:val="00A463CC"/>
    <w:rsid w:val="00A5262A"/>
    <w:rsid w:val="00A64430"/>
    <w:rsid w:val="00A6598B"/>
    <w:rsid w:val="00A72A74"/>
    <w:rsid w:val="00A74519"/>
    <w:rsid w:val="00A8155D"/>
    <w:rsid w:val="00A82B45"/>
    <w:rsid w:val="00A84DBE"/>
    <w:rsid w:val="00AA3136"/>
    <w:rsid w:val="00AA493D"/>
    <w:rsid w:val="00AA770C"/>
    <w:rsid w:val="00AC3375"/>
    <w:rsid w:val="00AC3FF4"/>
    <w:rsid w:val="00AD4CB5"/>
    <w:rsid w:val="00AE0139"/>
    <w:rsid w:val="00AE2919"/>
    <w:rsid w:val="00AF2580"/>
    <w:rsid w:val="00AF4574"/>
    <w:rsid w:val="00B00BA4"/>
    <w:rsid w:val="00B04CC9"/>
    <w:rsid w:val="00B07618"/>
    <w:rsid w:val="00B1758B"/>
    <w:rsid w:val="00B50E90"/>
    <w:rsid w:val="00B51A94"/>
    <w:rsid w:val="00B552AE"/>
    <w:rsid w:val="00B64E55"/>
    <w:rsid w:val="00B64F2B"/>
    <w:rsid w:val="00B65E1A"/>
    <w:rsid w:val="00B764BE"/>
    <w:rsid w:val="00B9534F"/>
    <w:rsid w:val="00B9776B"/>
    <w:rsid w:val="00BB0729"/>
    <w:rsid w:val="00BB5417"/>
    <w:rsid w:val="00BB7CAF"/>
    <w:rsid w:val="00BF4C62"/>
    <w:rsid w:val="00C05F1B"/>
    <w:rsid w:val="00C12DEC"/>
    <w:rsid w:val="00C21F51"/>
    <w:rsid w:val="00C2551E"/>
    <w:rsid w:val="00C4721A"/>
    <w:rsid w:val="00C55939"/>
    <w:rsid w:val="00C65756"/>
    <w:rsid w:val="00C67C72"/>
    <w:rsid w:val="00C819B7"/>
    <w:rsid w:val="00C97CB9"/>
    <w:rsid w:val="00CA37EB"/>
    <w:rsid w:val="00CA6C67"/>
    <w:rsid w:val="00CB1B29"/>
    <w:rsid w:val="00CE55D7"/>
    <w:rsid w:val="00CE6DE6"/>
    <w:rsid w:val="00CF1F27"/>
    <w:rsid w:val="00D05A07"/>
    <w:rsid w:val="00D101F1"/>
    <w:rsid w:val="00D16147"/>
    <w:rsid w:val="00D432AC"/>
    <w:rsid w:val="00D56499"/>
    <w:rsid w:val="00D6515B"/>
    <w:rsid w:val="00D6571C"/>
    <w:rsid w:val="00D67ED7"/>
    <w:rsid w:val="00D7338A"/>
    <w:rsid w:val="00D775D4"/>
    <w:rsid w:val="00D85259"/>
    <w:rsid w:val="00DA2D9F"/>
    <w:rsid w:val="00DB2E5F"/>
    <w:rsid w:val="00DC463A"/>
    <w:rsid w:val="00DC5369"/>
    <w:rsid w:val="00DD3E6E"/>
    <w:rsid w:val="00DD61B6"/>
    <w:rsid w:val="00DE0203"/>
    <w:rsid w:val="00DF0C84"/>
    <w:rsid w:val="00DF6EA0"/>
    <w:rsid w:val="00DF7755"/>
    <w:rsid w:val="00E04162"/>
    <w:rsid w:val="00E0561D"/>
    <w:rsid w:val="00E17ED9"/>
    <w:rsid w:val="00E25B65"/>
    <w:rsid w:val="00E30E7F"/>
    <w:rsid w:val="00E36E8E"/>
    <w:rsid w:val="00E45616"/>
    <w:rsid w:val="00E66195"/>
    <w:rsid w:val="00E73318"/>
    <w:rsid w:val="00E8069A"/>
    <w:rsid w:val="00E83DEC"/>
    <w:rsid w:val="00E915E7"/>
    <w:rsid w:val="00E91ED0"/>
    <w:rsid w:val="00EB5197"/>
    <w:rsid w:val="00EC278E"/>
    <w:rsid w:val="00EC7E5C"/>
    <w:rsid w:val="00EF0ECF"/>
    <w:rsid w:val="00EF430C"/>
    <w:rsid w:val="00EF54CA"/>
    <w:rsid w:val="00F0148C"/>
    <w:rsid w:val="00F22B2F"/>
    <w:rsid w:val="00F25B46"/>
    <w:rsid w:val="00F27F31"/>
    <w:rsid w:val="00F37395"/>
    <w:rsid w:val="00F43100"/>
    <w:rsid w:val="00F45026"/>
    <w:rsid w:val="00F6334F"/>
    <w:rsid w:val="00F64EF3"/>
    <w:rsid w:val="00F7086E"/>
    <w:rsid w:val="00F76189"/>
    <w:rsid w:val="00F82E6C"/>
    <w:rsid w:val="00F83E1A"/>
    <w:rsid w:val="00F91B95"/>
    <w:rsid w:val="00FA08B1"/>
    <w:rsid w:val="00FA308C"/>
    <w:rsid w:val="00FA308F"/>
    <w:rsid w:val="00FA6558"/>
    <w:rsid w:val="00FB5102"/>
    <w:rsid w:val="00FD699C"/>
    <w:rsid w:val="00FE0115"/>
    <w:rsid w:val="00FE17F3"/>
    <w:rsid w:val="00FF04B2"/>
    <w:rsid w:val="014F0165"/>
    <w:rsid w:val="61132C9C"/>
    <w:rsid w:val="7559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2023-08-15T02:45:00Z</dcterms:created>
  <dc:creator>王娟</dc:creator>
  <cp:lastModifiedBy>dell</cp:lastModifiedBy>
  <cp:lastPrinted>2019-02-02T04:10:00Z</cp:lastPrinted>
  <dcterms:modified xsi:type="dcterms:W3CDTF">2024-08-21T02:56:14Z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