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/>
        </w:rPr>
      </w:pPr>
      <w:r>
        <w:rPr>
          <w:rFonts w:hint="eastAsia"/>
        </w:rPr>
        <w:t>关于《北京市西城区应急避难场所专项规划（2024年-2035年）》（征求意见稿）</w:t>
      </w:r>
    </w:p>
    <w:p>
      <w:pPr>
        <w:pStyle w:val="4"/>
        <w:spacing w:line="560" w:lineRule="exact"/>
        <w:rPr>
          <w:rFonts w:hint="eastAsia"/>
        </w:rPr>
      </w:pPr>
      <w:r>
        <w:rPr>
          <w:rFonts w:hint="eastAsia"/>
        </w:rPr>
        <w:t>的编制说明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tabs>
          <w:tab w:val="left" w:pos="4200"/>
        </w:tabs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应急避难场所作为公共安全和应急管理的重要组成部分，在重大突发事件预警响应、抢险救援、过渡安置过程中，发挥转移避险、安置避难群众和维护社会稳定的重要作用。为认真贯彻落实习近平总书记关于应急管理的重要论述和党中央、国务院决策部署，按照应急管理部等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12部门关于加强应急避难场所建设的有关意见，</w:t>
      </w:r>
      <w:r>
        <w:rPr>
          <w:rFonts w:hint="eastAsia" w:ascii="仿宋_GB2312" w:hAnsi="宋体" w:eastAsia="仿宋_GB2312" w:cs="Times New Roman"/>
          <w:sz w:val="32"/>
          <w:szCs w:val="32"/>
        </w:rPr>
        <w:t>全面提升西城区应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</w:rPr>
        <w:t>急避难能力，西城区应急管理局联合市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规划自然资源</w:t>
      </w:r>
      <w:r>
        <w:rPr>
          <w:rFonts w:hint="eastAsia" w:ascii="仿宋_GB2312" w:hAnsi="宋体" w:eastAsia="仿宋_GB2312" w:cs="Times New Roman"/>
          <w:sz w:val="32"/>
          <w:szCs w:val="32"/>
        </w:rPr>
        <w:t>委西城分局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，结合</w:t>
      </w:r>
      <w:r>
        <w:rPr>
          <w:rFonts w:hint="eastAsia" w:ascii="仿宋_GB2312" w:hAnsi="宋体" w:eastAsia="仿宋_GB2312" w:cs="Times New Roman"/>
          <w:sz w:val="32"/>
          <w:szCs w:val="32"/>
        </w:rPr>
        <w:t>2023年12月北京市应急管理局、北京市规划和自然资源委员会联合印发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Times New Roman"/>
          <w:sz w:val="32"/>
          <w:szCs w:val="32"/>
        </w:rPr>
        <w:t>《北京市应急避难场所规划（2022年-2035年）》（以下简称“市级规划”）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</w:rPr>
        <w:t>组织开展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西城区</w:t>
      </w:r>
      <w:r>
        <w:rPr>
          <w:rFonts w:hint="eastAsia" w:ascii="仿宋_GB2312" w:hAnsi="宋体" w:eastAsia="仿宋_GB2312" w:cs="Times New Roman"/>
          <w:sz w:val="32"/>
          <w:szCs w:val="32"/>
        </w:rPr>
        <w:t>应急避难场所专项规划编制工作，并形成了《北京市西城区应急避难场所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专项</w:t>
      </w:r>
      <w:r>
        <w:rPr>
          <w:rFonts w:hint="eastAsia" w:ascii="仿宋_GB2312" w:hAnsi="宋体" w:eastAsia="仿宋_GB2312" w:cs="Times New Roman"/>
          <w:sz w:val="32"/>
          <w:szCs w:val="32"/>
        </w:rPr>
        <w:t>规划（2024年—2035年）》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</w:rPr>
        <w:t>征求意见稿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（以下简称“《专项规划》”）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</w:rPr>
        <w:t>现将编制情况说明如下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项目背景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2020年8月21日，党中央、国务院批复了《首都功能核心区控制性详细规划（街区层面）(2018年—2035年)》（以下简称“核心区控规”），批复提出“维护核心区安全。针对防空袭、防灾害、防事故、防恐怖袭击破坏等需要，在核心区规划建设过程中，高度重视重要目标的综合防护能力建设。”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该</w:t>
      </w:r>
      <w:r>
        <w:rPr>
          <w:rFonts w:ascii="仿宋_GB2312" w:hAnsi="宋体" w:eastAsia="仿宋_GB2312" w:cs="Times New Roman"/>
          <w:sz w:val="32"/>
          <w:szCs w:val="32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专项</w:t>
      </w:r>
      <w:r>
        <w:rPr>
          <w:rFonts w:ascii="仿宋_GB2312" w:hAnsi="宋体" w:eastAsia="仿宋_GB2312" w:cs="Times New Roman"/>
          <w:sz w:val="32"/>
          <w:szCs w:val="32"/>
        </w:rPr>
        <w:t>规划》属于北京市国土空间规划“三级三类四体系”总体框架中的区级专项规划类型，是指导全区各相关单位开展应急避难场所建设管理工作的主要依据。</w:t>
      </w:r>
    </w:p>
    <w:p>
      <w:pPr>
        <w:pStyle w:val="10"/>
        <w:numPr>
          <w:ilvl w:val="0"/>
          <w:numId w:val="0"/>
        </w:numPr>
        <w:spacing w:line="560" w:lineRule="exact"/>
        <w:ind w:left="640" w:leftChars="0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二、规划目标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牢牢把握首都城市战略定位，全力做好“四个服务”，多资源综合利用、多情景使用转换、多功能综合设置、多灾种综合应对、多人群综合适用，构建与大国首都定位相匹配的现代化应急疏散避难体系，彰显首善之区责任担当，为创建国际一流的和谐宜居之都的首善之区保驾护航。</w:t>
      </w:r>
    </w:p>
    <w:p>
      <w:pPr>
        <w:pStyle w:val="10"/>
        <w:numPr>
          <w:ilvl w:val="0"/>
          <w:numId w:val="0"/>
        </w:numPr>
        <w:spacing w:line="560" w:lineRule="exact"/>
        <w:ind w:left="640" w:leftChars="0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三、起草过程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坚持开门编规划，充分发挥专家学者、技术单位、相关委办局等多主体作用。2024年11月，形成征求意见稿，征求西城区相关委办局及属地街道意见。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一是以全国应急避难场所综合信息管理服务系统平台数据为基础，参照《北京市西城区应急避难场所评估报告（2023 年 1 月）》，开展了应急避难场所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现状</w:t>
      </w:r>
      <w:r>
        <w:rPr>
          <w:rFonts w:hint="eastAsia" w:ascii="仿宋_GB2312" w:hAnsi="宋体" w:eastAsia="仿宋_GB2312" w:cs="Times New Roman"/>
          <w:sz w:val="32"/>
          <w:szCs w:val="32"/>
        </w:rPr>
        <w:t>调研及综合分析。二是开展综合灾害风险评估工作，在综合考虑市级规划上位要求、各类灾害风险应急避难人口分析等方面基础上，测算西城区总体应急避难建设规模。三是依据《应急避难场所专项规划编制指南》和相关规范标准，开展了西城区应急避难需求及资源分析调查，确定了西城区主要可避难资源类型并建立资源数据库，并以此为基础开展了本次规划工作。</w:t>
      </w:r>
    </w:p>
    <w:p>
      <w:pPr>
        <w:pStyle w:val="10"/>
        <w:numPr>
          <w:ilvl w:val="0"/>
          <w:numId w:val="0"/>
        </w:numPr>
        <w:spacing w:line="560" w:lineRule="exact"/>
        <w:ind w:left="640" w:leftChars="0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四、主要内容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在强化核心区“两轴、一城、一环”整体空间结构基础上，围绕政务功能集中区域，什刹海、大栅栏等历史文化街区和产业集聚区，统筹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应急</w:t>
      </w:r>
      <w:r>
        <w:rPr>
          <w:rFonts w:hint="eastAsia" w:ascii="仿宋_GB2312" w:hAnsi="宋体" w:eastAsia="仿宋_GB2312" w:cs="Times New Roman"/>
          <w:sz w:val="32"/>
          <w:szCs w:val="32"/>
        </w:rPr>
        <w:t>避难场所的空间布局与时序安排。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（一）首善标准高质量建设首都应急避难保障体系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首都功能核心区是全国政治中心、文化中心和国际交往中心的核心承载区，是历史文化名城保护的重点地区，是展示国家首都形象的重要窗口地区，地位特殊、责任重大，是全市工作的重心所在。围绕中央党政军机关需求，重点推进首都应急避难场所保障体系建设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（二）完善内外联动、圈层统筹的应急避难支撑体系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针对核心区应急保障能力和避难需求之间的内在不平衡关系，需重点加强中心城区对核心区的支撑保障作用，东西城加强要素整合和优势互补，促进核心区应急避难场所体系一体化发展。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（三）构建类型完备、布局合理、平灾结合的应急避难体系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以核心区控规街区边界、街道范围界限为依据确定防灾单元，共划分为22个防灾避险单元。并以二环快速路防灾隔离带和长安街为防灾避难轴线，以城市公园、学校为核心，以体育场馆、文化场馆、居住区绿地、养老设施为补充，形成就近避难、平灾结合的多等级、多类型应急避难场所体系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（四）加强复合利用引导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《专项规划》坚持平时与灾时相结合，推动应急避难场所与公园、广场、绿地等开敞空间以及学校、文化体育场馆等公共服务设施的差异化复合化利用。持续探索与宾馆酒店、高层建筑避难层、人防工程等其他设施与空间的复合利用引导，形成分级分类合理、资源优势互补的应急避难场所设施系统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（五）强化应急保障体系建设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《专项规划》按照平灾结合、多灾共用、分区互助、联合保障的原则，构建全域覆盖、高效协同的疏散救援通道体系，依托提高防护标准、增加配置冗余度、加强应急管理等系统措施，完善城市应急保障网络体系，加强应急避难场所与城市安全设施之间的功能协同与服务支撑关系，有效应对多灾种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耦合</w:t>
      </w:r>
      <w:r>
        <w:rPr>
          <w:rFonts w:hint="eastAsia" w:ascii="仿宋_GB2312" w:hAnsi="宋体" w:eastAsia="仿宋_GB2312" w:cs="Times New Roman"/>
          <w:sz w:val="32"/>
          <w:szCs w:val="32"/>
        </w:rPr>
        <w:t>风险背景下的避难疏散、救援救护、物资保障、治安维稳等方面需求，形成有效、安全的防灾空间格局。</w:t>
      </w:r>
    </w:p>
    <w:p>
      <w:pPr>
        <w:spacing w:line="560" w:lineRule="exact"/>
        <w:ind w:firstLine="640" w:firstLineChars="200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五、分级分类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依据应急管理部、自然资源部、住房城乡建设部等12部委联合印发《关于加强应急避难场所建设的指导意见》（应急〔2023〕76号）文件要求。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根据应急避难场所功能属性及分类管理需要，进一步规范应急避难场所类型划分，按照建筑及场地类别可分为室内型和室外型应急避难场所，按照总体功能定位可分为综合性和单一性应急避难场所，按照避难时长、面积及可容纳人数等可分为紧急、短期、长期应急避难场所，根据特殊需求及功能需要可设置特定应急避难场所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遵循核心区控规、西城区</w:t>
      </w:r>
      <w:r>
        <w:rPr>
          <w:rFonts w:ascii="仿宋_GB2312" w:hAnsi="宋体" w:eastAsia="仿宋_GB2312" w:cs="Times New Roman"/>
          <w:sz w:val="32"/>
          <w:szCs w:val="32"/>
        </w:rPr>
        <w:t>国民经济和社会发展规划</w:t>
      </w:r>
      <w:r>
        <w:rPr>
          <w:rFonts w:hint="eastAsia" w:ascii="仿宋_GB2312" w:hAnsi="宋体" w:eastAsia="仿宋_GB2312" w:cs="Times New Roman"/>
          <w:sz w:val="32"/>
          <w:szCs w:val="32"/>
        </w:rPr>
        <w:t>要求，</w:t>
      </w:r>
      <w:r>
        <w:rPr>
          <w:rFonts w:ascii="仿宋_GB2312" w:hAnsi="宋体" w:eastAsia="仿宋_GB2312" w:cs="Times New Roman"/>
          <w:sz w:val="32"/>
          <w:szCs w:val="32"/>
        </w:rPr>
        <w:t>并与应急体系、人民防空、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防震减灾</w:t>
      </w:r>
      <w:r>
        <w:rPr>
          <w:rFonts w:ascii="仿宋_GB2312" w:hAnsi="宋体" w:eastAsia="仿宋_GB2312" w:cs="Times New Roman"/>
          <w:sz w:val="32"/>
          <w:szCs w:val="32"/>
        </w:rPr>
        <w:t>等规划相衔接，</w:t>
      </w:r>
      <w:r>
        <w:rPr>
          <w:rFonts w:hint="eastAsia" w:ascii="仿宋_GB2312" w:hAnsi="宋体" w:eastAsia="仿宋_GB2312" w:cs="Times New Roman"/>
          <w:sz w:val="32"/>
          <w:szCs w:val="32"/>
        </w:rPr>
        <w:t>开展西城区应急避难场所专项规划编制，批复后按程序纳入国土空间规划“一张图”，初步形成区、街道和社区三级应急避难场所布局体系。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2E9F"/>
    <w:multiLevelType w:val="multilevel"/>
    <w:tmpl w:val="3BAA2E9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94"/>
    <w:rsid w:val="000608DD"/>
    <w:rsid w:val="000A5CC8"/>
    <w:rsid w:val="001523E3"/>
    <w:rsid w:val="001768D3"/>
    <w:rsid w:val="001A527F"/>
    <w:rsid w:val="00295094"/>
    <w:rsid w:val="00564F8E"/>
    <w:rsid w:val="00591694"/>
    <w:rsid w:val="0067174C"/>
    <w:rsid w:val="00764630"/>
    <w:rsid w:val="00863CEA"/>
    <w:rsid w:val="0089436B"/>
    <w:rsid w:val="00A525B7"/>
    <w:rsid w:val="00BD0EDE"/>
    <w:rsid w:val="00C0323D"/>
    <w:rsid w:val="00CB59DD"/>
    <w:rsid w:val="00CE4EBB"/>
    <w:rsid w:val="00D8458E"/>
    <w:rsid w:val="00EB2D4C"/>
    <w:rsid w:val="28912F9E"/>
    <w:rsid w:val="3AE34492"/>
    <w:rsid w:val="5EF03EE1"/>
    <w:rsid w:val="735F8F61"/>
    <w:rsid w:val="73BF5786"/>
    <w:rsid w:val="77AD6AB1"/>
    <w:rsid w:val="7E900D24"/>
    <w:rsid w:val="7F3F21CA"/>
    <w:rsid w:val="AF73CF87"/>
    <w:rsid w:val="CF6F99E9"/>
    <w:rsid w:val="DF7FB523"/>
    <w:rsid w:val="DFFE869B"/>
    <w:rsid w:val="EA1FEE6C"/>
    <w:rsid w:val="FB7D3D87"/>
    <w:rsid w:val="FBFF0C75"/>
    <w:rsid w:val="FF9FD4C0"/>
    <w:rsid w:val="FFF7C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jc w:val="center"/>
    </w:pPr>
    <w:rPr>
      <w:rFonts w:ascii="方正小标宋简体" w:hAnsi="黑体" w:eastAsia="方正小标宋简体" w:cs="Times New Roman"/>
      <w:sz w:val="44"/>
      <w:szCs w:val="4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ascii="方正小标宋简体" w:hAnsi="黑体" w:eastAsia="方正小标宋简体" w:cs="Times New Roman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317</Words>
  <Characters>1811</Characters>
  <Lines>15</Lines>
  <Paragraphs>4</Paragraphs>
  <TotalTime>6</TotalTime>
  <ScaleCrop>false</ScaleCrop>
  <LinksUpToDate>false</LinksUpToDate>
  <CharactersWithSpaces>2124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2024-11-23T17:11:00Z</dcterms:created>
  <dc:creator>雪原 韩</dc:creator>
  <cp:lastModifiedBy>Administrator</cp:lastModifiedBy>
  <dcterms:modified xsi:type="dcterms:W3CDTF">2024-11-21T09:05:02Z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7A3BD8157C569C4A8A513D6737A1581A_43</vt:lpwstr>
  </property>
</Properties>
</file>