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F4E98" w14:textId="77777777" w:rsidR="007B7B24" w:rsidRDefault="007B7B24" w:rsidP="007B7B24">
      <w:pPr>
        <w:spacing w:line="7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第二轮北京市生态环境保护督察</w:t>
      </w:r>
    </w:p>
    <w:p w14:paraId="3586D6B1" w14:textId="77777777" w:rsidR="007B7B24" w:rsidRDefault="007B7B24" w:rsidP="007B7B24">
      <w:pPr>
        <w:spacing w:line="7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整改情况公示表</w:t>
      </w:r>
    </w:p>
    <w:p w14:paraId="10E703FE" w14:textId="06BEBF4F" w:rsidR="007B7B24" w:rsidRDefault="007B7B24" w:rsidP="007B7B2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1224"/>
        <w:gridCol w:w="5217"/>
      </w:tblGrid>
      <w:tr w:rsidR="007B7B24" w14:paraId="2A8415FD" w14:textId="77777777" w:rsidTr="009001ED">
        <w:trPr>
          <w:trHeight w:val="593"/>
          <w:jc w:val="center"/>
        </w:trPr>
        <w:tc>
          <w:tcPr>
            <w:tcW w:w="2080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14:paraId="0990E9E3" w14:textId="77777777" w:rsidR="007B7B24" w:rsidRDefault="007B7B24" w:rsidP="009001ED">
            <w:pPr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整改任务</w:t>
            </w:r>
          </w:p>
          <w:p w14:paraId="17696F4D" w14:textId="77777777" w:rsidR="007B7B24" w:rsidRDefault="007B7B24" w:rsidP="009001ED">
            <w:pPr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224" w:type="dxa"/>
            <w:noWrap/>
            <w:tcMar>
              <w:left w:w="108" w:type="dxa"/>
              <w:right w:w="108" w:type="dxa"/>
            </w:tcMar>
            <w:vAlign w:val="center"/>
          </w:tcPr>
          <w:p w14:paraId="42DF9B8A" w14:textId="77777777" w:rsidR="007B7B24" w:rsidRDefault="007B7B24" w:rsidP="009001ED">
            <w:pPr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任务编号</w:t>
            </w:r>
          </w:p>
        </w:tc>
        <w:tc>
          <w:tcPr>
            <w:tcW w:w="5217" w:type="dxa"/>
            <w:noWrap/>
            <w:tcMar>
              <w:left w:w="108" w:type="dxa"/>
              <w:right w:w="108" w:type="dxa"/>
            </w:tcMar>
            <w:vAlign w:val="center"/>
          </w:tcPr>
          <w:p w14:paraId="175ECA50" w14:textId="3754C81D" w:rsidR="007B7B24" w:rsidRPr="00A247E0" w:rsidRDefault="007B7B24" w:rsidP="009001ED">
            <w:pPr>
              <w:overflowPunct w:val="0"/>
              <w:topLinePunct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A247E0">
              <w:rPr>
                <w:rFonts w:ascii="仿宋_GB2312" w:eastAsia="仿宋_GB2312" w:hint="eastAsia"/>
                <w:szCs w:val="32"/>
              </w:rPr>
              <w:t>整改方案第十三项</w:t>
            </w:r>
          </w:p>
        </w:tc>
      </w:tr>
      <w:tr w:rsidR="007B7B24" w14:paraId="30C3AA56" w14:textId="77777777" w:rsidTr="009001ED">
        <w:trPr>
          <w:trHeight w:val="593"/>
          <w:jc w:val="center"/>
        </w:trPr>
        <w:tc>
          <w:tcPr>
            <w:tcW w:w="2080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14:paraId="284C43DC" w14:textId="77777777" w:rsidR="007B7B24" w:rsidRDefault="007B7B24" w:rsidP="009001ED">
            <w:pPr>
              <w:overflowPunct w:val="0"/>
              <w:topLinePunct/>
              <w:spacing w:line="360" w:lineRule="exact"/>
              <w:jc w:val="center"/>
              <w:rPr>
                <w:rFonts w:ascii="黑体" w:eastAsia="黑体" w:hAnsi="黑体" w:cs="黑体" w:hint="eastAsia"/>
              </w:rPr>
            </w:pPr>
          </w:p>
        </w:tc>
        <w:tc>
          <w:tcPr>
            <w:tcW w:w="1224" w:type="dxa"/>
            <w:noWrap/>
            <w:tcMar>
              <w:left w:w="108" w:type="dxa"/>
              <w:right w:w="108" w:type="dxa"/>
            </w:tcMar>
            <w:vAlign w:val="center"/>
          </w:tcPr>
          <w:p w14:paraId="10D40433" w14:textId="77777777" w:rsidR="007B7B24" w:rsidRDefault="007B7B24" w:rsidP="009001ED">
            <w:pPr>
              <w:overflowPunct w:val="0"/>
              <w:topLinePunct/>
              <w:spacing w:line="360" w:lineRule="exact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问题概述</w:t>
            </w:r>
          </w:p>
        </w:tc>
        <w:tc>
          <w:tcPr>
            <w:tcW w:w="5217" w:type="dxa"/>
            <w:noWrap/>
            <w:tcMar>
              <w:left w:w="108" w:type="dxa"/>
              <w:right w:w="108" w:type="dxa"/>
            </w:tcMar>
            <w:vAlign w:val="center"/>
          </w:tcPr>
          <w:p w14:paraId="30B1D1A0" w14:textId="58F39E1C" w:rsidR="007B7B24" w:rsidRPr="002E24C0" w:rsidRDefault="002E24C0" w:rsidP="002E24C0">
            <w:pPr>
              <w:overflowPunct w:val="0"/>
              <w:topLinePunct/>
              <w:spacing w:line="360" w:lineRule="exact"/>
              <w:jc w:val="left"/>
              <w:rPr>
                <w:rFonts w:ascii="仿宋" w:eastAsia="仿宋" w:hAnsi="仿宋" w:cs="黑体" w:hint="eastAsia"/>
                <w:sz w:val="24"/>
              </w:rPr>
            </w:pPr>
            <w:r w:rsidRPr="00A247E0">
              <w:rPr>
                <w:rFonts w:ascii="仿宋_GB2312" w:eastAsia="仿宋_GB2312" w:hint="eastAsia"/>
                <w:szCs w:val="32"/>
              </w:rPr>
              <w:t>挥发性有机物日常监管存在漏洞。存在使用单一低效治理工艺及污染防治设施运行维护不到位等情况。</w:t>
            </w:r>
          </w:p>
        </w:tc>
      </w:tr>
      <w:tr w:rsidR="007B7B24" w14:paraId="744F5B30" w14:textId="77777777" w:rsidTr="009001ED">
        <w:trPr>
          <w:trHeight w:val="940"/>
          <w:jc w:val="center"/>
        </w:trPr>
        <w:tc>
          <w:tcPr>
            <w:tcW w:w="2080" w:type="dxa"/>
            <w:noWrap/>
            <w:tcMar>
              <w:left w:w="108" w:type="dxa"/>
              <w:right w:w="108" w:type="dxa"/>
            </w:tcMar>
            <w:vAlign w:val="center"/>
          </w:tcPr>
          <w:p w14:paraId="5D6A7C75" w14:textId="77777777" w:rsidR="007B7B24" w:rsidRDefault="007B7B24" w:rsidP="009001ED">
            <w:pPr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责任单位</w:t>
            </w:r>
          </w:p>
        </w:tc>
        <w:tc>
          <w:tcPr>
            <w:tcW w:w="6441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14:paraId="59357ED3" w14:textId="0655EF06" w:rsidR="007B7B24" w:rsidRPr="00A247E0" w:rsidRDefault="007B7B24" w:rsidP="009001ED">
            <w:pPr>
              <w:overflowPunct w:val="0"/>
              <w:topLinePunct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  <w:r w:rsidRPr="00A247E0">
              <w:rPr>
                <w:rFonts w:ascii="仿宋_GB2312" w:eastAsia="仿宋_GB2312" w:hint="eastAsia"/>
                <w:szCs w:val="32"/>
              </w:rPr>
              <w:t>区生态环境局</w:t>
            </w:r>
          </w:p>
        </w:tc>
      </w:tr>
      <w:tr w:rsidR="007B7B24" w14:paraId="5D94C197" w14:textId="77777777" w:rsidTr="009001ED">
        <w:trPr>
          <w:trHeight w:val="843"/>
          <w:jc w:val="center"/>
        </w:trPr>
        <w:tc>
          <w:tcPr>
            <w:tcW w:w="2080" w:type="dxa"/>
            <w:noWrap/>
            <w:tcMar>
              <w:left w:w="108" w:type="dxa"/>
              <w:right w:w="108" w:type="dxa"/>
            </w:tcMar>
            <w:vAlign w:val="center"/>
          </w:tcPr>
          <w:p w14:paraId="236A27EA" w14:textId="77777777" w:rsidR="007B7B24" w:rsidRDefault="007B7B24" w:rsidP="009001ED">
            <w:pPr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整改目标</w:t>
            </w:r>
          </w:p>
        </w:tc>
        <w:tc>
          <w:tcPr>
            <w:tcW w:w="6441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14:paraId="3A8A1001" w14:textId="14A33F90" w:rsidR="007B7B24" w:rsidRPr="00A247E0" w:rsidRDefault="007B7B24" w:rsidP="007B7B24">
            <w:pPr>
              <w:overflowPunct w:val="0"/>
              <w:topLinePunct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  <w:r w:rsidRPr="00A247E0">
              <w:rPr>
                <w:rFonts w:ascii="仿宋_GB2312" w:eastAsia="仿宋_GB2312" w:hint="eastAsia"/>
                <w:szCs w:val="32"/>
              </w:rPr>
              <w:t>提升挥发性有机物监管力度，健全长效管理机制，补齐监管漏洞和短板，提升精细化管理水平。</w:t>
            </w:r>
          </w:p>
        </w:tc>
      </w:tr>
      <w:tr w:rsidR="007B7B24" w14:paraId="7478D513" w14:textId="77777777" w:rsidTr="009001ED">
        <w:trPr>
          <w:trHeight w:val="1985"/>
          <w:jc w:val="center"/>
        </w:trPr>
        <w:tc>
          <w:tcPr>
            <w:tcW w:w="2080" w:type="dxa"/>
            <w:noWrap/>
            <w:tcMar>
              <w:left w:w="108" w:type="dxa"/>
              <w:right w:w="108" w:type="dxa"/>
            </w:tcMar>
            <w:vAlign w:val="center"/>
          </w:tcPr>
          <w:p w14:paraId="2ED3A5C8" w14:textId="77777777" w:rsidR="007B7B24" w:rsidRDefault="007B7B24" w:rsidP="009001ED">
            <w:pPr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整改措施</w:t>
            </w:r>
          </w:p>
        </w:tc>
        <w:tc>
          <w:tcPr>
            <w:tcW w:w="6441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14:paraId="67600DF4" w14:textId="6D0C66A9" w:rsidR="007B7B24" w:rsidRPr="00A247E0" w:rsidRDefault="007B7B24" w:rsidP="00B16066">
            <w:pPr>
              <w:spacing w:line="360" w:lineRule="exact"/>
              <w:rPr>
                <w:rFonts w:ascii="仿宋_GB2312" w:eastAsia="仿宋_GB2312"/>
                <w:szCs w:val="32"/>
              </w:rPr>
            </w:pPr>
            <w:r w:rsidRPr="00A247E0">
              <w:rPr>
                <w:rFonts w:ascii="仿宋_GB2312" w:eastAsia="仿宋_GB2312" w:hint="eastAsia"/>
                <w:szCs w:val="32"/>
              </w:rPr>
              <w:t>（一）典型问题立行立改。目前，典型问题已初步完成整改，北京印钞有限公司、北京路局票据印刷有限公司通过排口封堵、加装复合式净化单元方式初步完成单一低效治理工艺整改；经济日报印刷厂、北京邮票厂有限公司等3家企业已建立设施维护内部管理机制，通过更换故障UV灯管、定期更换活性炭等吸附介质、调整催化燃烧室温度等主要做法加强污染防治设施运行维护，确保治理设施正常运行。组织北京印钞有限公司、北京路局票据印刷有限公司等重点企业，针对单一低效治理工艺排口制定组合净化技术整改提升方案，重点督促北京印钞有限公司以吸附—脱附—燃烧工艺为主，推动治理设施深度升级，同步强化经济日报印刷厂、北京邮票厂有限公司等重点企业设施运行维护指导与排放监管，督促各单位规范更新吸附介质做好治污设施维护，确保依法排污。</w:t>
            </w:r>
          </w:p>
          <w:p w14:paraId="6B04329D" w14:textId="0FCB63D9" w:rsidR="007B7B24" w:rsidRPr="00A247E0" w:rsidRDefault="007B7B24" w:rsidP="00B16066">
            <w:pPr>
              <w:spacing w:line="360" w:lineRule="exact"/>
              <w:rPr>
                <w:rFonts w:ascii="仿宋_GB2312" w:eastAsia="仿宋_GB2312"/>
                <w:szCs w:val="32"/>
              </w:rPr>
            </w:pPr>
            <w:r w:rsidRPr="00A247E0">
              <w:rPr>
                <w:rFonts w:ascii="仿宋_GB2312" w:eastAsia="仿宋_GB2312" w:hint="eastAsia"/>
                <w:szCs w:val="32"/>
              </w:rPr>
              <w:t>（二）加强日常监督管理。充分发挥三监联动管理机制作用，提升印刷、汽修行业挥发性有机物监管力度，依法查处超标排放、不正常使用污染防治设施等违法行为。结合日常执法与监督帮扶，加强法规、技术、管理要求宣贯，督促企业落实挥发性有机物治理要求，促进企业完善污染治理设施设备内部管理机制，达到治理效果，达标排放。</w:t>
            </w:r>
          </w:p>
          <w:p w14:paraId="088BC107" w14:textId="08C23874" w:rsidR="007B7B24" w:rsidRPr="00A247E0" w:rsidRDefault="007B7B24" w:rsidP="00B16066">
            <w:pPr>
              <w:spacing w:line="360" w:lineRule="exact"/>
              <w:rPr>
                <w:rFonts w:ascii="仿宋_GB2312" w:eastAsia="仿宋_GB2312"/>
                <w:szCs w:val="32"/>
              </w:rPr>
            </w:pPr>
            <w:r w:rsidRPr="00A247E0">
              <w:rPr>
                <w:rFonts w:ascii="仿宋_GB2312" w:eastAsia="仿宋_GB2312" w:hint="eastAsia"/>
                <w:szCs w:val="32"/>
              </w:rPr>
              <w:t>（三）补齐监管能力短板。对标对表排放标准、工程设计规范开展深度评估，推动企业进一步减排，充分运用执法、监测等手段提升监管和执法效能与水平。</w:t>
            </w:r>
          </w:p>
        </w:tc>
      </w:tr>
      <w:tr w:rsidR="007B7B24" w14:paraId="347495AB" w14:textId="77777777" w:rsidTr="00B16066">
        <w:trPr>
          <w:trHeight w:val="2493"/>
          <w:jc w:val="center"/>
        </w:trPr>
        <w:tc>
          <w:tcPr>
            <w:tcW w:w="2080" w:type="dxa"/>
            <w:noWrap/>
            <w:tcMar>
              <w:left w:w="108" w:type="dxa"/>
              <w:right w:w="108" w:type="dxa"/>
            </w:tcMar>
            <w:vAlign w:val="center"/>
          </w:tcPr>
          <w:p w14:paraId="5A932832" w14:textId="77777777" w:rsidR="007B7B24" w:rsidRDefault="007B7B24" w:rsidP="009001ED">
            <w:pPr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整改主要工作</w:t>
            </w:r>
          </w:p>
          <w:p w14:paraId="5A79EE63" w14:textId="77777777" w:rsidR="007B7B24" w:rsidRDefault="007B7B24" w:rsidP="009001ED">
            <w:pPr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及成效</w:t>
            </w:r>
          </w:p>
        </w:tc>
        <w:tc>
          <w:tcPr>
            <w:tcW w:w="6441" w:type="dxa"/>
            <w:gridSpan w:val="2"/>
            <w:noWrap/>
            <w:tcMar>
              <w:left w:w="108" w:type="dxa"/>
              <w:right w:w="108" w:type="dxa"/>
            </w:tcMar>
          </w:tcPr>
          <w:p w14:paraId="533BAB1D" w14:textId="77777777" w:rsidR="00A247E0" w:rsidRPr="00AD09EB" w:rsidRDefault="00A247E0" w:rsidP="00A247E0">
            <w:pPr>
              <w:spacing w:line="360" w:lineRule="exact"/>
              <w:rPr>
                <w:rFonts w:ascii="仿宋_GB2312" w:eastAsia="仿宋_GB2312"/>
                <w:szCs w:val="32"/>
              </w:rPr>
            </w:pPr>
            <w:r w:rsidRPr="00AD09EB">
              <w:rPr>
                <w:rFonts w:ascii="仿宋_GB2312" w:eastAsia="仿宋_GB2312" w:hint="eastAsia"/>
                <w:szCs w:val="32"/>
              </w:rPr>
              <w:t>（一）典型问题均已及时落实整改。北京印钞有限公司、北京路局票据印刷有限公司分别通过安装“吸附—脱附—燃烧”高效治理设施和加装复合式净化单元完成单一低效治理工艺整改；经济日报印刷厂、北京邮票厂有限公司和北京中电联汽车服务有限责任公司3家企业均已建立健全内部管理规程，强化治理设施运行管理、吸附介质定期更换等工作机制，确保正常运行。</w:t>
            </w:r>
          </w:p>
          <w:p w14:paraId="33204E87" w14:textId="2F458BB2" w:rsidR="00A247E0" w:rsidRPr="00AD09EB" w:rsidRDefault="00A247E0" w:rsidP="00A247E0">
            <w:pPr>
              <w:spacing w:line="360" w:lineRule="exact"/>
              <w:rPr>
                <w:rFonts w:ascii="仿宋_GB2312" w:eastAsia="仿宋_GB2312"/>
                <w:szCs w:val="32"/>
              </w:rPr>
            </w:pPr>
            <w:r w:rsidRPr="00AD09EB">
              <w:rPr>
                <w:rFonts w:ascii="仿宋_GB2312" w:eastAsia="仿宋_GB2312" w:hint="eastAsia"/>
                <w:szCs w:val="32"/>
              </w:rPr>
              <w:t>（二）完善“三监联动”工作机制。坚持排污许可一证式管理，聚焦产排污全过程，对标对表排污许可要求，</w:t>
            </w:r>
            <w:r w:rsidR="00821FD1">
              <w:rPr>
                <w:rFonts w:ascii="仿宋_GB2312" w:eastAsia="仿宋_GB2312" w:hint="eastAsia"/>
                <w:szCs w:val="32"/>
              </w:rPr>
              <w:t>强化管理、执法、监测日常联动，</w:t>
            </w:r>
            <w:r w:rsidRPr="00AD09EB">
              <w:rPr>
                <w:rFonts w:ascii="仿宋_GB2312" w:eastAsia="仿宋_GB2312" w:hint="eastAsia"/>
                <w:szCs w:val="32"/>
              </w:rPr>
              <w:t>压实企业主体责任；结合夏季挥发性有机物治理攻坚行动，充分运用热点网格、排污许可证管理信息平台、电力数据、排放监测等手段，严格管理、严肃执法，提升监管效能；同步强化帮扶指导，开展</w:t>
            </w:r>
            <w:r w:rsidR="00821FD1">
              <w:rPr>
                <w:rFonts w:ascii="仿宋_GB2312" w:eastAsia="仿宋_GB2312" w:hint="eastAsia"/>
                <w:szCs w:val="32"/>
              </w:rPr>
              <w:t>VOCs</w:t>
            </w:r>
            <w:r w:rsidRPr="00AD09EB">
              <w:rPr>
                <w:rFonts w:ascii="仿宋_GB2312" w:eastAsia="仿宋_GB2312" w:hint="eastAsia"/>
                <w:szCs w:val="32"/>
              </w:rPr>
              <w:t>专题培训</w:t>
            </w:r>
            <w:r w:rsidR="00821FD1">
              <w:rPr>
                <w:rFonts w:ascii="仿宋_GB2312" w:eastAsia="仿宋_GB2312" w:hint="eastAsia"/>
                <w:szCs w:val="32"/>
              </w:rPr>
              <w:t>，</w:t>
            </w:r>
            <w:r w:rsidRPr="00AD09EB">
              <w:rPr>
                <w:rFonts w:ascii="仿宋_GB2312" w:eastAsia="仿宋_GB2312" w:hint="eastAsia"/>
                <w:szCs w:val="32"/>
              </w:rPr>
              <w:t>现场解答企业问题</w:t>
            </w:r>
            <w:r w:rsidR="00821FD1">
              <w:rPr>
                <w:rFonts w:ascii="仿宋_GB2312" w:eastAsia="仿宋_GB2312" w:hint="eastAsia"/>
                <w:szCs w:val="32"/>
              </w:rPr>
              <w:t>,提高排污单位管理水平</w:t>
            </w:r>
            <w:r w:rsidRPr="00AD09EB">
              <w:rPr>
                <w:rFonts w:ascii="仿宋_GB2312" w:eastAsia="仿宋_GB2312" w:hint="eastAsia"/>
                <w:szCs w:val="32"/>
              </w:rPr>
              <w:t>。</w:t>
            </w:r>
          </w:p>
          <w:p w14:paraId="12BB3F35" w14:textId="7DCD37BC" w:rsidR="007B7B24" w:rsidRPr="00A247E0" w:rsidRDefault="00A247E0" w:rsidP="00A247E0">
            <w:pPr>
              <w:overflowPunct w:val="0"/>
              <w:topLinePunct/>
              <w:spacing w:line="360" w:lineRule="exact"/>
              <w:rPr>
                <w:rFonts w:ascii="仿宋_GB2312" w:eastAsia="仿宋_GB2312"/>
                <w:szCs w:val="32"/>
              </w:rPr>
            </w:pPr>
            <w:r w:rsidRPr="00AD09EB">
              <w:rPr>
                <w:rFonts w:ascii="仿宋_GB2312" w:eastAsia="仿宋_GB2312" w:hint="eastAsia"/>
                <w:szCs w:val="32"/>
              </w:rPr>
              <w:t>（三）推进企业绿色发展。围绕全区13家涉VOCs重点企业，推动产业结构调整退出1家，开展全流程评估12家，逐家提出</w:t>
            </w:r>
            <w:r w:rsidR="00821FD1">
              <w:rPr>
                <w:rFonts w:ascii="仿宋_GB2312" w:eastAsia="仿宋_GB2312" w:hint="eastAsia"/>
                <w:szCs w:val="32"/>
              </w:rPr>
              <w:t>整改</w:t>
            </w:r>
            <w:r w:rsidRPr="00AD09EB">
              <w:rPr>
                <w:rFonts w:ascii="仿宋_GB2312" w:eastAsia="仿宋_GB2312" w:hint="eastAsia"/>
                <w:szCs w:val="32"/>
              </w:rPr>
              <w:t>提升建议。充分运用清洁生产审核、空气重污染绩效分级</w:t>
            </w:r>
            <w:r w:rsidR="00821FD1">
              <w:rPr>
                <w:rFonts w:ascii="仿宋_GB2312" w:eastAsia="仿宋_GB2312" w:hint="eastAsia"/>
                <w:szCs w:val="32"/>
              </w:rPr>
              <w:t>评审</w:t>
            </w:r>
            <w:r w:rsidRPr="00AD09EB">
              <w:rPr>
                <w:rFonts w:ascii="仿宋_GB2312" w:eastAsia="仿宋_GB2312" w:hint="eastAsia"/>
                <w:szCs w:val="32"/>
              </w:rPr>
              <w:t>、“一厂一策”深度治理等路径，</w:t>
            </w:r>
            <w:r w:rsidRPr="00AD09EB">
              <w:rPr>
                <w:rFonts w:ascii="仿宋_GB2312" w:eastAsia="仿宋_GB2312"/>
                <w:szCs w:val="32"/>
              </w:rPr>
              <w:t>结合全年工程减排绿色评定</w:t>
            </w:r>
            <w:r w:rsidRPr="00AD09EB">
              <w:rPr>
                <w:rFonts w:ascii="仿宋_GB2312" w:eastAsia="仿宋_GB2312" w:hint="eastAsia"/>
                <w:szCs w:val="32"/>
              </w:rPr>
              <w:t>，</w:t>
            </w:r>
            <w:r w:rsidRPr="00AD09EB">
              <w:rPr>
                <w:rFonts w:ascii="仿宋_GB2312" w:eastAsia="仿宋_GB2312"/>
                <w:szCs w:val="32"/>
              </w:rPr>
              <w:t>累计完成印刷、汽修行业9家企业绿色认定</w:t>
            </w:r>
            <w:r w:rsidRPr="00AD09EB">
              <w:rPr>
                <w:rFonts w:ascii="仿宋_GB2312" w:eastAsia="仿宋_GB2312" w:hint="eastAsia"/>
                <w:szCs w:val="32"/>
              </w:rPr>
              <w:t>和</w:t>
            </w:r>
            <w:r w:rsidRPr="00AD09EB">
              <w:rPr>
                <w:rFonts w:ascii="仿宋_GB2312" w:eastAsia="仿宋_GB2312"/>
                <w:szCs w:val="32"/>
              </w:rPr>
              <w:t>3家</w:t>
            </w:r>
            <w:r w:rsidRPr="00AD09EB">
              <w:rPr>
                <w:rFonts w:ascii="仿宋_GB2312" w:eastAsia="仿宋_GB2312" w:hint="eastAsia"/>
                <w:szCs w:val="32"/>
              </w:rPr>
              <w:t>企业“</w:t>
            </w:r>
            <w:r w:rsidRPr="00AD09EB">
              <w:rPr>
                <w:rFonts w:ascii="仿宋_GB2312" w:eastAsia="仿宋_GB2312"/>
                <w:szCs w:val="32"/>
              </w:rPr>
              <w:t>一厂一策</w:t>
            </w:r>
            <w:r w:rsidRPr="00AD09EB">
              <w:rPr>
                <w:rFonts w:ascii="仿宋_GB2312" w:eastAsia="仿宋_GB2312" w:hint="eastAsia"/>
                <w:szCs w:val="32"/>
              </w:rPr>
              <w:t>”</w:t>
            </w:r>
            <w:r w:rsidRPr="00AD09EB">
              <w:rPr>
                <w:rFonts w:ascii="仿宋_GB2312" w:eastAsia="仿宋_GB2312"/>
                <w:szCs w:val="32"/>
              </w:rPr>
              <w:t>工程治理</w:t>
            </w:r>
            <w:r w:rsidRPr="00AD09EB">
              <w:rPr>
                <w:rFonts w:ascii="仿宋_GB2312" w:eastAsia="仿宋_GB2312" w:hint="eastAsia"/>
                <w:szCs w:val="32"/>
              </w:rPr>
              <w:t>，促进企业绿色发展转型。</w:t>
            </w:r>
          </w:p>
        </w:tc>
      </w:tr>
      <w:tr w:rsidR="007B7B24" w14:paraId="6F11400A" w14:textId="77777777" w:rsidTr="009001ED">
        <w:trPr>
          <w:trHeight w:val="899"/>
          <w:jc w:val="center"/>
        </w:trPr>
        <w:tc>
          <w:tcPr>
            <w:tcW w:w="2080" w:type="dxa"/>
            <w:noWrap/>
            <w:tcMar>
              <w:left w:w="108" w:type="dxa"/>
              <w:right w:w="108" w:type="dxa"/>
            </w:tcMar>
            <w:vAlign w:val="center"/>
          </w:tcPr>
          <w:p w14:paraId="779E8A8C" w14:textId="77777777" w:rsidR="007B7B24" w:rsidRDefault="007B7B24" w:rsidP="009001ED">
            <w:pPr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整改时间</w:t>
            </w:r>
          </w:p>
        </w:tc>
        <w:tc>
          <w:tcPr>
            <w:tcW w:w="6441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14:paraId="18361D5D" w14:textId="7DA97AE5" w:rsidR="007B7B24" w:rsidRPr="00A247E0" w:rsidRDefault="00B16066" w:rsidP="009001ED">
            <w:pPr>
              <w:overflowPunct w:val="0"/>
              <w:topLinePunct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A247E0">
              <w:rPr>
                <w:rFonts w:ascii="仿宋_GB2312" w:eastAsia="仿宋_GB2312" w:hint="eastAsia"/>
                <w:szCs w:val="32"/>
              </w:rPr>
              <w:t>2024</w:t>
            </w:r>
            <w:r w:rsidR="007B7B24" w:rsidRPr="00A247E0">
              <w:rPr>
                <w:rFonts w:ascii="仿宋_GB2312" w:eastAsia="仿宋_GB2312" w:hint="eastAsia"/>
                <w:szCs w:val="32"/>
              </w:rPr>
              <w:t>年</w:t>
            </w:r>
            <w:r w:rsidRPr="00A247E0">
              <w:rPr>
                <w:rFonts w:ascii="仿宋_GB2312" w:eastAsia="仿宋_GB2312" w:hint="eastAsia"/>
                <w:szCs w:val="32"/>
              </w:rPr>
              <w:t>2</w:t>
            </w:r>
            <w:r w:rsidR="007B7B24" w:rsidRPr="00A247E0">
              <w:rPr>
                <w:rFonts w:ascii="仿宋_GB2312" w:eastAsia="仿宋_GB2312" w:hint="eastAsia"/>
                <w:szCs w:val="32"/>
              </w:rPr>
              <w:t>月至2024年1</w:t>
            </w:r>
            <w:r w:rsidRPr="00A247E0">
              <w:rPr>
                <w:rFonts w:ascii="仿宋_GB2312" w:eastAsia="仿宋_GB2312" w:hint="eastAsia"/>
                <w:szCs w:val="32"/>
              </w:rPr>
              <w:t>2</w:t>
            </w:r>
            <w:r w:rsidR="007B7B24" w:rsidRPr="00A247E0">
              <w:rPr>
                <w:rFonts w:ascii="仿宋_GB2312" w:eastAsia="仿宋_GB2312" w:hint="eastAsia"/>
                <w:szCs w:val="32"/>
              </w:rPr>
              <w:t>月</w:t>
            </w:r>
          </w:p>
        </w:tc>
      </w:tr>
      <w:tr w:rsidR="007B7B24" w14:paraId="7208E62D" w14:textId="77777777" w:rsidTr="009001ED">
        <w:trPr>
          <w:trHeight w:val="1349"/>
          <w:jc w:val="center"/>
        </w:trPr>
        <w:tc>
          <w:tcPr>
            <w:tcW w:w="2080" w:type="dxa"/>
            <w:noWrap/>
            <w:tcMar>
              <w:left w:w="108" w:type="dxa"/>
              <w:right w:w="108" w:type="dxa"/>
            </w:tcMar>
            <w:vAlign w:val="center"/>
          </w:tcPr>
          <w:p w14:paraId="03D2B5E0" w14:textId="77777777" w:rsidR="007B7B24" w:rsidRDefault="007B7B24" w:rsidP="009001ED">
            <w:pPr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社会监督联系人及电话</w:t>
            </w:r>
          </w:p>
        </w:tc>
        <w:tc>
          <w:tcPr>
            <w:tcW w:w="6441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14:paraId="4597F7C4" w14:textId="1AFCFAC9" w:rsidR="002E24C0" w:rsidRPr="00A247E0" w:rsidRDefault="002E24C0" w:rsidP="009001ED">
            <w:pPr>
              <w:overflowPunct w:val="0"/>
              <w:topLinePunct/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 w:rsidRPr="00A247E0">
              <w:rPr>
                <w:rFonts w:ascii="仿宋_GB2312" w:eastAsia="仿宋_GB2312" w:hint="eastAsia"/>
                <w:szCs w:val="32"/>
              </w:rPr>
              <w:t>郝明 83976978</w:t>
            </w:r>
          </w:p>
        </w:tc>
      </w:tr>
    </w:tbl>
    <w:p w14:paraId="7A4E547C" w14:textId="77777777" w:rsidR="009A1A6B" w:rsidRPr="007B7B24" w:rsidRDefault="009A1A6B"/>
    <w:sectPr w:rsidR="009A1A6B" w:rsidRPr="007B7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4D"/>
    <w:rsid w:val="000B2D4D"/>
    <w:rsid w:val="001A48FB"/>
    <w:rsid w:val="002E24C0"/>
    <w:rsid w:val="003C2155"/>
    <w:rsid w:val="00526645"/>
    <w:rsid w:val="005C69F8"/>
    <w:rsid w:val="00734F79"/>
    <w:rsid w:val="007B7B24"/>
    <w:rsid w:val="00821FD1"/>
    <w:rsid w:val="008313D5"/>
    <w:rsid w:val="009A1A6B"/>
    <w:rsid w:val="00A05C5C"/>
    <w:rsid w:val="00A247E0"/>
    <w:rsid w:val="00AB3C67"/>
    <w:rsid w:val="00B16066"/>
    <w:rsid w:val="00C0409A"/>
    <w:rsid w:val="00EC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0822C"/>
  <w15:chartTrackingRefBased/>
  <w15:docId w15:val="{C0A5A808-8048-497D-B6AF-E6BAE526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7B7B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16066"/>
    <w:pPr>
      <w:tabs>
        <w:tab w:val="center" w:pos="4153"/>
        <w:tab w:val="right" w:pos="8306"/>
      </w:tabs>
      <w:snapToGrid w:val="0"/>
      <w:jc w:val="left"/>
    </w:pPr>
    <w:rPr>
      <w:rFonts w:cs="Calibri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16066"/>
    <w:rPr>
      <w:rFonts w:ascii="Times New Roman" w:eastAsia="宋体" w:hAnsi="Times New Roman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 郝</dc:creator>
  <cp:keywords/>
  <dc:description/>
  <cp:lastModifiedBy>明 郝</cp:lastModifiedBy>
  <cp:revision>4</cp:revision>
  <dcterms:created xsi:type="dcterms:W3CDTF">2024-11-29T02:00:00Z</dcterms:created>
  <dcterms:modified xsi:type="dcterms:W3CDTF">2024-12-06T07:11:00Z</dcterms:modified>
</cp:coreProperties>
</file>