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Cs/>
          <w:color w:val="000000"/>
          <w:kern w:val="0"/>
          <w:sz w:val="36"/>
          <w:szCs w:val="36"/>
          <w:highlight w:val="none"/>
          <w:lang w:val="en-US" w:eastAsia="zh-CN"/>
        </w:rPr>
      </w:pPr>
      <w:r>
        <w:rPr>
          <w:rFonts w:hint="eastAsia" w:ascii="黑体" w:hAnsi="黑体" w:eastAsia="黑体" w:cs="黑体"/>
          <w:b w:val="0"/>
          <w:bCs/>
          <w:color w:val="000000"/>
          <w:kern w:val="0"/>
          <w:sz w:val="32"/>
          <w:szCs w:val="32"/>
          <w:highlight w:val="none"/>
        </w:rPr>
        <w:t>附件</w:t>
      </w:r>
      <w:r>
        <w:rPr>
          <w:rFonts w:hint="eastAsia" w:ascii="黑体" w:hAnsi="黑体" w:eastAsia="黑体" w:cs="黑体"/>
          <w:b w:val="0"/>
          <w:bCs/>
          <w:color w:val="000000"/>
          <w:kern w:val="0"/>
          <w:sz w:val="32"/>
          <w:szCs w:val="32"/>
          <w:highlight w:val="none"/>
          <w:lang w:val="en-US" w:eastAsia="zh-CN"/>
        </w:rPr>
        <w:t>1</w:t>
      </w:r>
    </w:p>
    <w:p>
      <w:pPr>
        <w:ind w:left="178" w:leftChars="85"/>
        <w:jc w:val="center"/>
        <w:rPr>
          <w:rFonts w:hint="eastAsia" w:ascii="方正小标宋简体" w:hAnsi="方正小标宋简体" w:eastAsia="方正小标宋简体" w:cs="方正小标宋简体"/>
          <w:bCs/>
          <w:color w:val="000000"/>
          <w:kern w:val="0"/>
          <w:sz w:val="40"/>
          <w:szCs w:val="40"/>
          <w:highlight w:val="none"/>
        </w:rPr>
      </w:pPr>
      <w:bookmarkStart w:id="1" w:name="_GoBack"/>
      <w:r>
        <w:rPr>
          <w:rFonts w:hint="eastAsia" w:ascii="方正小标宋简体" w:hAnsi="方正小标宋简体" w:eastAsia="方正小标宋简体" w:cs="方正小标宋简体"/>
          <w:bCs/>
          <w:color w:val="000000"/>
          <w:kern w:val="0"/>
          <w:sz w:val="40"/>
          <w:szCs w:val="40"/>
          <w:highlight w:val="none"/>
          <w:lang w:val="en-US" w:eastAsia="zh-CN"/>
        </w:rPr>
        <w:t>2024年第二批取得</w:t>
      </w:r>
      <w:r>
        <w:rPr>
          <w:rFonts w:hint="eastAsia" w:ascii="方正小标宋简体" w:hAnsi="方正小标宋简体" w:eastAsia="方正小标宋简体" w:cs="方正小标宋简体"/>
          <w:bCs/>
          <w:color w:val="000000"/>
          <w:kern w:val="0"/>
          <w:sz w:val="40"/>
          <w:szCs w:val="40"/>
          <w:highlight w:val="none"/>
        </w:rPr>
        <w:t>北京市</w:t>
      </w:r>
    </w:p>
    <w:p>
      <w:pPr>
        <w:jc w:val="center"/>
        <w:rPr>
          <w:rFonts w:hint="eastAsia" w:ascii="方正小标宋简体" w:hAnsi="方正小标宋简体" w:eastAsia="方正小标宋简体" w:cs="方正小标宋简体"/>
          <w:bCs/>
          <w:color w:val="000000"/>
          <w:kern w:val="0"/>
          <w:sz w:val="40"/>
          <w:szCs w:val="40"/>
          <w:highlight w:val="none"/>
        </w:rPr>
      </w:pPr>
      <w:r>
        <w:rPr>
          <w:rFonts w:hint="eastAsia" w:ascii="方正小标宋简体" w:hAnsi="方正小标宋简体" w:eastAsia="方正小标宋简体" w:cs="方正小标宋简体"/>
          <w:bCs/>
          <w:color w:val="000000"/>
          <w:kern w:val="0"/>
          <w:sz w:val="40"/>
          <w:szCs w:val="40"/>
          <w:highlight w:val="none"/>
        </w:rPr>
        <w:t>西城区安全生产标准化</w:t>
      </w:r>
      <w:r>
        <w:rPr>
          <w:rFonts w:hint="eastAsia" w:ascii="方正小标宋简体" w:hAnsi="方正小标宋简体" w:eastAsia="方正小标宋简体" w:cs="方正小标宋简体"/>
          <w:bCs/>
          <w:color w:val="000000"/>
          <w:kern w:val="0"/>
          <w:sz w:val="40"/>
          <w:szCs w:val="40"/>
          <w:highlight w:val="none"/>
          <w:lang w:val="en-US" w:eastAsia="zh-CN"/>
        </w:rPr>
        <w:t>三级</w:t>
      </w:r>
      <w:r>
        <w:rPr>
          <w:rFonts w:hint="eastAsia" w:ascii="方正小标宋简体" w:hAnsi="方正小标宋简体" w:eastAsia="方正小标宋简体" w:cs="方正小标宋简体"/>
          <w:bCs/>
          <w:color w:val="000000"/>
          <w:kern w:val="0"/>
          <w:sz w:val="40"/>
          <w:szCs w:val="40"/>
          <w:highlight w:val="none"/>
        </w:rPr>
        <w:t>企业名录</w:t>
      </w:r>
    </w:p>
    <w:bookmarkEnd w:id="1"/>
    <w:p>
      <w:pPr>
        <w:ind w:left="178" w:leftChars="85"/>
        <w:jc w:val="center"/>
        <w:rPr>
          <w:rFonts w:hint="eastAsia" w:ascii="仿宋" w:hAnsi="仿宋" w:eastAsia="仿宋" w:cs="仿宋"/>
          <w:sz w:val="32"/>
          <w:szCs w:val="32"/>
          <w:highlight w:val="none"/>
        </w:rPr>
      </w:pPr>
      <w:bookmarkStart w:id="0" w:name="OLE_LINK1"/>
      <w:r>
        <w:rPr>
          <w:rFonts w:hint="eastAsia" w:ascii="仿宋" w:hAnsi="仿宋" w:eastAsia="仿宋" w:cs="仿宋"/>
          <w:sz w:val="32"/>
          <w:szCs w:val="32"/>
          <w:highlight w:val="none"/>
        </w:rPr>
        <w:t>（顺序不分先后）</w:t>
      </w:r>
      <w:bookmarkEnd w:id="0"/>
    </w:p>
    <w:p>
      <w:pPr>
        <w:spacing w:line="560" w:lineRule="exact"/>
        <w:ind w:right="-313"/>
        <w:rPr>
          <w:rFonts w:hint="eastAsia" w:ascii="仿宋_GB2312" w:hAnsi="仿宋_GB2312" w:eastAsia="仿宋_GB2312" w:cs="仿宋_GB2312"/>
          <w:sz w:val="28"/>
          <w:szCs w:val="28"/>
          <w:highlight w:val="none"/>
          <w:lang w:val="en-US" w:eastAsia="zh-CN"/>
        </w:rPr>
      </w:pPr>
    </w:p>
    <w:p>
      <w:pPr>
        <w:rPr>
          <w:rFonts w:hint="default" w:ascii="宋体" w:hAnsi="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区园林绿化局监管企业2家</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val="en-US" w:eastAsia="zh-CN"/>
        </w:rPr>
        <w:t>北京西城园林绿化有限责任公司</w:t>
      </w:r>
    </w:p>
    <w:p>
      <w:pPr>
        <w:ind w:firstLine="560" w:firstLineChars="200"/>
        <w:rPr>
          <w:rFonts w:hint="eastAsia" w:ascii="宋体" w:hAnsi="宋体" w:cs="宋体"/>
          <w:b/>
          <w:bCs/>
          <w:color w:val="000000"/>
          <w:kern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default" w:ascii="仿宋_GB2312" w:hAnsi="仿宋_GB2312" w:eastAsia="仿宋_GB2312" w:cs="仿宋_GB2312"/>
          <w:sz w:val="28"/>
          <w:szCs w:val="28"/>
          <w:highlight w:val="none"/>
          <w:lang w:val="en-US" w:eastAsia="zh-CN"/>
        </w:rPr>
        <w:t>北京蓟城广安园林绿化有限责任公司</w:t>
      </w:r>
    </w:p>
    <w:p>
      <w:pPr>
        <w:rPr>
          <w:rFonts w:hint="default" w:ascii="宋体" w:hAnsi="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区城管委监管企业23家</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1.北京鸿泰供暖服务有限公司西城区展览路街道车公庄中里二里沟锅炉房（复评）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2.北京中水博通物业管理有限公司（水利部水利水电规划设计总院西四宿舍锅炉房）（复评）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3.北京华峰兴业成套设备安装有限公司(西城区德胜街道中央新闻记录电影制片厂宿舍锅炉房)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4.北京华峰兴业成套设备安装有限公司(西城区德胜街道北京科学教育电影制片厂冰窖口锅炉房)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5.北京华峰兴业成套设备安装有限公司(西城区什刹海街道北京科学教育电影制片厂水电科锅炉房)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6.北京华服物业管理有限责任公司西城分公司(西城区西长安街街道南长街26号院锅炉房)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7.北京华服物业管理有限责任公司西城分公司(西城区什刹海街道白米斜街锅炉房)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8.北京四方汇海建设有限公司（西城区月坛街道莲花池东路五号院锅炉房）</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9.北京双吉安物业管理有限公司(西城区德胜街道马甸南村锅炉房)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10.国家体育总局冬季运动管理中心朝阳庵宿舍锅炉房（复评）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11.北京莲花物业管理有限责任公司（格调小区锅炉房）（复评）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12.北京市南苑植物油厂有限公司（新街口锅炉房）（复评）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13.中国新兴建筑工程有限责任公司（厂桥旌勇里3号锅炉房）（复评）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14.北京温暖人家物业管理有限公司（大石桥胡同29号院锅炉房）</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15.北京博新辉设备安装工程有限公司（西城区什刹海街道东煤厂胡同11号院锅炉房）（复评）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16.中国疾病预防控制中心病毒病预防控制所（天桥街道病毒病所职工宿舍供暖锅炉房）（复评）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17.中国疾病预防控制中心病毒病预防控制所（西城区陶然亭街道病毒病所锅炉房）（复评）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18.北京成铭物业管理有限公司（成铭大厦锅炉房）（复评）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19.北京祥龙物业经营管理有限公司（广义街锅炉房）（复评）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20.北京泰然居物业服务有限公司（泰然居锅炉房）（复评）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21.北京首华物业管理有限公司（太平街甲八号锅炉房）（复评）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22.北京宏森泰业热力科技发展有限公司北礼士路西四条2号楼锅炉房（复评）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23.北京环雅丽都投资有限公司</w:t>
      </w:r>
    </w:p>
    <w:p>
      <w:pPr>
        <w:rPr>
          <w:rFonts w:hint="default" w:ascii="宋体" w:hAnsi="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区房管局监管企业43家</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1.新中物业管理（中国）有限公司第一分公司西郊民巷项目</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2.新中物业管理（中国）有限公司第一分公司（浩洋大厦项目）</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3.北京丰汇物业管理有限责任公司（丰汇园小区）</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4.北京丰汇浩盛物业管理有限责任公司（丰侨公寓）</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5.北京丰汇物业管理有限责任公司（丰融园小区）</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6.新中物业管理（中国）有限公司第一分公司西单汇项目</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7.北京成铭物业管理有限公司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8.北京高地物业管理有限公司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9.北京政城物业管理有限责任公司（区政府项目）</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10.北方物业开发有限公司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11.北京国基伟业物业管理有限公司（国际商会大厦）</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12.北京银达物业管理有限责任公司（富卓花园广场）</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13.北京宇恒辉物业管理有限公司（华睦大厦）</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14.北京高教金马物业管理有限公司（高等教育出版社）</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15.中海物业管理有限公司北京中海宏洋分公司（中海国际中心）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16.北京首旅燕京大厦物业管理有限责任公司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17.北京鼎春德物业管理有限公司西城分公司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18.北京网信物业管理有限公司（八区展览路电话局项目）</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19.北京网信物业管理有限公司联通北分总部项目部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20.北京网信物业管理有限公司（国信证券大厦项目部）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21.北京豪城物业管理有限公司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22.北京斯马特物业管理有限公司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23.北京德源西长安街房屋管理有限公司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24.北京德源月坛房屋管理有限公司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25.北京德源展览路房屋管理有限公司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26.北京德源金融街房屋管理有限公司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27.北京德源德胜房屋管理有限公司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28.北京宣房宣南房屋管理有限公司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29.北京世纪金工宏洋物业管理有限公司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30.北京宣房宣东房屋管理有限公司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31.北京广安时代国际商业物业管理有限公司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32.北京宣房宣西房屋管理有限公司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33.北京京仪敬业电工有限公司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34.北京德源新街口房屋管理有限公司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35.北京首新屋宇资产管理有限公司（白云大厦）</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36.上海中电新能源置业发展有限公司（国家电投集团总部项目部）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37.北京世邦魏理仕物业管理服务有限公司（太平洋保险大厦）</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38.北京世邦魏理仕物业管理服务有限公司（长安兴融中心）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39.北京时代官园物业管理有限公司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40.北京仲量联行物业管理服务有限公司第一分公司（中国太平金融中心）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41.北京仲量联行物业服务管理有限公司第一分公司（北环国际中心）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42.赛特国际物业管理有限公司工行项目</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43.北京建工城市运营管理有限责任公司</w:t>
      </w:r>
    </w:p>
    <w:p>
      <w:pPr>
        <w:rPr>
          <w:rFonts w:hint="default" w:ascii="宋体" w:hAnsi="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区商务局监管企业5家</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1.北京首航国力商贸有限公司第二十店（初评）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2.北京天府食舫餐饮管理有限公司(复评)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3.北京翔达投资管理有限公司致美斋饭庄(复评)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4.北京金象大药房连锁有限责任公司(复评)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5.北京国大药房连锁有限公司(复评)</w:t>
      </w:r>
    </w:p>
    <w:p>
      <w:pPr>
        <w:rPr>
          <w:rFonts w:hint="eastAsia" w:ascii="仿宋_GB2312" w:hAnsi="仿宋_GB2312" w:eastAsia="仿宋_GB2312" w:cs="仿宋_GB2312"/>
          <w:sz w:val="28"/>
          <w:szCs w:val="28"/>
          <w:highlight w:val="none"/>
          <w:lang w:val="en-US" w:eastAsia="zh-CN"/>
        </w:rPr>
      </w:pPr>
      <w:r>
        <w:rPr>
          <w:rFonts w:hint="eastAsia" w:ascii="宋体" w:hAnsi="宋体" w:cs="宋体"/>
          <w:b/>
          <w:bCs/>
          <w:color w:val="000000"/>
          <w:kern w:val="0"/>
          <w:sz w:val="28"/>
          <w:szCs w:val="28"/>
          <w:highlight w:val="none"/>
          <w:lang w:val="en-US" w:eastAsia="zh-CN"/>
        </w:rPr>
        <w:t>区体育局监管企业10家</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1.北京金煜鑫体育服务有限公司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2.北京中体健达体育文化发展有限责任公司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3.北京爱尚鑫嘉境体育文化发展有限公司西城第六分公司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4.北京艾米丽教育咨询有限公司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5.北京华力时光体育发展有限公司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6.北京枫桦力源体育文化发展有限公司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7.北京游丰体育发展有限公司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8.长安白云大酒店有限责任公司（游泳馆）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9.北京金融街资本运营集团有限公司西单美爵酒店分公司（游泳馆）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10.北京广华轩商贸有限公司广华轩艺术培训中心</w:t>
      </w:r>
    </w:p>
    <w:p>
      <w:pPr>
        <w:rPr>
          <w:rFonts w:hint="eastAsia" w:ascii="仿宋_GB2312" w:hAnsi="仿宋_GB2312" w:eastAsia="仿宋_GB2312" w:cs="仿宋_GB2312"/>
          <w:sz w:val="28"/>
          <w:szCs w:val="28"/>
          <w:highlight w:val="none"/>
          <w:lang w:val="en-US" w:eastAsia="zh-CN"/>
        </w:rPr>
      </w:pPr>
      <w:r>
        <w:rPr>
          <w:rFonts w:hint="eastAsia" w:ascii="宋体" w:hAnsi="宋体" w:cs="宋体"/>
          <w:b/>
          <w:bCs/>
          <w:color w:val="000000"/>
          <w:kern w:val="0"/>
          <w:sz w:val="28"/>
          <w:szCs w:val="28"/>
          <w:highlight w:val="none"/>
          <w:lang w:val="en-US" w:eastAsia="zh-CN"/>
        </w:rPr>
        <w:t>区文化和旅游局监管企业80家</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1.北京国金酒店管理有限公司（复评）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2.北京玉华宫宾馆（复评）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3.粤财控股（北京）有限公司北京粤财金威万豪酒店（复评）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4.北京轻联富润饭店管理有限公司河东宾馆（复评）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5.北京首旅置业集团有限公司宣武门酒店（复评）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6.北京中油宾馆有限公司（复评）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7.北京鸿炜亿家宾馆有限责任公司第二分公司（复评）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8.北京千龙网都昊天时上上网服务有限公司（复评）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9.北京亿家酒店有限公司（复评）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10.北京时尚华庭咨询顾问有限公司（复评）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11.北京帝豪宾馆有限责任公司（复评）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12.北京白云桥宾馆有限公司（复评）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13.北京润博高科集团有限公司希尔顿逸林酒店分公司（复评）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14.北京大京九宾馆有限公司（复评）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15.北京京铁生达大厦有限公司（复评）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16.北京宇海大酒店有限公司（复评）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17.北京融通天泰宾馆有限责任公司（复评）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18.北京宜和居美酒店管理有限公司（复评）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19.伊仕登（北京）酒店管理有限公司（复评）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20.北京国侨宾馆有限责任公司（复评）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21.北京市泰盛嘉泽商贸有限公司（复评）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22.北京成恒快捷旅店有限公司（复评）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23.北京卡普世纪酒店管理有限公司（复评）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24.七天快捷酒店管理（北京）有限公司阜成门店（复评）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25.北京凤凰台饭店有限责任公司（复评）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26.北京芷风文化传媒有限公司（复评）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27.西单大悦城有限公司北京酒店分公司（复评）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28.北京新创意快捷酒店（复评）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29.北京欣燕都酒店连锁有限公司陶然亭店（复评）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30.北京市程锦宾馆（复评）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31.北京怡江仲庭酒店管理有限公司（复评）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32.北京兴隆人和物业管理有限公司燕乐缘宾馆（复评）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33.北京雅悦酒店管理有限公司西直门店（复评）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34.北京雅悦酒店管理有限公司官园桥店（复评）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35.北京百纳烟台山商务酒店有限公司（复评）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36.北京米兰春天酒店管理有限公司（复评）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37.北京御海乡苑商务酒店管理有限公司（复评）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38.北京富乐山酒店有限责任公司（复评）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39.北京市宝苑宾馆有限责任公司（复评）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40.蟒山（北京）会议中心有限公司白广路分公司（复评）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41.北京家的家酒店管理有限公司（复评）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42.北京中民博雅国际酒店连锁有限公司（复评）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43.北京轻联富润饭店管理有限公司轻联富润饭店（复评）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44.北京鸿炜亿家宾馆有限责任公司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45.北京鑫阳宾馆有限公司（复评）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46.北京思邦客酒店有限公司（复评）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47.北京天晟投资管理有限公司（复评）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48.北京宏润佳达酒店管理有限公司（复评）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49.北京轻联富润饭店管理有限公司富润通宝饭店（复评）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50.北京市皓阳宾馆大栅栏分店（复评）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51.北京市皓阳宾馆（复评）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52.北京前门西京宾馆有限公司（复评）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53.北京新宝乐如家客栈（复评）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54.北京望华世纪酒店管理有限责任公司（复评）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55.北京国粹之家酒店管理有限公司（复评）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56.北京城中园科技发展有限公司（复评）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57.北京江芃宾馆有限公司（复评）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58.北京赣江商务酒店（复评）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59.民族文化宫经贸发展总公司北京大剧院（复评）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60.北京广安门维景国际大酒店有限公司（复评）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61.北京融通天泰宾馆有限责任公司天行健宾馆分公司（复评）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62.七天快捷酒店管理（北京）有限公司鼓楼店（复评）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63.北京美荔酒店管理有限公司（复评）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64.北京锦绣庄宾馆（复评）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65.北京市德胜饭店有限公司（复评）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66.北京华热旅游有限责任公司华热宾馆（复评）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67.北京鑫海宾馆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68.北京赛纳河商务酒店有限责任公司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69.北京翰林宴西单饭店服务有限公司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70.北京国信苑科技服务有限公司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71.北京德胜庙街餐饮有限公司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72.如家和美酒店管理（北京）有限公司北京前门店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73.北京中泽娱乐有限责任公司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74.北京约定文化传媒有限责任公司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75.北京人民剧场有限责任公司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76.北京广茗阁旅游文化发展有限责任公司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77.北京三庆园文化发展有限公司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78.北京门前聚场文化传媒有限责任公司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79.宋庆龄故居管理中心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80.北京首旅置业集团有限公司前门梨园剧场</w:t>
      </w:r>
    </w:p>
    <w:p>
      <w:pPr>
        <w:rPr>
          <w:rFonts w:hint="eastAsia" w:ascii="仿宋_GB2312" w:hAnsi="仿宋_GB2312" w:eastAsia="仿宋_GB2312" w:cs="仿宋_GB2312"/>
          <w:sz w:val="28"/>
          <w:szCs w:val="28"/>
          <w:highlight w:val="none"/>
          <w:lang w:val="en-US" w:eastAsia="zh-CN"/>
        </w:rPr>
      </w:pPr>
      <w:r>
        <w:rPr>
          <w:rFonts w:hint="eastAsia" w:ascii="宋体" w:hAnsi="宋体" w:cs="宋体"/>
          <w:b/>
          <w:bCs/>
          <w:color w:val="000000"/>
          <w:kern w:val="0"/>
          <w:sz w:val="28"/>
          <w:szCs w:val="28"/>
          <w:highlight w:val="none"/>
          <w:lang w:val="en-US" w:eastAsia="zh-CN"/>
        </w:rPr>
        <w:t>区应急局监管企业3家</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val="en-US" w:eastAsia="zh-CN"/>
        </w:rPr>
        <w:t>北京市荣海印刷厂</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default" w:ascii="仿宋_GB2312" w:hAnsi="仿宋_GB2312" w:eastAsia="仿宋_GB2312" w:cs="仿宋_GB2312"/>
          <w:sz w:val="28"/>
          <w:szCs w:val="28"/>
          <w:highlight w:val="none"/>
          <w:lang w:val="en-US" w:eastAsia="zh-CN"/>
        </w:rPr>
        <w:t>新华社印务有限责任公司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default" w:ascii="仿宋_GB2312" w:hAnsi="仿宋_GB2312" w:eastAsia="仿宋_GB2312" w:cs="仿宋_GB2312"/>
          <w:sz w:val="28"/>
          <w:szCs w:val="28"/>
          <w:highlight w:val="none"/>
          <w:lang w:val="en-US" w:eastAsia="zh-CN"/>
        </w:rPr>
        <w:t>北京</w:t>
      </w:r>
      <w:r>
        <w:rPr>
          <w:rFonts w:hint="eastAsia" w:ascii="仿宋_GB2312" w:hAnsi="仿宋_GB2312" w:eastAsia="仿宋_GB2312" w:cs="仿宋_GB2312"/>
          <w:sz w:val="28"/>
          <w:szCs w:val="28"/>
          <w:highlight w:val="none"/>
          <w:lang w:val="en-US" w:eastAsia="zh-CN"/>
        </w:rPr>
        <w:t>机械工业自动化研究所</w:t>
      </w:r>
      <w:r>
        <w:rPr>
          <w:rFonts w:hint="default" w:ascii="仿宋_GB2312" w:hAnsi="仿宋_GB2312" w:eastAsia="仿宋_GB2312" w:cs="仿宋_GB2312"/>
          <w:sz w:val="28"/>
          <w:szCs w:val="28"/>
          <w:highlight w:val="none"/>
          <w:lang w:val="en-US" w:eastAsia="zh-CN"/>
        </w:rPr>
        <w:t>有限公司</w:t>
      </w:r>
    </w:p>
    <w:p>
      <w:pPr>
        <w:rPr>
          <w:rFonts w:hint="eastAsia" w:ascii="宋体" w:hAnsi="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参照服务业标准评审的其他企业6家</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1.北京市圣德通彩色印刷有限责任公司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2.北京市牛奶有限公司</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3.北京祥龙物流（集团）有限公司货场服务分公司</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4.北京凌奇宾馆</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5.北京市京环房地产开发有限公司</w:t>
      </w:r>
    </w:p>
    <w:p>
      <w:pPr>
        <w:keepNext w:val="0"/>
        <w:keepLines w:val="0"/>
        <w:pageBreakBefore w:val="0"/>
        <w:widowControl w:val="0"/>
        <w:kinsoku/>
        <w:wordWrap/>
        <w:overflowPunct/>
        <w:topLinePunct w:val="0"/>
        <w:autoSpaceDE/>
        <w:autoSpaceDN/>
        <w:bidi w:val="0"/>
        <w:adjustRightInd w:val="0"/>
        <w:snapToGrid w:val="0"/>
        <w:spacing w:line="400" w:lineRule="exact"/>
        <w:ind w:right="-312"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6.北京诚和敬投资有限责任公司养老服务分公司</w:t>
      </w:r>
    </w:p>
    <w:p>
      <w:pPr>
        <w:rPr>
          <w:rFonts w:hint="eastAsia" w:ascii="宋体" w:hAnsi="宋体" w:cs="宋体"/>
          <w:b/>
          <w:bCs/>
          <w:color w:val="000000"/>
          <w:kern w:val="0"/>
          <w:sz w:val="28"/>
          <w:szCs w:val="28"/>
          <w:highlight w:val="none"/>
        </w:rPr>
      </w:pPr>
    </w:p>
    <w:p>
      <w:pPr>
        <w:rPr>
          <w:rFonts w:hint="eastAsia" w:ascii="宋体" w:hAnsi="宋体" w:cs="宋体"/>
          <w:b/>
          <w:bCs/>
          <w:color w:val="000000"/>
          <w:kern w:val="0"/>
          <w:sz w:val="28"/>
          <w:szCs w:val="28"/>
          <w:highlight w:val="none"/>
        </w:rPr>
      </w:pPr>
    </w:p>
    <w:p>
      <w:pPr>
        <w:rPr>
          <w:rFonts w:hint="eastAsia" w:ascii="宋体" w:hAnsi="宋体" w:cs="宋体"/>
          <w:b/>
          <w:bCs/>
          <w:color w:val="000000"/>
          <w:kern w:val="0"/>
          <w:sz w:val="28"/>
          <w:szCs w:val="28"/>
          <w:highlight w:val="none"/>
        </w:rPr>
      </w:pPr>
    </w:p>
    <w:p>
      <w:pPr>
        <w:rPr>
          <w:rFonts w:hint="eastAsia" w:ascii="宋体" w:hAnsi="宋体" w:cs="宋体"/>
          <w:b/>
          <w:bCs/>
          <w:color w:val="000000"/>
          <w:kern w:val="0"/>
          <w:sz w:val="28"/>
          <w:szCs w:val="28"/>
          <w:highlight w:val="none"/>
        </w:rPr>
      </w:pPr>
    </w:p>
    <w:p>
      <w:pPr>
        <w:rPr>
          <w:rFonts w:hint="eastAsia" w:ascii="宋体" w:hAnsi="宋体" w:cs="宋体"/>
          <w:b/>
          <w:bCs/>
          <w:color w:val="000000"/>
          <w:kern w:val="0"/>
          <w:sz w:val="28"/>
          <w:szCs w:val="28"/>
          <w:highlight w:val="none"/>
        </w:rPr>
      </w:pPr>
    </w:p>
    <w:p>
      <w:pPr>
        <w:rPr>
          <w:rFonts w:hint="eastAsia" w:ascii="宋体" w:hAnsi="宋体" w:cs="宋体"/>
          <w:b/>
          <w:bCs/>
          <w:color w:val="000000"/>
          <w:kern w:val="0"/>
          <w:sz w:val="28"/>
          <w:szCs w:val="28"/>
          <w:highlight w:val="none"/>
        </w:rPr>
      </w:pPr>
    </w:p>
    <w:p>
      <w:pPr>
        <w:rPr>
          <w:rFonts w:hint="eastAsia" w:ascii="黑体" w:hAnsi="黑体" w:eastAsia="黑体" w:cs="黑体"/>
          <w:b w:val="0"/>
          <w:bCs/>
          <w:color w:val="000000"/>
          <w:kern w:val="0"/>
          <w:sz w:val="32"/>
          <w:szCs w:val="32"/>
          <w:highlight w:val="none"/>
          <w:lang w:val="en-US" w:eastAsia="zh-CN"/>
        </w:rPr>
      </w:pPr>
    </w:p>
    <w:p>
      <w:pPr>
        <w:rPr>
          <w:rFonts w:hint="eastAsia" w:ascii="黑体" w:hAnsi="黑体" w:eastAsia="黑体" w:cs="黑体"/>
          <w:b w:val="0"/>
          <w:bCs/>
          <w:color w:val="000000"/>
          <w:kern w:val="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E4904"/>
    <w:rsid w:val="1E5E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2024-12-24T06:51:00Z</dcterms:created>
  <dc:creator>Administrator</dc:creator>
  <cp:lastModifiedBy>Administrator</cp:lastModifiedBy>
  <dcterms:modified xsi:type="dcterms:W3CDTF">2024-12-24T06:52:43Z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