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1606" w:firstLineChars="500"/>
        <w:rPr>
          <w:rFonts w:hint="eastAsia" w:ascii="仿宋_GB2312" w:hAnsi="Times New Roman" w:eastAsia="仿宋_GB2312" w:cs="Times New Roman"/>
          <w:b/>
          <w:bCs/>
          <w:color w:val="000000"/>
          <w:sz w:val="32"/>
          <w:szCs w:val="32"/>
          <w:lang w:eastAsia="zh-CN"/>
        </w:rPr>
      </w:pPr>
      <w:r>
        <w:rPr>
          <w:rFonts w:hint="eastAsia" w:ascii="仿宋_GB2312" w:hAnsi="Times New Roman" w:eastAsia="仿宋_GB2312" w:cs="Times New Roman"/>
          <w:b/>
          <w:bCs/>
          <w:color w:val="000000"/>
          <w:sz w:val="32"/>
          <w:szCs w:val="32"/>
        </w:rPr>
        <w:t>北京市西城区商务</w:t>
      </w:r>
      <w:r>
        <w:rPr>
          <w:rFonts w:hint="eastAsia" w:ascii="仿宋_GB2312" w:hAnsi="Times New Roman" w:eastAsia="仿宋_GB2312" w:cs="Times New Roman"/>
          <w:b/>
          <w:bCs/>
          <w:color w:val="000000"/>
          <w:sz w:val="32"/>
          <w:szCs w:val="32"/>
          <w:lang w:eastAsia="zh-CN"/>
        </w:rPr>
        <w:t>局</w:t>
      </w:r>
      <w:r>
        <w:rPr>
          <w:rFonts w:hint="eastAsia" w:ascii="仿宋_GB2312" w:eastAsia="仿宋_GB2312" w:cs="Times New Roman"/>
          <w:b/>
          <w:bCs/>
          <w:color w:val="000000"/>
          <w:sz w:val="32"/>
          <w:szCs w:val="32"/>
          <w:lang w:eastAsia="zh-CN"/>
        </w:rPr>
        <w:t>（汇总）</w:t>
      </w:r>
    </w:p>
    <w:p>
      <w:pPr>
        <w:spacing w:line="560" w:lineRule="exact"/>
        <w:ind w:firstLine="1606" w:firstLineChars="500"/>
        <w:rPr>
          <w:rFonts w:hint="eastAsia" w:ascii="仿宋_GB2312" w:hAnsi="Times New Roman" w:eastAsia="仿宋_GB2312" w:cs="Times New Roman"/>
          <w:b/>
          <w:bCs/>
          <w:color w:val="000000"/>
          <w:sz w:val="32"/>
          <w:szCs w:val="32"/>
        </w:rPr>
      </w:pPr>
      <w:r>
        <w:rPr>
          <w:rFonts w:hint="eastAsia" w:ascii="仿宋_GB2312" w:hAnsi="Times New Roman" w:eastAsia="仿宋_GB2312" w:cs="Times New Roman"/>
          <w:b/>
          <w:bCs/>
          <w:color w:val="000000"/>
          <w:sz w:val="32"/>
          <w:szCs w:val="32"/>
        </w:rPr>
        <w:t>20</w:t>
      </w:r>
      <w:r>
        <w:rPr>
          <w:rFonts w:hint="eastAsia" w:ascii="仿宋_GB2312" w:hAnsi="Times New Roman" w:eastAsia="仿宋_GB2312" w:cs="Times New Roman"/>
          <w:b/>
          <w:bCs/>
          <w:color w:val="000000"/>
          <w:sz w:val="32"/>
          <w:szCs w:val="32"/>
          <w:lang w:val="en-US" w:eastAsia="zh-CN"/>
        </w:rPr>
        <w:t>2</w:t>
      </w:r>
      <w:r>
        <w:rPr>
          <w:rFonts w:hint="eastAsia" w:ascii="仿宋_GB2312" w:eastAsia="仿宋_GB2312" w:cs="Times New Roman"/>
          <w:b/>
          <w:bCs/>
          <w:color w:val="000000"/>
          <w:sz w:val="32"/>
          <w:szCs w:val="32"/>
          <w:lang w:val="en-US" w:eastAsia="zh-CN"/>
        </w:rPr>
        <w:t>3</w:t>
      </w:r>
      <w:r>
        <w:rPr>
          <w:rFonts w:hint="eastAsia" w:ascii="仿宋_GB2312" w:hAnsi="Times New Roman" w:eastAsia="仿宋_GB2312" w:cs="Times New Roman"/>
          <w:b/>
          <w:bCs/>
          <w:color w:val="000000"/>
          <w:sz w:val="32"/>
          <w:szCs w:val="32"/>
        </w:rPr>
        <w:t>年部门预算编制信息公开</w:t>
      </w:r>
    </w:p>
    <w:p>
      <w:pPr>
        <w:spacing w:line="560" w:lineRule="exact"/>
        <w:ind w:firstLine="2249" w:firstLineChars="700"/>
        <w:rPr>
          <w:rFonts w:hint="eastAsia" w:ascii="仿宋_GB2312" w:hAnsi="Times New Roman" w:eastAsia="仿宋_GB2312" w:cs="Times New Roman"/>
          <w:b/>
          <w:bCs/>
          <w:color w:val="000000"/>
          <w:sz w:val="32"/>
          <w:szCs w:val="32"/>
        </w:rPr>
      </w:pPr>
      <w:r>
        <w:rPr>
          <w:rFonts w:hint="eastAsia" w:ascii="仿宋_GB2312" w:hAnsi="Times New Roman" w:eastAsia="仿宋_GB2312" w:cs="Times New Roman"/>
          <w:b/>
          <w:bCs/>
          <w:color w:val="000000"/>
          <w:sz w:val="32"/>
          <w:szCs w:val="32"/>
        </w:rPr>
        <w:t>部门预算公开目录</w:t>
      </w:r>
    </w:p>
    <w:p>
      <w:pPr>
        <w:ind w:firstLine="1807" w:firstLineChars="500"/>
        <w:rPr>
          <w:rFonts w:ascii="楷体" w:hAnsi="楷体" w:eastAsia="楷体"/>
          <w:b/>
          <w:sz w:val="36"/>
          <w:szCs w:val="36"/>
        </w:rPr>
      </w:pPr>
    </w:p>
    <w:p>
      <w:pPr>
        <w:spacing w:line="560" w:lineRule="exact"/>
        <w:ind w:firstLine="320" w:firstLineChars="100"/>
        <w:rPr>
          <w:rFonts w:ascii="仿宋_GB2312" w:eastAsia="仿宋_GB2312"/>
          <w:color w:val="000000"/>
          <w:sz w:val="32"/>
          <w:szCs w:val="32"/>
        </w:rPr>
      </w:pPr>
      <w:r>
        <w:rPr>
          <w:rFonts w:hint="eastAsia" w:ascii="仿宋_GB2312" w:eastAsia="仿宋_GB2312"/>
          <w:color w:val="000000"/>
          <w:sz w:val="32"/>
          <w:szCs w:val="32"/>
        </w:rPr>
        <w:t>第一部分</w:t>
      </w:r>
      <w:r>
        <w:rPr>
          <w:rFonts w:ascii="仿宋_GB2312" w:eastAsia="仿宋_GB2312"/>
          <w:color w:val="000000"/>
          <w:sz w:val="32"/>
          <w:szCs w:val="32"/>
        </w:rPr>
        <w:t>、</w:t>
      </w:r>
      <w:r>
        <w:rPr>
          <w:rFonts w:hint="eastAsia" w:ascii="仿宋_GB2312" w:eastAsia="仿宋_GB2312"/>
          <w:color w:val="000000"/>
          <w:sz w:val="32"/>
          <w:szCs w:val="32"/>
        </w:rPr>
        <w:t>202</w:t>
      </w:r>
      <w:r>
        <w:rPr>
          <w:rFonts w:hint="eastAsia" w:ascii="仿宋_GB2312" w:eastAsia="仿宋_GB2312"/>
          <w:color w:val="000000"/>
          <w:sz w:val="32"/>
          <w:szCs w:val="32"/>
          <w:lang w:val="en-US" w:eastAsia="zh-CN"/>
        </w:rPr>
        <w:t>3</w:t>
      </w:r>
      <w:r>
        <w:rPr>
          <w:rFonts w:hint="eastAsia" w:ascii="仿宋_GB2312" w:eastAsia="仿宋_GB2312"/>
          <w:color w:val="000000"/>
          <w:sz w:val="32"/>
          <w:szCs w:val="32"/>
        </w:rPr>
        <w:t>年</w:t>
      </w:r>
      <w:r>
        <w:rPr>
          <w:rFonts w:ascii="仿宋_GB2312" w:eastAsia="仿宋_GB2312"/>
          <w:color w:val="000000"/>
          <w:sz w:val="32"/>
          <w:szCs w:val="32"/>
        </w:rPr>
        <w:t>部门预算情况说明</w:t>
      </w:r>
    </w:p>
    <w:p>
      <w:pPr>
        <w:spacing w:line="560" w:lineRule="exact"/>
        <w:ind w:firstLine="640" w:firstLineChars="200"/>
        <w:rPr>
          <w:rFonts w:hint="eastAsia" w:ascii="仿宋_GB2312" w:eastAsia="仿宋_GB2312"/>
          <w:color w:val="000000"/>
          <w:sz w:val="32"/>
          <w:szCs w:val="32"/>
        </w:rPr>
      </w:pPr>
      <w:r>
        <w:rPr>
          <w:rFonts w:ascii="仿宋_GB2312" w:eastAsia="仿宋_GB2312"/>
          <w:color w:val="000000"/>
          <w:sz w:val="32"/>
          <w:szCs w:val="32"/>
        </w:rPr>
        <w:t xml:space="preserve"> </w:t>
      </w:r>
      <w:r>
        <w:rPr>
          <w:rFonts w:hint="eastAsia" w:ascii="仿宋_GB2312" w:eastAsia="仿宋_GB2312"/>
          <w:color w:val="000000"/>
          <w:sz w:val="32"/>
          <w:szCs w:val="32"/>
        </w:rPr>
        <w:t>一</w:t>
      </w:r>
      <w:r>
        <w:rPr>
          <w:rFonts w:ascii="仿宋_GB2312" w:eastAsia="仿宋_GB2312"/>
          <w:color w:val="000000"/>
          <w:sz w:val="32"/>
          <w:szCs w:val="32"/>
        </w:rPr>
        <w:t>、</w:t>
      </w:r>
      <w:r>
        <w:rPr>
          <w:rFonts w:hint="eastAsia" w:ascii="仿宋_GB2312" w:eastAsia="仿宋_GB2312"/>
          <w:color w:val="000000"/>
          <w:sz w:val="32"/>
          <w:szCs w:val="32"/>
        </w:rPr>
        <w:t>部门主要职责及机构设置情况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（一）部门</w:t>
      </w:r>
      <w:r>
        <w:rPr>
          <w:rFonts w:ascii="仿宋_GB2312" w:eastAsia="仿宋_GB2312"/>
          <w:color w:val="000000"/>
          <w:sz w:val="32"/>
          <w:szCs w:val="32"/>
        </w:rPr>
        <w:t>机构设置、职责</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（二）人员</w:t>
      </w:r>
      <w:r>
        <w:rPr>
          <w:rFonts w:ascii="仿宋_GB2312" w:eastAsia="仿宋_GB2312"/>
          <w:color w:val="000000"/>
          <w:sz w:val="32"/>
          <w:szCs w:val="32"/>
        </w:rPr>
        <w:t>构成情况</w:t>
      </w:r>
    </w:p>
    <w:p>
      <w:pPr>
        <w:spacing w:line="560" w:lineRule="exact"/>
        <w:ind w:firstLine="800" w:firstLineChars="250"/>
        <w:rPr>
          <w:rFonts w:ascii="仿宋_GB2312" w:eastAsia="仿宋_GB2312"/>
          <w:color w:val="000000"/>
          <w:sz w:val="32"/>
          <w:szCs w:val="32"/>
        </w:rPr>
      </w:pPr>
      <w:r>
        <w:rPr>
          <w:rFonts w:hint="eastAsia" w:ascii="仿宋_GB2312" w:eastAsia="仿宋_GB2312"/>
          <w:color w:val="000000"/>
          <w:sz w:val="32"/>
          <w:szCs w:val="32"/>
        </w:rPr>
        <w:t>二</w:t>
      </w:r>
      <w:r>
        <w:rPr>
          <w:rFonts w:ascii="仿宋_GB2312" w:eastAsia="仿宋_GB2312"/>
          <w:color w:val="000000"/>
          <w:sz w:val="32"/>
          <w:szCs w:val="32"/>
        </w:rPr>
        <w:t>、</w:t>
      </w:r>
      <w:r>
        <w:rPr>
          <w:rFonts w:hint="eastAsia" w:ascii="仿宋_GB2312" w:eastAsia="仿宋_GB2312"/>
          <w:color w:val="000000"/>
          <w:sz w:val="32"/>
          <w:szCs w:val="32"/>
        </w:rPr>
        <w:t>202</w:t>
      </w:r>
      <w:r>
        <w:rPr>
          <w:rFonts w:hint="eastAsia" w:ascii="仿宋_GB2312" w:eastAsia="仿宋_GB2312"/>
          <w:color w:val="000000"/>
          <w:sz w:val="32"/>
          <w:szCs w:val="32"/>
          <w:lang w:val="en-US" w:eastAsia="zh-CN"/>
        </w:rPr>
        <w:t>3</w:t>
      </w:r>
      <w:r>
        <w:rPr>
          <w:rFonts w:hint="eastAsia" w:ascii="仿宋_GB2312" w:eastAsia="仿宋_GB2312"/>
          <w:color w:val="000000"/>
          <w:sz w:val="32"/>
          <w:szCs w:val="32"/>
        </w:rPr>
        <w:t>年部门预算收支及增减变化情况说明</w:t>
      </w:r>
    </w:p>
    <w:p>
      <w:pPr>
        <w:spacing w:line="560" w:lineRule="exact"/>
        <w:ind w:firstLine="800" w:firstLineChars="250"/>
        <w:rPr>
          <w:rFonts w:ascii="仿宋_GB2312" w:eastAsia="仿宋_GB2312"/>
          <w:color w:val="000000"/>
          <w:sz w:val="32"/>
          <w:szCs w:val="32"/>
        </w:rPr>
      </w:pPr>
      <w:r>
        <w:rPr>
          <w:rFonts w:hint="eastAsia" w:ascii="仿宋_GB2312" w:eastAsia="仿宋_GB2312"/>
          <w:color w:val="000000"/>
          <w:sz w:val="32"/>
          <w:szCs w:val="32"/>
        </w:rPr>
        <w:t>三</w:t>
      </w:r>
      <w:r>
        <w:rPr>
          <w:rFonts w:ascii="仿宋_GB2312" w:eastAsia="仿宋_GB2312"/>
          <w:color w:val="000000"/>
          <w:sz w:val="32"/>
          <w:szCs w:val="32"/>
        </w:rPr>
        <w:t>、主要支出情况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 xml:space="preserve"> 四、</w:t>
      </w:r>
      <w:r>
        <w:rPr>
          <w:rFonts w:ascii="仿宋_GB2312" w:eastAsia="仿宋_GB2312"/>
          <w:color w:val="000000"/>
          <w:sz w:val="32"/>
          <w:szCs w:val="32"/>
        </w:rPr>
        <w:t>部门“</w:t>
      </w:r>
      <w:r>
        <w:rPr>
          <w:rFonts w:hint="eastAsia" w:ascii="仿宋_GB2312" w:eastAsia="仿宋_GB2312"/>
          <w:color w:val="000000"/>
          <w:sz w:val="32"/>
          <w:szCs w:val="32"/>
        </w:rPr>
        <w:t>三公</w:t>
      </w:r>
      <w:r>
        <w:rPr>
          <w:rFonts w:ascii="仿宋_GB2312" w:eastAsia="仿宋_GB2312"/>
          <w:color w:val="000000"/>
          <w:sz w:val="32"/>
          <w:szCs w:val="32"/>
        </w:rPr>
        <w:t>”</w:t>
      </w:r>
      <w:r>
        <w:rPr>
          <w:rFonts w:hint="eastAsia" w:ascii="仿宋_GB2312" w:eastAsia="仿宋_GB2312"/>
          <w:color w:val="000000"/>
          <w:sz w:val="32"/>
          <w:szCs w:val="32"/>
        </w:rPr>
        <w:t>经费</w:t>
      </w:r>
      <w:r>
        <w:rPr>
          <w:rFonts w:ascii="仿宋_GB2312" w:eastAsia="仿宋_GB2312"/>
          <w:color w:val="000000"/>
          <w:sz w:val="32"/>
          <w:szCs w:val="32"/>
        </w:rPr>
        <w:t>财政拨款预算说明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w:t>
      </w:r>
      <w:r>
        <w:rPr>
          <w:rFonts w:ascii="仿宋_GB2312" w:eastAsia="仿宋_GB2312"/>
          <w:color w:val="000000"/>
          <w:sz w:val="32"/>
          <w:szCs w:val="32"/>
        </w:rPr>
        <w:t>“</w:t>
      </w:r>
      <w:r>
        <w:rPr>
          <w:rFonts w:hint="eastAsia" w:ascii="仿宋_GB2312" w:eastAsia="仿宋_GB2312"/>
          <w:color w:val="000000"/>
          <w:sz w:val="32"/>
          <w:szCs w:val="32"/>
        </w:rPr>
        <w:t>三公</w:t>
      </w:r>
      <w:r>
        <w:rPr>
          <w:rFonts w:ascii="仿宋_GB2312" w:eastAsia="仿宋_GB2312"/>
          <w:color w:val="000000"/>
          <w:sz w:val="32"/>
          <w:szCs w:val="32"/>
        </w:rPr>
        <w:t>”</w:t>
      </w:r>
      <w:r>
        <w:rPr>
          <w:rFonts w:hint="eastAsia" w:ascii="仿宋_GB2312" w:eastAsia="仿宋_GB2312"/>
          <w:color w:val="000000"/>
          <w:sz w:val="32"/>
          <w:szCs w:val="32"/>
        </w:rPr>
        <w:t>经费的</w:t>
      </w:r>
      <w:r>
        <w:rPr>
          <w:rFonts w:ascii="仿宋_GB2312" w:eastAsia="仿宋_GB2312"/>
          <w:color w:val="000000"/>
          <w:sz w:val="32"/>
          <w:szCs w:val="32"/>
        </w:rPr>
        <w:t>单位</w:t>
      </w:r>
      <w:r>
        <w:rPr>
          <w:rFonts w:hint="eastAsia" w:ascii="仿宋_GB2312" w:eastAsia="仿宋_GB2312"/>
          <w:color w:val="000000"/>
          <w:sz w:val="32"/>
          <w:szCs w:val="32"/>
        </w:rPr>
        <w:t>范围</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w:t>
      </w:r>
      <w:r>
        <w:rPr>
          <w:rFonts w:ascii="仿宋_GB2312" w:eastAsia="仿宋_GB2312"/>
          <w:color w:val="000000"/>
          <w:sz w:val="32"/>
          <w:szCs w:val="32"/>
        </w:rPr>
        <w:t>“</w:t>
      </w:r>
      <w:r>
        <w:rPr>
          <w:rFonts w:hint="eastAsia" w:ascii="仿宋_GB2312" w:eastAsia="仿宋_GB2312"/>
          <w:color w:val="000000"/>
          <w:sz w:val="32"/>
          <w:szCs w:val="32"/>
        </w:rPr>
        <w:t>三公</w:t>
      </w:r>
      <w:r>
        <w:rPr>
          <w:rFonts w:ascii="仿宋_GB2312" w:eastAsia="仿宋_GB2312"/>
          <w:color w:val="000000"/>
          <w:sz w:val="32"/>
          <w:szCs w:val="32"/>
        </w:rPr>
        <w:t>”</w:t>
      </w:r>
      <w:r>
        <w:rPr>
          <w:rFonts w:hint="eastAsia" w:ascii="仿宋_GB2312" w:eastAsia="仿宋_GB2312"/>
          <w:color w:val="000000"/>
          <w:sz w:val="32"/>
          <w:szCs w:val="32"/>
        </w:rPr>
        <w:t>经费预算财政</w:t>
      </w:r>
      <w:r>
        <w:rPr>
          <w:rFonts w:ascii="仿宋_GB2312" w:eastAsia="仿宋_GB2312"/>
          <w:color w:val="000000"/>
          <w:sz w:val="32"/>
          <w:szCs w:val="32"/>
        </w:rPr>
        <w:t>拨款情况</w:t>
      </w:r>
      <w:r>
        <w:rPr>
          <w:rFonts w:hint="eastAsia" w:ascii="仿宋_GB2312" w:eastAsia="仿宋_GB2312"/>
          <w:color w:val="000000"/>
          <w:sz w:val="32"/>
          <w:szCs w:val="32"/>
        </w:rPr>
        <w:t>说明</w:t>
      </w:r>
    </w:p>
    <w:p>
      <w:pPr>
        <w:spacing w:line="560" w:lineRule="exact"/>
        <w:ind w:firstLine="640" w:firstLineChars="200"/>
        <w:rPr>
          <w:rFonts w:hint="eastAsia" w:ascii="仿宋_GB2312" w:eastAsia="仿宋_GB2312"/>
          <w:color w:val="000000"/>
          <w:sz w:val="32"/>
          <w:szCs w:val="32"/>
        </w:rPr>
      </w:pPr>
      <w:r>
        <w:rPr>
          <w:rFonts w:ascii="仿宋_GB2312" w:eastAsia="仿宋_GB2312"/>
          <w:color w:val="000000"/>
          <w:sz w:val="32"/>
          <w:szCs w:val="32"/>
        </w:rPr>
        <w:t xml:space="preserve"> </w:t>
      </w:r>
      <w:r>
        <w:rPr>
          <w:rFonts w:hint="eastAsia" w:ascii="仿宋_GB2312" w:eastAsia="仿宋_GB2312"/>
          <w:color w:val="000000"/>
          <w:sz w:val="32"/>
          <w:szCs w:val="32"/>
        </w:rPr>
        <w:t>五</w:t>
      </w:r>
      <w:r>
        <w:rPr>
          <w:rFonts w:ascii="仿宋_GB2312" w:eastAsia="仿宋_GB2312"/>
          <w:color w:val="000000"/>
          <w:sz w:val="32"/>
          <w:szCs w:val="32"/>
        </w:rPr>
        <w:t>、其他情况说明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（一）机关运行经费</w:t>
      </w:r>
      <w:r>
        <w:rPr>
          <w:rFonts w:ascii="仿宋_GB2312" w:eastAsia="仿宋_GB2312"/>
          <w:color w:val="000000"/>
          <w:sz w:val="32"/>
          <w:szCs w:val="32"/>
        </w:rPr>
        <w:t>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（二）政府</w:t>
      </w:r>
      <w:r>
        <w:rPr>
          <w:rFonts w:ascii="仿宋_GB2312" w:eastAsia="仿宋_GB2312"/>
          <w:color w:val="000000"/>
          <w:sz w:val="32"/>
          <w:szCs w:val="32"/>
        </w:rPr>
        <w:t>采购预算说明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（三）政府购买服务</w:t>
      </w:r>
      <w:r>
        <w:rPr>
          <w:rFonts w:ascii="仿宋_GB2312" w:eastAsia="仿宋_GB2312"/>
          <w:color w:val="000000"/>
          <w:sz w:val="32"/>
          <w:szCs w:val="32"/>
        </w:rPr>
        <w:t>预算说明</w:t>
      </w:r>
    </w:p>
    <w:p>
      <w:pPr>
        <w:spacing w:line="560" w:lineRule="exact"/>
        <w:ind w:firstLine="645"/>
        <w:rPr>
          <w:rFonts w:ascii="仿宋_GB2312" w:eastAsia="仿宋_GB2312"/>
          <w:color w:val="000000"/>
          <w:sz w:val="32"/>
          <w:szCs w:val="32"/>
        </w:rPr>
      </w:pPr>
      <w:r>
        <w:rPr>
          <w:rFonts w:hint="eastAsia" w:ascii="仿宋_GB2312" w:eastAsia="仿宋_GB2312"/>
          <w:color w:val="000000"/>
          <w:sz w:val="32"/>
          <w:szCs w:val="32"/>
        </w:rPr>
        <w:t>（四）</w:t>
      </w:r>
      <w:r>
        <w:rPr>
          <w:rFonts w:ascii="仿宋_GB2312" w:eastAsia="仿宋_GB2312"/>
          <w:color w:val="000000"/>
          <w:sz w:val="32"/>
          <w:szCs w:val="32"/>
        </w:rPr>
        <w:t>绩效目标情况</w:t>
      </w:r>
      <w:r>
        <w:rPr>
          <w:rFonts w:hint="eastAsia" w:ascii="仿宋_GB2312" w:eastAsia="仿宋_GB2312"/>
          <w:color w:val="000000"/>
          <w:sz w:val="32"/>
          <w:szCs w:val="32"/>
        </w:rPr>
        <w:t>及绩效评价结果</w:t>
      </w:r>
      <w:r>
        <w:rPr>
          <w:rFonts w:ascii="仿宋_GB2312" w:eastAsia="仿宋_GB2312"/>
          <w:color w:val="000000"/>
          <w:sz w:val="32"/>
          <w:szCs w:val="32"/>
        </w:rPr>
        <w:t>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（五）国有</w:t>
      </w:r>
      <w:r>
        <w:rPr>
          <w:rFonts w:ascii="仿宋_GB2312" w:eastAsia="仿宋_GB2312"/>
          <w:color w:val="000000"/>
          <w:sz w:val="32"/>
          <w:szCs w:val="32"/>
        </w:rPr>
        <w:t>资本经营预算财政拨款</w:t>
      </w:r>
      <w:r>
        <w:rPr>
          <w:rFonts w:hint="eastAsia" w:ascii="仿宋_GB2312" w:eastAsia="仿宋_GB2312"/>
          <w:color w:val="000000"/>
          <w:sz w:val="32"/>
          <w:szCs w:val="32"/>
        </w:rPr>
        <w:t>情况</w:t>
      </w:r>
      <w:r>
        <w:rPr>
          <w:rFonts w:ascii="仿宋_GB2312" w:eastAsia="仿宋_GB2312"/>
          <w:color w:val="000000"/>
          <w:sz w:val="32"/>
          <w:szCs w:val="32"/>
        </w:rPr>
        <w:t>说明</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（六）国有资产</w:t>
      </w:r>
      <w:r>
        <w:rPr>
          <w:rFonts w:ascii="仿宋_GB2312" w:eastAsia="仿宋_GB2312"/>
          <w:color w:val="000000"/>
          <w:sz w:val="32"/>
          <w:szCs w:val="32"/>
        </w:rPr>
        <w:t>占用情况说明</w:t>
      </w:r>
    </w:p>
    <w:p>
      <w:pPr>
        <w:spacing w:line="560" w:lineRule="exact"/>
        <w:ind w:firstLine="800" w:firstLineChars="250"/>
        <w:rPr>
          <w:rFonts w:ascii="仿宋_GB2312" w:eastAsia="仿宋_GB2312"/>
          <w:color w:val="000000"/>
          <w:sz w:val="32"/>
          <w:szCs w:val="32"/>
        </w:rPr>
      </w:pPr>
      <w:r>
        <w:rPr>
          <w:rFonts w:hint="eastAsia" w:ascii="仿宋_GB2312" w:eastAsia="仿宋_GB2312"/>
          <w:color w:val="000000"/>
          <w:sz w:val="32"/>
          <w:szCs w:val="32"/>
        </w:rPr>
        <w:t>六</w:t>
      </w:r>
      <w:r>
        <w:rPr>
          <w:rFonts w:ascii="仿宋_GB2312" w:eastAsia="仿宋_GB2312"/>
          <w:color w:val="000000"/>
          <w:sz w:val="32"/>
          <w:szCs w:val="32"/>
        </w:rPr>
        <w:t>、名称</w:t>
      </w:r>
      <w:r>
        <w:rPr>
          <w:rFonts w:hint="eastAsia" w:ascii="仿宋_GB2312" w:eastAsia="仿宋_GB2312"/>
          <w:color w:val="000000"/>
          <w:sz w:val="32"/>
          <w:szCs w:val="32"/>
        </w:rPr>
        <w:t>解释</w:t>
      </w:r>
    </w:p>
    <w:p>
      <w:pPr>
        <w:spacing w:line="560" w:lineRule="exact"/>
        <w:ind w:firstLine="320" w:firstLineChars="100"/>
        <w:rPr>
          <w:rFonts w:ascii="仿宋_GB2312" w:eastAsia="仿宋_GB2312"/>
          <w:color w:val="000000"/>
          <w:sz w:val="32"/>
          <w:szCs w:val="32"/>
        </w:rPr>
      </w:pPr>
      <w:r>
        <w:rPr>
          <w:rFonts w:hint="eastAsia" w:ascii="仿宋_GB2312" w:eastAsia="仿宋_GB2312"/>
          <w:color w:val="000000"/>
          <w:sz w:val="32"/>
          <w:szCs w:val="32"/>
        </w:rPr>
        <w:t>第二部分</w:t>
      </w:r>
      <w:r>
        <w:rPr>
          <w:rFonts w:ascii="仿宋_GB2312" w:eastAsia="仿宋_GB2312"/>
          <w:color w:val="000000"/>
          <w:sz w:val="32"/>
          <w:szCs w:val="32"/>
        </w:rPr>
        <w:t>、</w:t>
      </w:r>
      <w:r>
        <w:rPr>
          <w:rFonts w:hint="eastAsia" w:ascii="仿宋_GB2312" w:eastAsia="仿宋_GB2312"/>
          <w:color w:val="000000"/>
          <w:sz w:val="32"/>
          <w:szCs w:val="32"/>
        </w:rPr>
        <w:t>202</w:t>
      </w:r>
      <w:r>
        <w:rPr>
          <w:rFonts w:hint="eastAsia" w:ascii="仿宋_GB2312" w:eastAsia="仿宋_GB2312"/>
          <w:color w:val="000000"/>
          <w:sz w:val="32"/>
          <w:szCs w:val="32"/>
          <w:lang w:val="en-US" w:eastAsia="zh-CN"/>
        </w:rPr>
        <w:t>3</w:t>
      </w:r>
      <w:r>
        <w:rPr>
          <w:rFonts w:hint="eastAsia" w:ascii="仿宋_GB2312" w:eastAsia="仿宋_GB2312"/>
          <w:color w:val="000000"/>
          <w:sz w:val="32"/>
          <w:szCs w:val="32"/>
        </w:rPr>
        <w:t>年</w:t>
      </w:r>
      <w:r>
        <w:rPr>
          <w:rFonts w:ascii="仿宋_GB2312" w:eastAsia="仿宋_GB2312"/>
          <w:color w:val="000000"/>
          <w:sz w:val="32"/>
          <w:szCs w:val="32"/>
        </w:rPr>
        <w:t>部门预算</w:t>
      </w:r>
      <w:r>
        <w:rPr>
          <w:rFonts w:hint="eastAsia" w:ascii="仿宋_GB2312" w:eastAsia="仿宋_GB2312"/>
          <w:color w:val="000000"/>
          <w:sz w:val="32"/>
          <w:szCs w:val="32"/>
        </w:rPr>
        <w:t>表</w:t>
      </w:r>
    </w:p>
    <w:p>
      <w:pPr>
        <w:autoSpaceDE w:val="0"/>
        <w:autoSpaceDN w:val="0"/>
        <w:adjustRightInd w:val="0"/>
        <w:spacing w:line="560" w:lineRule="exact"/>
        <w:ind w:firstLine="800" w:firstLineChars="250"/>
        <w:jc w:val="left"/>
        <w:rPr>
          <w:rFonts w:hint="eastAsia"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表一、部门收支总体情况表 </w:t>
      </w:r>
    </w:p>
    <w:p>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表二、部门收入总体情况表</w:t>
      </w:r>
    </w:p>
    <w:p>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表三、部门支出总体情况表</w:t>
      </w:r>
    </w:p>
    <w:p>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表四、项目支出表</w:t>
      </w:r>
    </w:p>
    <w:p>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表五、财政拨款收支预算总表</w:t>
      </w:r>
    </w:p>
    <w:p>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表六、一般公共预算财政拨款支出表</w:t>
      </w:r>
    </w:p>
    <w:p>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表七、一般公共预算财政拨款基本支出表</w:t>
      </w:r>
    </w:p>
    <w:p>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表八、政府性基金预算财政拨款支出表</w:t>
      </w:r>
    </w:p>
    <w:p>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表九、国有资本经营预算财政拨款支出表</w:t>
      </w:r>
    </w:p>
    <w:p>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表十、一般公共预算“三公”经费支出情况表</w:t>
      </w:r>
    </w:p>
    <w:p>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表十一、 政府购买服务预算表</w:t>
      </w:r>
    </w:p>
    <w:p>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表十二、上级转移支付细化明细表</w:t>
      </w:r>
    </w:p>
    <w:p>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表十三、项目支出绩效目标申报表</w:t>
      </w:r>
    </w:p>
    <w:p>
      <w:pPr>
        <w:autoSpaceDE w:val="0"/>
        <w:autoSpaceDN w:val="0"/>
        <w:adjustRightInd w:val="0"/>
        <w:spacing w:line="560" w:lineRule="exact"/>
        <w:ind w:firstLine="800" w:firstLineChars="250"/>
        <w:jc w:val="left"/>
        <w:rPr>
          <w:rFonts w:ascii="楷体" w:hAnsi="楷体" w:eastAsia="楷体"/>
          <w:b/>
          <w:sz w:val="36"/>
          <w:szCs w:val="36"/>
        </w:rPr>
      </w:pPr>
      <w:r>
        <w:rPr>
          <w:rFonts w:hint="eastAsia" w:ascii="仿宋_GB2312" w:eastAsia="仿宋_GB2312"/>
          <w:sz w:val="32"/>
          <w:szCs w:val="32"/>
        </w:rPr>
        <w:t>表十四、部门整体支出绩效目标申报表</w:t>
      </w:r>
    </w:p>
    <w:p>
      <w:pPr>
        <w:ind w:firstLine="1807" w:firstLineChars="500"/>
        <w:rPr>
          <w:rFonts w:ascii="楷体" w:hAnsi="楷体" w:eastAsia="楷体"/>
          <w:b/>
          <w:sz w:val="36"/>
          <w:szCs w:val="36"/>
        </w:rPr>
      </w:pPr>
    </w:p>
    <w:p>
      <w:pPr>
        <w:ind w:firstLine="1807" w:firstLineChars="500"/>
        <w:rPr>
          <w:rFonts w:ascii="楷体" w:hAnsi="楷体" w:eastAsia="楷体"/>
          <w:b/>
          <w:sz w:val="36"/>
          <w:szCs w:val="36"/>
        </w:rPr>
      </w:pPr>
      <w:r>
        <w:rPr>
          <w:rFonts w:hint="eastAsia" w:ascii="楷体" w:hAnsi="楷体" w:eastAsia="楷体"/>
          <w:b/>
          <w:sz w:val="36"/>
          <w:szCs w:val="36"/>
        </w:rPr>
        <w:t>20</w:t>
      </w:r>
      <w:r>
        <w:rPr>
          <w:rFonts w:hint="eastAsia" w:ascii="楷体" w:hAnsi="楷体" w:eastAsia="楷体"/>
          <w:b/>
          <w:sz w:val="36"/>
          <w:szCs w:val="36"/>
          <w:lang w:val="en-US" w:eastAsia="zh-CN"/>
        </w:rPr>
        <w:t>23</w:t>
      </w:r>
      <w:r>
        <w:rPr>
          <w:rFonts w:hint="eastAsia" w:ascii="楷体" w:hAnsi="楷体" w:eastAsia="楷体"/>
          <w:b/>
          <w:sz w:val="36"/>
          <w:szCs w:val="36"/>
        </w:rPr>
        <w:t>年部门预算情况说明</w:t>
      </w:r>
    </w:p>
    <w:p>
      <w:pPr>
        <w:ind w:firstLine="1767" w:firstLineChars="400"/>
        <w:rPr>
          <w:rFonts w:ascii="仿宋_GB2312" w:eastAsia="仿宋_GB2312"/>
          <w:b/>
          <w:sz w:val="44"/>
          <w:szCs w:val="44"/>
        </w:rPr>
      </w:pPr>
    </w:p>
    <w:p>
      <w:pPr>
        <w:snapToGrid w:val="0"/>
        <w:spacing w:line="520" w:lineRule="exact"/>
        <w:ind w:firstLine="321" w:firstLineChars="100"/>
        <w:rPr>
          <w:rFonts w:hint="eastAsia" w:ascii="仿宋_GB2312" w:hAnsi="仿宋" w:eastAsia="仿宋_GB2312" w:cs="Times New Roman"/>
          <w:b/>
          <w:bCs/>
          <w:sz w:val="32"/>
          <w:szCs w:val="32"/>
        </w:rPr>
      </w:pPr>
      <w:r>
        <w:rPr>
          <w:rFonts w:hint="eastAsia" w:ascii="仿宋_GB2312" w:hAnsi="仿宋" w:eastAsia="仿宋_GB2312" w:cs="Times New Roman"/>
          <w:b/>
          <w:bCs/>
          <w:sz w:val="32"/>
          <w:szCs w:val="32"/>
          <w:lang w:eastAsia="zh-CN"/>
        </w:rPr>
        <w:t>一、</w:t>
      </w:r>
      <w:r>
        <w:rPr>
          <w:rFonts w:hint="eastAsia" w:ascii="仿宋_GB2312" w:hAnsi="仿宋" w:eastAsia="仿宋_GB2312" w:cs="Times New Roman"/>
          <w:b/>
          <w:bCs/>
          <w:sz w:val="32"/>
          <w:szCs w:val="32"/>
        </w:rPr>
        <w:t>部门主要职责及机构设置情况</w:t>
      </w:r>
    </w:p>
    <w:p>
      <w:pPr>
        <w:snapToGrid w:val="0"/>
        <w:spacing w:line="52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（一）部门</w:t>
      </w:r>
      <w:r>
        <w:rPr>
          <w:rFonts w:ascii="仿宋_GB2312" w:eastAsia="仿宋_GB2312"/>
          <w:color w:val="000000"/>
          <w:sz w:val="32"/>
          <w:szCs w:val="32"/>
        </w:rPr>
        <w:t>机构设置、职责</w:t>
      </w:r>
    </w:p>
    <w:p>
      <w:pPr>
        <w:spacing w:line="560" w:lineRule="exact"/>
        <w:ind w:firstLine="803" w:firstLineChars="250"/>
        <w:rPr>
          <w:rFonts w:ascii="仿宋_GB2312" w:eastAsia="仿宋_GB2312"/>
          <w:b/>
          <w:bCs/>
          <w:color w:val="000000"/>
          <w:sz w:val="32"/>
          <w:szCs w:val="32"/>
        </w:rPr>
      </w:pPr>
      <w:r>
        <w:rPr>
          <w:rFonts w:hint="eastAsia" w:ascii="仿宋_GB2312" w:eastAsia="仿宋_GB2312"/>
          <w:b/>
          <w:bCs/>
          <w:color w:val="000000"/>
          <w:sz w:val="32"/>
          <w:szCs w:val="32"/>
        </w:rPr>
        <w:t>1.职责：</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1</w:t>
      </w:r>
      <w:r>
        <w:rPr>
          <w:rFonts w:hint="eastAsia" w:ascii="仿宋_GB2312" w:hAnsi="仿宋" w:eastAsia="仿宋_GB2312"/>
          <w:sz w:val="32"/>
          <w:szCs w:val="32"/>
        </w:rPr>
        <w:t>）贯彻执行国家有关法律、法规、规章、政策及北京市的有关规定，研究提出内外贸易和对外经济合作的发展战略、中长期发展规划及年度计划并组织实施。</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2</w:t>
      </w:r>
      <w:r>
        <w:rPr>
          <w:rFonts w:hint="eastAsia" w:ascii="仿宋_GB2312" w:hAnsi="仿宋" w:eastAsia="仿宋_GB2312"/>
          <w:sz w:val="32"/>
          <w:szCs w:val="32"/>
        </w:rPr>
        <w:t>）负责研究提出本区现代流通业发展规划，推进流通产业结构调整；促进流通企业改革，促进商贸服务业和社区商业发展，提出促进商贸中小企业发展的政策建议，推动流通标准化并组织推进连锁经营、商业特许经营、物流配送、电子商务等现代流通方式的创新和发展。</w:t>
      </w:r>
    </w:p>
    <w:p>
      <w:pPr>
        <w:snapToGrid w:val="0"/>
        <w:spacing w:line="52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3</w:t>
      </w:r>
      <w:r>
        <w:rPr>
          <w:rFonts w:hint="eastAsia" w:ascii="仿宋_GB2312" w:hAnsi="仿宋" w:eastAsia="仿宋_GB2312"/>
          <w:sz w:val="32"/>
          <w:szCs w:val="32"/>
        </w:rPr>
        <w:t>）促进市场发展，组织推进生活性服务业品质提升工作及相关行业发展促进工作。贯彻执行北京市生活性服务业政策标准、行业规范并组织实施；推进商业体系建设。监测相关行业运行，指导研究议订行业规范、标准并组织实施；制定推动生活性服务业网点建设的政策措施并组织实施。</w:t>
      </w:r>
      <w:r>
        <w:rPr>
          <w:rFonts w:hint="eastAsia" w:ascii="仿宋_GB2312" w:hAnsi="仿宋" w:eastAsia="仿宋_GB2312"/>
          <w:sz w:val="32"/>
          <w:szCs w:val="32"/>
          <w:lang w:val="en-US" w:eastAsia="zh-CN"/>
        </w:rPr>
        <w:t xml:space="preserve">               </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4</w:t>
      </w:r>
      <w:r>
        <w:rPr>
          <w:rFonts w:hint="eastAsia" w:ascii="仿宋_GB2312" w:hAnsi="仿宋" w:eastAsia="仿宋_GB2312"/>
          <w:sz w:val="32"/>
          <w:szCs w:val="32"/>
        </w:rPr>
        <w:t>）负责本区消费促进工作，研究制定促消费措施并组织实施，指导有关部门开展促消费工作；监测消费市场和批发业运行情况。</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5</w:t>
      </w:r>
      <w:r>
        <w:rPr>
          <w:rFonts w:hint="eastAsia" w:ascii="仿宋_GB2312" w:hAnsi="仿宋" w:eastAsia="仿宋_GB2312"/>
          <w:sz w:val="32"/>
          <w:szCs w:val="32"/>
        </w:rPr>
        <w:t>）统筹协调本区整顿和规范流通秩序工作。提出规范市场运行、流通秩序的政策建议。参与推动商务领域信用建设、建立市场诚信公共服务平台，知道商业信用销售，按有关规定对特殊流通行业进行监督管理。</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6</w:t>
      </w:r>
      <w:r>
        <w:rPr>
          <w:rFonts w:hint="eastAsia" w:ascii="仿宋_GB2312" w:hAnsi="仿宋" w:eastAsia="仿宋_GB2312"/>
          <w:sz w:val="32"/>
          <w:szCs w:val="32"/>
        </w:rPr>
        <w:t>）负责重要消费品市场调控的管理；负责建立健全生活必需品市场供应应急管理机制，监测分析市场运行、商品供求状况，调查分析商品价格信息，进行预测预警和信息引导；组织落实中央、北京市和本区重要会议、重大活动的商品供应和相关服务保障工作。</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7</w:t>
      </w:r>
      <w:r>
        <w:rPr>
          <w:rFonts w:hint="eastAsia" w:ascii="仿宋_GB2312" w:hAnsi="仿宋" w:eastAsia="仿宋_GB2312"/>
          <w:sz w:val="32"/>
          <w:szCs w:val="32"/>
        </w:rPr>
        <w:t>）负责本区对外经济合作和对外贸易工作；负责拟订促进外资外贸发展规划，提出促进外贸稳增长调结构的政策措施并组织实施。监测分析外资外贸运行情况。负责对外贸易经营者备案。促进对外贸易发展，推动服务贸易公共服务平台建设。负责本区外商投资相关管理；依法负责外商外资企业设立、变更以及外国投资者并购境内企业设立外商投资企业的备案工作，依法监督检查外商投资企业执行有关法律法规规章的情况并协调解决有关问题。</w:t>
      </w:r>
    </w:p>
    <w:p>
      <w:pPr>
        <w:snapToGrid w:val="0"/>
        <w:spacing w:line="520" w:lineRule="exact"/>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8</w:t>
      </w:r>
      <w:r>
        <w:rPr>
          <w:rFonts w:hint="eastAsia" w:ascii="仿宋_GB2312" w:hAnsi="仿宋" w:eastAsia="仿宋_GB2312"/>
          <w:sz w:val="32"/>
          <w:szCs w:val="32"/>
        </w:rPr>
        <w:t>）负责投资促进、招商引资工作。贯彻落实国家和北京市关于投资促进的方针政策，制定本区投资促进工作的中长期规划及年度计划。研究本区招商引资工作的重要问题，为制定本区招商引资政策提供意见及建议；负责招商投资工作的协调推进及各项投资政策的落实工作。统筹推进本区商务领域营商环境建设工作。</w:t>
      </w:r>
    </w:p>
    <w:p>
      <w:pPr>
        <w:snapToGrid w:val="0"/>
        <w:spacing w:line="520" w:lineRule="exact"/>
        <w:ind w:left="0" w:leftChars="0"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9</w:t>
      </w:r>
      <w:r>
        <w:rPr>
          <w:rFonts w:hint="eastAsia" w:ascii="仿宋_GB2312" w:hAnsi="仿宋" w:eastAsia="仿宋_GB2312"/>
          <w:sz w:val="32"/>
          <w:szCs w:val="32"/>
        </w:rPr>
        <w:t>）负责零食、食盐、典当、成品油流通等管理工作。</w:t>
      </w:r>
    </w:p>
    <w:p>
      <w:pPr>
        <w:snapToGrid w:val="0"/>
        <w:spacing w:line="520" w:lineRule="exact"/>
        <w:ind w:left="0" w:leftChars="0"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10</w:t>
      </w:r>
      <w:r>
        <w:rPr>
          <w:rFonts w:hint="eastAsia" w:ascii="仿宋_GB2312" w:hAnsi="仿宋" w:eastAsia="仿宋_GB2312"/>
          <w:sz w:val="32"/>
          <w:szCs w:val="32"/>
        </w:rPr>
        <w:t>）指导监督重要商品收储、轮换和日常管理工作；组织实施应急生活必需品的储备管理及应急储备物资收储、轮换和日常管理工作。</w:t>
      </w:r>
    </w:p>
    <w:p>
      <w:pPr>
        <w:snapToGrid w:val="0"/>
        <w:spacing w:line="520" w:lineRule="exact"/>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11</w:t>
      </w:r>
      <w:r>
        <w:rPr>
          <w:rFonts w:hint="eastAsia" w:ascii="仿宋_GB2312" w:hAnsi="仿宋" w:eastAsia="仿宋_GB2312"/>
          <w:sz w:val="32"/>
          <w:szCs w:val="32"/>
        </w:rPr>
        <w:t>）按照“管行业必须管安全、管业务必须管安全、管生产经营必须管安全”的要求，承担相关安全生产工作职责。</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12</w:t>
      </w:r>
      <w:r>
        <w:rPr>
          <w:rFonts w:hint="eastAsia" w:ascii="仿宋_GB2312" w:hAnsi="仿宋" w:eastAsia="仿宋_GB2312"/>
          <w:sz w:val="32"/>
          <w:szCs w:val="32"/>
        </w:rPr>
        <w:t>）完成区委、区政府交办的其他任务。</w:t>
      </w:r>
    </w:p>
    <w:p>
      <w:pPr>
        <w:ind w:firstLine="555"/>
        <w:rPr>
          <w:rFonts w:ascii="仿宋_GB2312" w:eastAsia="仿宋_GB2312"/>
          <w:b/>
          <w:sz w:val="32"/>
          <w:szCs w:val="32"/>
        </w:rPr>
      </w:pPr>
      <w:r>
        <w:rPr>
          <w:rFonts w:hint="eastAsia" w:ascii="仿宋_GB2312" w:hAnsi="仿宋" w:eastAsia="仿宋_GB2312" w:cs="Times New Roman"/>
          <w:b/>
          <w:bCs/>
          <w:sz w:val="32"/>
          <w:szCs w:val="32"/>
        </w:rPr>
        <w:t>2.部门机构设置</w:t>
      </w:r>
      <w:r>
        <w:rPr>
          <w:rFonts w:hint="eastAsia" w:ascii="仿宋_GB2312" w:hAnsi="仿宋" w:eastAsia="仿宋_GB2312" w:cs="Times New Roman"/>
          <w:sz w:val="32"/>
          <w:szCs w:val="32"/>
        </w:rPr>
        <w:t>：区商</w:t>
      </w:r>
      <w:r>
        <w:rPr>
          <w:rFonts w:hint="eastAsia" w:ascii="仿宋_GB2312" w:hAnsi="华文仿宋" w:eastAsia="仿宋_GB2312" w:cs="Tahoma"/>
          <w:color w:val="000000"/>
          <w:sz w:val="32"/>
          <w:szCs w:val="32"/>
        </w:rPr>
        <w:t>务</w:t>
      </w:r>
      <w:r>
        <w:rPr>
          <w:rFonts w:hint="eastAsia" w:ascii="仿宋_GB2312" w:hAnsi="华文仿宋" w:eastAsia="仿宋_GB2312" w:cs="Tahoma"/>
          <w:color w:val="000000"/>
          <w:sz w:val="32"/>
          <w:szCs w:val="32"/>
          <w:lang w:eastAsia="zh-CN"/>
        </w:rPr>
        <w:t>局</w:t>
      </w:r>
      <w:r>
        <w:rPr>
          <w:rFonts w:hint="eastAsia" w:ascii="仿宋_GB2312" w:hAnsi="华文仿宋" w:eastAsia="仿宋_GB2312" w:cs="Tahoma"/>
          <w:color w:val="000000"/>
          <w:sz w:val="32"/>
          <w:szCs w:val="32"/>
        </w:rPr>
        <w:t>是区政府组成部门，内设8个科室。</w:t>
      </w:r>
    </w:p>
    <w:p>
      <w:pPr>
        <w:ind w:firstLine="555"/>
        <w:rPr>
          <w:rFonts w:hint="eastAsia" w:ascii="仿宋_GB2312" w:hAnsi="仿宋" w:eastAsia="仿宋_GB2312" w:cs="Times New Roman"/>
          <w:b/>
          <w:bCs/>
          <w:sz w:val="32"/>
          <w:szCs w:val="32"/>
        </w:rPr>
      </w:pPr>
      <w:r>
        <w:rPr>
          <w:rFonts w:hint="eastAsia" w:ascii="仿宋_GB2312" w:hAnsi="仿宋" w:eastAsia="仿宋_GB2312" w:cs="Times New Roman"/>
          <w:b/>
          <w:bCs/>
          <w:sz w:val="32"/>
          <w:szCs w:val="32"/>
        </w:rPr>
        <w:t>（二）人员构成情况</w:t>
      </w:r>
    </w:p>
    <w:p>
      <w:pPr>
        <w:spacing w:line="360" w:lineRule="auto"/>
        <w:ind w:firstLine="555"/>
        <w:rPr>
          <w:rFonts w:ascii="仿宋_GB2312" w:eastAsia="仿宋_GB2312"/>
          <w:sz w:val="32"/>
          <w:szCs w:val="32"/>
        </w:rPr>
      </w:pPr>
      <w:r>
        <w:rPr>
          <w:rFonts w:hint="eastAsia" w:ascii="仿宋_GB2312" w:eastAsia="仿宋_GB2312"/>
          <w:sz w:val="32"/>
          <w:szCs w:val="32"/>
        </w:rPr>
        <w:t>截止20</w:t>
      </w:r>
      <w:r>
        <w:rPr>
          <w:rFonts w:hint="eastAsia" w:ascii="仿宋_GB2312" w:eastAsia="仿宋_GB2312"/>
          <w:sz w:val="32"/>
          <w:szCs w:val="32"/>
          <w:lang w:val="en-US" w:eastAsia="zh-CN"/>
        </w:rPr>
        <w:t>22</w:t>
      </w:r>
      <w:r>
        <w:rPr>
          <w:rFonts w:hint="eastAsia" w:ascii="仿宋_GB2312" w:eastAsia="仿宋_GB2312"/>
          <w:sz w:val="32"/>
          <w:szCs w:val="32"/>
        </w:rPr>
        <w:t>年12月31日，</w:t>
      </w:r>
      <w:r>
        <w:rPr>
          <w:rFonts w:hint="eastAsia" w:ascii="仿宋_GB2312" w:eastAsia="仿宋_GB2312"/>
          <w:sz w:val="32"/>
          <w:szCs w:val="32"/>
          <w:lang w:eastAsia="zh-CN"/>
        </w:rPr>
        <w:t>北京市西城区</w:t>
      </w:r>
      <w:r>
        <w:rPr>
          <w:rFonts w:hint="eastAsia" w:ascii="仿宋_GB2312" w:eastAsia="仿宋_GB2312"/>
          <w:sz w:val="32"/>
          <w:szCs w:val="32"/>
        </w:rPr>
        <w:t>商务</w:t>
      </w:r>
      <w:r>
        <w:rPr>
          <w:rFonts w:hint="eastAsia" w:ascii="仿宋_GB2312" w:eastAsia="仿宋_GB2312"/>
          <w:sz w:val="32"/>
          <w:szCs w:val="32"/>
          <w:lang w:eastAsia="zh-CN"/>
        </w:rPr>
        <w:t>局（本级）</w:t>
      </w:r>
      <w:r>
        <w:rPr>
          <w:rFonts w:hint="eastAsia" w:ascii="仿宋_GB2312" w:eastAsia="仿宋_GB2312"/>
          <w:sz w:val="32"/>
          <w:szCs w:val="32"/>
        </w:rPr>
        <w:t>在职人员</w:t>
      </w:r>
      <w:r>
        <w:rPr>
          <w:rFonts w:hint="eastAsia" w:ascii="仿宋_GB2312" w:eastAsia="仿宋_GB2312"/>
          <w:sz w:val="32"/>
          <w:szCs w:val="32"/>
          <w:lang w:val="en-US" w:eastAsia="zh-CN"/>
        </w:rPr>
        <w:t>38</w:t>
      </w:r>
      <w:r>
        <w:rPr>
          <w:rFonts w:hint="eastAsia" w:ascii="仿宋_GB2312" w:eastAsia="仿宋_GB2312"/>
          <w:sz w:val="32"/>
          <w:szCs w:val="32"/>
        </w:rPr>
        <w:t>人，离休人员1人，退休人员3</w:t>
      </w:r>
      <w:r>
        <w:rPr>
          <w:rFonts w:hint="eastAsia" w:ascii="仿宋_GB2312" w:eastAsia="仿宋_GB2312"/>
          <w:sz w:val="32"/>
          <w:szCs w:val="32"/>
          <w:lang w:val="en-US" w:eastAsia="zh-CN"/>
        </w:rPr>
        <w:t>4</w:t>
      </w:r>
      <w:r>
        <w:rPr>
          <w:rFonts w:hint="eastAsia" w:ascii="仿宋_GB2312" w:eastAsia="仿宋_GB2312"/>
          <w:sz w:val="32"/>
          <w:szCs w:val="32"/>
        </w:rPr>
        <w:t>人。下属事业单位：北京市西城区经济合作</w:t>
      </w:r>
      <w:r>
        <w:rPr>
          <w:rFonts w:hint="eastAsia" w:ascii="仿宋_GB2312" w:eastAsia="仿宋_GB2312"/>
          <w:sz w:val="32"/>
          <w:szCs w:val="32"/>
          <w:lang w:eastAsia="zh-CN"/>
        </w:rPr>
        <w:t>促进</w:t>
      </w:r>
      <w:r>
        <w:rPr>
          <w:rFonts w:hint="eastAsia" w:ascii="仿宋_GB2312" w:eastAsia="仿宋_GB2312"/>
          <w:sz w:val="32"/>
          <w:szCs w:val="32"/>
        </w:rPr>
        <w:t>中心，在职人员11人，退休人员1人。</w:t>
      </w:r>
    </w:p>
    <w:p>
      <w:pPr>
        <w:ind w:firstLine="555"/>
        <w:rPr>
          <w:rFonts w:hint="eastAsia" w:ascii="仿宋_GB2312" w:hAnsi="仿宋" w:eastAsia="仿宋_GB2312" w:cs="Times New Roman"/>
          <w:b/>
          <w:bCs/>
          <w:sz w:val="32"/>
          <w:szCs w:val="32"/>
        </w:rPr>
      </w:pPr>
      <w:r>
        <w:rPr>
          <w:rFonts w:hint="eastAsia" w:ascii="仿宋_GB2312" w:hAnsi="仿宋" w:eastAsia="仿宋_GB2312" w:cs="Times New Roman"/>
          <w:b/>
          <w:bCs/>
          <w:sz w:val="32"/>
          <w:szCs w:val="32"/>
        </w:rPr>
        <w:t>二、20</w:t>
      </w:r>
      <w:r>
        <w:rPr>
          <w:rFonts w:hint="eastAsia" w:ascii="仿宋_GB2312" w:hAnsi="仿宋" w:eastAsia="仿宋_GB2312" w:cs="Times New Roman"/>
          <w:b/>
          <w:bCs/>
          <w:sz w:val="32"/>
          <w:szCs w:val="32"/>
          <w:lang w:val="en-US" w:eastAsia="zh-CN"/>
        </w:rPr>
        <w:t>23</w:t>
      </w:r>
      <w:r>
        <w:rPr>
          <w:rFonts w:hint="eastAsia" w:ascii="仿宋_GB2312" w:hAnsi="仿宋" w:eastAsia="仿宋_GB2312" w:cs="Times New Roman"/>
          <w:b/>
          <w:bCs/>
          <w:sz w:val="32"/>
          <w:szCs w:val="32"/>
        </w:rPr>
        <w:t>年部门预算收支及增减变化情况说明</w:t>
      </w:r>
    </w:p>
    <w:p>
      <w:pPr>
        <w:ind w:firstLine="640" w:firstLineChars="200"/>
        <w:rPr>
          <w:rFonts w:hint="eastAsia" w:ascii="宋体" w:hAnsi="宋体" w:eastAsia="仿宋_GB2312" w:cs="宋体"/>
          <w:color w:val="000000"/>
          <w:kern w:val="0"/>
          <w:sz w:val="20"/>
          <w:szCs w:val="20"/>
          <w:lang w:eastAsia="zh-CN"/>
        </w:rPr>
      </w:pPr>
      <w:r>
        <w:rPr>
          <w:rFonts w:hint="eastAsia" w:ascii="仿宋_GB2312" w:eastAsia="仿宋_GB2312"/>
          <w:sz w:val="32"/>
          <w:szCs w:val="32"/>
        </w:rPr>
        <w:t>20</w:t>
      </w:r>
      <w:r>
        <w:rPr>
          <w:rFonts w:hint="eastAsia" w:ascii="仿宋_GB2312" w:eastAsia="仿宋_GB2312"/>
          <w:sz w:val="32"/>
          <w:szCs w:val="32"/>
          <w:lang w:val="en-US" w:eastAsia="zh-CN"/>
        </w:rPr>
        <w:t>23</w:t>
      </w:r>
      <w:r>
        <w:rPr>
          <w:rFonts w:hint="eastAsia" w:ascii="仿宋_GB2312" w:eastAsia="仿宋_GB2312"/>
          <w:sz w:val="32"/>
          <w:szCs w:val="32"/>
        </w:rPr>
        <w:t>年收入预算</w:t>
      </w:r>
      <w:r>
        <w:rPr>
          <w:rFonts w:hint="eastAsia" w:ascii="仿宋_GB2312" w:eastAsia="仿宋_GB2312"/>
          <w:sz w:val="32"/>
          <w:szCs w:val="32"/>
          <w:lang w:val="en-US" w:eastAsia="zh-CN"/>
        </w:rPr>
        <w:t>8570.38</w:t>
      </w:r>
      <w:r>
        <w:rPr>
          <w:rFonts w:hint="eastAsia" w:ascii="仿宋_GB2312" w:eastAsia="仿宋_GB2312"/>
          <w:sz w:val="32"/>
          <w:szCs w:val="32"/>
          <w:lang w:eastAsia="zh-CN"/>
        </w:rPr>
        <w:t>万</w:t>
      </w:r>
      <w:r>
        <w:rPr>
          <w:rFonts w:hint="eastAsia" w:ascii="仿宋_GB2312" w:eastAsia="仿宋_GB2312"/>
          <w:sz w:val="32"/>
          <w:szCs w:val="32"/>
        </w:rPr>
        <w:t>元。其中：财政拨款</w:t>
      </w:r>
      <w:r>
        <w:rPr>
          <w:rFonts w:hint="eastAsia" w:ascii="仿宋_GB2312" w:eastAsia="仿宋_GB2312"/>
          <w:sz w:val="32"/>
          <w:szCs w:val="32"/>
          <w:lang w:val="en-US" w:eastAsia="zh-CN"/>
        </w:rPr>
        <w:t>8570.38</w:t>
      </w:r>
      <w:r>
        <w:rPr>
          <w:rFonts w:hint="eastAsia" w:ascii="仿宋_GB2312" w:eastAsia="仿宋_GB2312"/>
          <w:sz w:val="32"/>
          <w:szCs w:val="32"/>
          <w:lang w:eastAsia="zh-CN"/>
        </w:rPr>
        <w:t>万</w:t>
      </w:r>
      <w:r>
        <w:rPr>
          <w:rFonts w:hint="eastAsia" w:ascii="仿宋_GB2312" w:eastAsia="仿宋_GB2312"/>
          <w:sz w:val="32"/>
          <w:szCs w:val="32"/>
        </w:rPr>
        <w:t>元</w:t>
      </w:r>
      <w:r>
        <w:rPr>
          <w:rFonts w:hint="eastAsia" w:ascii="仿宋_GB2312" w:eastAsia="仿宋_GB2312"/>
          <w:sz w:val="32"/>
          <w:szCs w:val="32"/>
          <w:lang w:eastAsia="zh-CN"/>
        </w:rPr>
        <w:t>，</w:t>
      </w:r>
      <w:r>
        <w:rPr>
          <w:rFonts w:hint="eastAsia" w:ascii="仿宋_GB2312" w:eastAsia="仿宋_GB2312"/>
          <w:sz w:val="32"/>
          <w:szCs w:val="32"/>
        </w:rPr>
        <w:t>比20</w:t>
      </w:r>
      <w:r>
        <w:rPr>
          <w:rFonts w:hint="eastAsia" w:ascii="仿宋_GB2312" w:eastAsia="仿宋_GB2312"/>
          <w:sz w:val="32"/>
          <w:szCs w:val="32"/>
          <w:lang w:val="en-US" w:eastAsia="zh-CN"/>
        </w:rPr>
        <w:t>22</w:t>
      </w:r>
      <w:r>
        <w:rPr>
          <w:rFonts w:hint="eastAsia" w:ascii="仿宋_GB2312" w:eastAsia="仿宋_GB2312"/>
          <w:sz w:val="32"/>
          <w:szCs w:val="32"/>
        </w:rPr>
        <w:t>年收入预算</w:t>
      </w:r>
      <w:r>
        <w:rPr>
          <w:rFonts w:hint="eastAsia" w:ascii="仿宋_GB2312" w:eastAsia="仿宋_GB2312"/>
          <w:sz w:val="32"/>
          <w:szCs w:val="32"/>
          <w:lang w:val="en-US" w:eastAsia="zh-CN"/>
        </w:rPr>
        <w:t>8928.88</w:t>
      </w:r>
      <w:r>
        <w:rPr>
          <w:rFonts w:hint="eastAsia" w:ascii="仿宋_GB2312" w:eastAsia="仿宋_GB2312"/>
          <w:sz w:val="32"/>
          <w:szCs w:val="32"/>
          <w:lang w:eastAsia="zh-CN"/>
        </w:rPr>
        <w:t>万</w:t>
      </w:r>
      <w:r>
        <w:rPr>
          <w:rFonts w:hint="eastAsia" w:ascii="仿宋_GB2312" w:eastAsia="仿宋_GB2312"/>
          <w:sz w:val="32"/>
          <w:szCs w:val="32"/>
        </w:rPr>
        <w:t>元</w:t>
      </w:r>
      <w:r>
        <w:rPr>
          <w:rFonts w:hint="eastAsia" w:ascii="仿宋_GB2312" w:eastAsia="仿宋_GB2312"/>
          <w:sz w:val="32"/>
          <w:szCs w:val="32"/>
          <w:lang w:eastAsia="zh-CN"/>
        </w:rPr>
        <w:t>减少了</w:t>
      </w:r>
      <w:r>
        <w:rPr>
          <w:rFonts w:hint="eastAsia" w:ascii="仿宋_GB2312" w:eastAsia="仿宋_GB2312"/>
          <w:sz w:val="32"/>
          <w:szCs w:val="32"/>
          <w:lang w:val="en-US" w:eastAsia="zh-CN"/>
        </w:rPr>
        <w:t>358.5万</w:t>
      </w:r>
      <w:r>
        <w:rPr>
          <w:rFonts w:hint="eastAsia" w:ascii="仿宋_GB2312" w:eastAsia="仿宋_GB2312"/>
          <w:sz w:val="32"/>
          <w:szCs w:val="32"/>
        </w:rPr>
        <w:t>元。主要原因为20</w:t>
      </w:r>
      <w:r>
        <w:rPr>
          <w:rFonts w:hint="eastAsia" w:ascii="仿宋_GB2312" w:eastAsia="仿宋_GB2312"/>
          <w:sz w:val="32"/>
          <w:szCs w:val="32"/>
          <w:lang w:val="en-US" w:eastAsia="zh-CN"/>
        </w:rPr>
        <w:t>23</w:t>
      </w:r>
      <w:r>
        <w:rPr>
          <w:rFonts w:hint="eastAsia" w:ascii="仿宋_GB2312" w:eastAsia="仿宋_GB2312"/>
          <w:sz w:val="32"/>
          <w:szCs w:val="32"/>
        </w:rPr>
        <w:t>年预算收入中项目经费有所</w:t>
      </w:r>
      <w:r>
        <w:rPr>
          <w:rFonts w:hint="eastAsia" w:ascii="仿宋_GB2312" w:eastAsia="仿宋_GB2312"/>
          <w:sz w:val="32"/>
          <w:szCs w:val="32"/>
          <w:lang w:eastAsia="zh-CN"/>
        </w:rPr>
        <w:t>减少</w:t>
      </w:r>
      <w:r>
        <w:rPr>
          <w:rFonts w:hint="eastAsia" w:ascii="仿宋_GB2312" w:eastAsia="仿宋_GB2312"/>
          <w:sz w:val="32"/>
          <w:szCs w:val="32"/>
        </w:rPr>
        <w:t>，例如：</w:t>
      </w:r>
      <w:r>
        <w:rPr>
          <w:rFonts w:hint="eastAsia" w:ascii="仿宋_GB2312" w:eastAsia="仿宋_GB2312"/>
          <w:sz w:val="32"/>
          <w:szCs w:val="32"/>
          <w:lang w:val="en-US" w:eastAsia="zh-CN"/>
        </w:rPr>
        <w:t>西城消费配资发券项目等。</w:t>
      </w:r>
    </w:p>
    <w:p>
      <w:pPr>
        <w:ind w:firstLine="640" w:firstLineChars="200"/>
        <w:rPr>
          <w:rFonts w:hint="eastAsia" w:ascii="仿宋_GB2312" w:eastAsia="仿宋_GB2312"/>
          <w:sz w:val="32"/>
          <w:szCs w:val="32"/>
          <w:lang w:eastAsia="zh-CN"/>
        </w:rPr>
      </w:pPr>
      <w:r>
        <w:rPr>
          <w:rFonts w:hint="eastAsia" w:ascii="仿宋_GB2312" w:eastAsia="仿宋_GB2312"/>
          <w:sz w:val="32"/>
          <w:szCs w:val="32"/>
        </w:rPr>
        <w:t>20</w:t>
      </w:r>
      <w:r>
        <w:rPr>
          <w:rFonts w:hint="eastAsia" w:ascii="仿宋_GB2312" w:eastAsia="仿宋_GB2312"/>
          <w:sz w:val="32"/>
          <w:szCs w:val="32"/>
          <w:lang w:val="en-US" w:eastAsia="zh-CN"/>
        </w:rPr>
        <w:t>23</w:t>
      </w:r>
      <w:r>
        <w:rPr>
          <w:rFonts w:hint="eastAsia" w:ascii="仿宋_GB2312" w:eastAsia="仿宋_GB2312"/>
          <w:sz w:val="32"/>
          <w:szCs w:val="32"/>
        </w:rPr>
        <w:t>年支出预算按用途划分：（1）基本支出预算</w:t>
      </w:r>
      <w:r>
        <w:rPr>
          <w:rFonts w:hint="eastAsia" w:ascii="仿宋_GB2312" w:eastAsia="仿宋_GB2312"/>
          <w:sz w:val="32"/>
          <w:szCs w:val="32"/>
          <w:lang w:val="en-US" w:eastAsia="zh-CN"/>
        </w:rPr>
        <w:t>1946.39万</w:t>
      </w:r>
      <w:r>
        <w:rPr>
          <w:rFonts w:hint="eastAsia" w:ascii="仿宋_GB2312" w:eastAsia="仿宋_GB2312"/>
          <w:sz w:val="32"/>
          <w:szCs w:val="32"/>
        </w:rPr>
        <w:t>元</w:t>
      </w:r>
      <w:r>
        <w:rPr>
          <w:rFonts w:hint="eastAsia" w:ascii="仿宋_GB2312" w:eastAsia="仿宋_GB2312"/>
          <w:sz w:val="32"/>
          <w:szCs w:val="32"/>
          <w:lang w:eastAsia="zh-CN"/>
        </w:rPr>
        <w:t>，</w:t>
      </w:r>
      <w:r>
        <w:rPr>
          <w:rFonts w:hint="eastAsia" w:ascii="仿宋_GB2312" w:eastAsia="仿宋_GB2312"/>
          <w:sz w:val="32"/>
          <w:szCs w:val="32"/>
        </w:rPr>
        <w:t>基本支出比20</w:t>
      </w:r>
      <w:r>
        <w:rPr>
          <w:rFonts w:hint="eastAsia" w:ascii="仿宋_GB2312" w:eastAsia="仿宋_GB2312"/>
          <w:sz w:val="32"/>
          <w:szCs w:val="32"/>
          <w:lang w:val="en-US" w:eastAsia="zh-CN"/>
        </w:rPr>
        <w:t>22</w:t>
      </w:r>
      <w:r>
        <w:rPr>
          <w:rFonts w:hint="eastAsia" w:ascii="仿宋_GB2312" w:eastAsia="仿宋_GB2312"/>
          <w:sz w:val="32"/>
          <w:szCs w:val="32"/>
        </w:rPr>
        <w:t>年预算支出</w:t>
      </w:r>
      <w:r>
        <w:rPr>
          <w:rFonts w:hint="eastAsia" w:ascii="仿宋_GB2312" w:eastAsia="仿宋_GB2312"/>
          <w:sz w:val="32"/>
          <w:szCs w:val="32"/>
          <w:lang w:val="en-US" w:eastAsia="zh-CN"/>
        </w:rPr>
        <w:t>1844.09万</w:t>
      </w:r>
      <w:r>
        <w:rPr>
          <w:rFonts w:hint="eastAsia" w:ascii="仿宋_GB2312" w:eastAsia="仿宋_GB2312"/>
          <w:sz w:val="32"/>
          <w:szCs w:val="32"/>
        </w:rPr>
        <w:t>元</w:t>
      </w:r>
      <w:r>
        <w:rPr>
          <w:rFonts w:hint="eastAsia" w:ascii="仿宋_GB2312" w:eastAsia="仿宋_GB2312"/>
          <w:sz w:val="32"/>
          <w:szCs w:val="32"/>
          <w:lang w:eastAsia="zh-CN"/>
        </w:rPr>
        <w:t>增加了</w:t>
      </w:r>
      <w:r>
        <w:rPr>
          <w:rFonts w:hint="eastAsia" w:ascii="仿宋_GB2312" w:eastAsia="仿宋_GB2312"/>
          <w:sz w:val="32"/>
          <w:szCs w:val="32"/>
          <w:lang w:val="en-US" w:eastAsia="zh-CN"/>
        </w:rPr>
        <w:t>102.3万</w:t>
      </w:r>
      <w:r>
        <w:rPr>
          <w:rFonts w:hint="eastAsia" w:ascii="仿宋_GB2312" w:eastAsia="仿宋_GB2312"/>
          <w:sz w:val="32"/>
          <w:szCs w:val="32"/>
        </w:rPr>
        <w:t>元</w:t>
      </w:r>
      <w:r>
        <w:rPr>
          <w:rFonts w:hint="eastAsia" w:ascii="仿宋_GB2312" w:eastAsia="仿宋_GB2312"/>
          <w:sz w:val="32"/>
          <w:szCs w:val="32"/>
          <w:lang w:eastAsia="zh-CN"/>
        </w:rPr>
        <w:t>。</w:t>
      </w:r>
      <w:r>
        <w:rPr>
          <w:rFonts w:hint="eastAsia" w:ascii="仿宋_GB2312" w:eastAsia="仿宋_GB2312"/>
          <w:sz w:val="32"/>
          <w:szCs w:val="32"/>
        </w:rPr>
        <w:t>主要原因为20</w:t>
      </w:r>
      <w:r>
        <w:rPr>
          <w:rFonts w:hint="eastAsia" w:ascii="仿宋_GB2312" w:eastAsia="仿宋_GB2312"/>
          <w:sz w:val="32"/>
          <w:szCs w:val="32"/>
          <w:lang w:val="en-US" w:eastAsia="zh-CN"/>
        </w:rPr>
        <w:t>23</w:t>
      </w:r>
      <w:r>
        <w:rPr>
          <w:rFonts w:hint="eastAsia" w:ascii="仿宋_GB2312" w:eastAsia="仿宋_GB2312"/>
          <w:sz w:val="32"/>
          <w:szCs w:val="32"/>
        </w:rPr>
        <w:t>年预算中在职人员</w:t>
      </w:r>
      <w:r>
        <w:rPr>
          <w:rFonts w:hint="eastAsia" w:ascii="仿宋_GB2312" w:eastAsia="仿宋_GB2312"/>
          <w:sz w:val="32"/>
          <w:szCs w:val="32"/>
          <w:lang w:eastAsia="zh-CN"/>
        </w:rPr>
        <w:t>经费</w:t>
      </w:r>
      <w:r>
        <w:rPr>
          <w:rFonts w:hint="eastAsia" w:ascii="仿宋_GB2312" w:eastAsia="仿宋_GB2312"/>
          <w:sz w:val="32"/>
          <w:szCs w:val="32"/>
        </w:rPr>
        <w:t>有所</w:t>
      </w:r>
      <w:r>
        <w:rPr>
          <w:rFonts w:hint="eastAsia" w:ascii="仿宋_GB2312" w:eastAsia="仿宋_GB2312"/>
          <w:sz w:val="32"/>
          <w:szCs w:val="32"/>
          <w:lang w:eastAsia="zh-CN"/>
        </w:rPr>
        <w:t>增加</w:t>
      </w:r>
      <w:r>
        <w:rPr>
          <w:rFonts w:hint="eastAsia" w:ascii="仿宋_GB2312" w:eastAsia="仿宋_GB2312"/>
          <w:sz w:val="32"/>
          <w:szCs w:val="32"/>
        </w:rPr>
        <w:t>。（2）项目支出预算</w:t>
      </w:r>
      <w:r>
        <w:rPr>
          <w:rFonts w:hint="eastAsia" w:ascii="仿宋_GB2312" w:eastAsia="仿宋_GB2312"/>
          <w:sz w:val="32"/>
          <w:szCs w:val="32"/>
          <w:lang w:val="en-US" w:eastAsia="zh-CN"/>
        </w:rPr>
        <w:t>6623.98万</w:t>
      </w:r>
      <w:r>
        <w:rPr>
          <w:rFonts w:hint="eastAsia" w:ascii="仿宋_GB2312" w:eastAsia="仿宋_GB2312"/>
          <w:sz w:val="32"/>
          <w:szCs w:val="32"/>
        </w:rPr>
        <w:t>元。主要项目是①西城区生活性服务业发展建设②西城消费配资发劵项目③西城区生活必需品储备库运维。比20</w:t>
      </w:r>
      <w:r>
        <w:rPr>
          <w:rFonts w:hint="eastAsia" w:ascii="仿宋_GB2312" w:eastAsia="仿宋_GB2312"/>
          <w:sz w:val="32"/>
          <w:szCs w:val="32"/>
          <w:lang w:val="en-US" w:eastAsia="zh-CN"/>
        </w:rPr>
        <w:t>22</w:t>
      </w:r>
      <w:r>
        <w:rPr>
          <w:rFonts w:hint="eastAsia" w:ascii="仿宋_GB2312" w:eastAsia="仿宋_GB2312"/>
          <w:sz w:val="32"/>
          <w:szCs w:val="32"/>
        </w:rPr>
        <w:t>年项目预算支出</w:t>
      </w:r>
      <w:r>
        <w:rPr>
          <w:rFonts w:hint="eastAsia" w:ascii="仿宋_GB2312" w:eastAsia="仿宋_GB2312"/>
          <w:sz w:val="32"/>
          <w:szCs w:val="32"/>
          <w:lang w:val="en-US" w:eastAsia="zh-CN"/>
        </w:rPr>
        <w:t>7084.8万</w:t>
      </w:r>
      <w:r>
        <w:rPr>
          <w:rFonts w:hint="eastAsia" w:ascii="仿宋_GB2312" w:eastAsia="仿宋_GB2312"/>
          <w:sz w:val="32"/>
          <w:szCs w:val="32"/>
        </w:rPr>
        <w:t>元</w:t>
      </w:r>
      <w:r>
        <w:rPr>
          <w:rFonts w:hint="eastAsia" w:ascii="仿宋_GB2312" w:eastAsia="仿宋_GB2312"/>
          <w:sz w:val="32"/>
          <w:szCs w:val="32"/>
          <w:lang w:eastAsia="zh-CN"/>
        </w:rPr>
        <w:t>减少了</w:t>
      </w:r>
      <w:r>
        <w:rPr>
          <w:rFonts w:hint="eastAsia" w:ascii="仿宋_GB2312" w:eastAsia="仿宋_GB2312"/>
          <w:sz w:val="32"/>
          <w:szCs w:val="32"/>
          <w:lang w:val="en-US" w:eastAsia="zh-CN"/>
        </w:rPr>
        <w:t>460.82万</w:t>
      </w:r>
      <w:r>
        <w:rPr>
          <w:rFonts w:hint="eastAsia" w:ascii="仿宋_GB2312" w:eastAsia="仿宋_GB2312"/>
          <w:sz w:val="32"/>
          <w:szCs w:val="32"/>
        </w:rPr>
        <w:t>元。主要原因为20</w:t>
      </w:r>
      <w:r>
        <w:rPr>
          <w:rFonts w:hint="eastAsia" w:ascii="仿宋_GB2312" w:eastAsia="仿宋_GB2312"/>
          <w:sz w:val="32"/>
          <w:szCs w:val="32"/>
          <w:lang w:val="en-US" w:eastAsia="zh-CN"/>
        </w:rPr>
        <w:t>23</w:t>
      </w:r>
      <w:r>
        <w:rPr>
          <w:rFonts w:hint="eastAsia" w:ascii="仿宋_GB2312" w:eastAsia="仿宋_GB2312"/>
          <w:sz w:val="32"/>
          <w:szCs w:val="32"/>
        </w:rPr>
        <w:t>年项目</w:t>
      </w:r>
      <w:r>
        <w:rPr>
          <w:rFonts w:hint="eastAsia" w:ascii="仿宋_GB2312" w:eastAsia="仿宋_GB2312"/>
          <w:sz w:val="32"/>
          <w:szCs w:val="32"/>
          <w:lang w:eastAsia="zh-CN"/>
        </w:rPr>
        <w:t>经费较</w:t>
      </w:r>
      <w:r>
        <w:rPr>
          <w:rFonts w:hint="eastAsia" w:ascii="仿宋_GB2312" w:eastAsia="仿宋_GB2312"/>
          <w:sz w:val="32"/>
          <w:szCs w:val="32"/>
        </w:rPr>
        <w:t>20</w:t>
      </w:r>
      <w:r>
        <w:rPr>
          <w:rFonts w:hint="eastAsia" w:ascii="仿宋_GB2312" w:eastAsia="仿宋_GB2312"/>
          <w:sz w:val="32"/>
          <w:szCs w:val="32"/>
          <w:lang w:val="en-US" w:eastAsia="zh-CN"/>
        </w:rPr>
        <w:t>22</w:t>
      </w:r>
      <w:r>
        <w:rPr>
          <w:rFonts w:hint="eastAsia" w:ascii="仿宋_GB2312" w:eastAsia="仿宋_GB2312"/>
          <w:sz w:val="32"/>
          <w:szCs w:val="32"/>
        </w:rPr>
        <w:t>年</w:t>
      </w:r>
      <w:r>
        <w:rPr>
          <w:rFonts w:hint="eastAsia" w:ascii="仿宋_GB2312" w:eastAsia="仿宋_GB2312"/>
          <w:sz w:val="32"/>
          <w:szCs w:val="32"/>
          <w:lang w:eastAsia="zh-CN"/>
        </w:rPr>
        <w:t>项目经费有所减少</w:t>
      </w:r>
      <w:r>
        <w:rPr>
          <w:rFonts w:hint="eastAsia" w:ascii="仿宋_GB2312" w:eastAsia="仿宋_GB2312"/>
          <w:sz w:val="32"/>
          <w:szCs w:val="32"/>
        </w:rPr>
        <w:t>，例如：</w:t>
      </w:r>
      <w:r>
        <w:rPr>
          <w:rFonts w:hint="eastAsia" w:ascii="仿宋_GB2312" w:eastAsia="仿宋_GB2312"/>
          <w:sz w:val="32"/>
          <w:szCs w:val="32"/>
          <w:lang w:val="en-US" w:eastAsia="zh-CN"/>
        </w:rPr>
        <w:t>西城消费配资发券项目等。</w:t>
      </w:r>
    </w:p>
    <w:p>
      <w:pPr>
        <w:ind w:firstLine="643" w:firstLineChars="200"/>
        <w:rPr>
          <w:rFonts w:hint="eastAsia" w:ascii="仿宋_GB2312" w:hAnsi="Times New Roman" w:eastAsia="仿宋_GB2312" w:cs="Times New Roman"/>
          <w:b/>
          <w:bCs/>
          <w:sz w:val="32"/>
          <w:szCs w:val="32"/>
        </w:rPr>
      </w:pPr>
      <w:r>
        <w:rPr>
          <w:rFonts w:hint="eastAsia" w:ascii="仿宋_GB2312" w:hAnsi="Times New Roman" w:eastAsia="仿宋_GB2312" w:cs="Times New Roman"/>
          <w:b/>
          <w:bCs/>
          <w:sz w:val="32"/>
          <w:szCs w:val="32"/>
        </w:rPr>
        <w:t>三、主要支出情况</w:t>
      </w:r>
    </w:p>
    <w:p>
      <w:pPr>
        <w:snapToGrid w:val="0"/>
        <w:spacing w:line="360" w:lineRule="auto"/>
        <w:ind w:left="284" w:firstLine="320" w:firstLineChars="100"/>
        <w:rPr>
          <w:rFonts w:ascii="仿宋_GB2312" w:hAnsi="仿宋" w:eastAsia="仿宋_GB2312"/>
          <w:sz w:val="32"/>
          <w:szCs w:val="32"/>
        </w:rPr>
      </w:pPr>
      <w:bookmarkStart w:id="0" w:name="_Toc17531"/>
      <w:bookmarkStart w:id="1" w:name="_Toc25448"/>
      <w:r>
        <w:rPr>
          <w:rFonts w:hint="eastAsia" w:ascii="仿宋_GB2312" w:hAnsi="仿宋" w:eastAsia="仿宋_GB2312"/>
          <w:sz w:val="32"/>
          <w:szCs w:val="32"/>
        </w:rPr>
        <w:t>（一）基本支出主要包括</w:t>
      </w:r>
      <w:bookmarkEnd w:id="0"/>
      <w:bookmarkEnd w:id="1"/>
      <w:r>
        <w:rPr>
          <w:rFonts w:hint="eastAsia" w:ascii="仿宋_GB2312" w:hAnsi="仿宋" w:eastAsia="仿宋_GB2312"/>
          <w:sz w:val="32"/>
          <w:szCs w:val="32"/>
        </w:rPr>
        <w:t>在职、离退休人员支出、个人</w:t>
      </w:r>
    </w:p>
    <w:p>
      <w:pPr>
        <w:snapToGrid w:val="0"/>
        <w:spacing w:line="360" w:lineRule="auto"/>
        <w:rPr>
          <w:rFonts w:ascii="仿宋_GB2312" w:hAnsi="仿宋" w:eastAsia="仿宋_GB2312"/>
          <w:sz w:val="32"/>
          <w:szCs w:val="32"/>
        </w:rPr>
      </w:pPr>
      <w:r>
        <w:rPr>
          <w:rFonts w:hint="eastAsia" w:ascii="仿宋_GB2312" w:hAnsi="仿宋" w:eastAsia="仿宋_GB2312"/>
          <w:sz w:val="32"/>
          <w:szCs w:val="32"/>
        </w:rPr>
        <w:t>和家庭补助支出、公用支出</w:t>
      </w:r>
      <w:bookmarkStart w:id="2" w:name="_Toc3237"/>
      <w:bookmarkStart w:id="3" w:name="_Toc7025"/>
      <w:r>
        <w:rPr>
          <w:rFonts w:hint="eastAsia" w:ascii="仿宋_GB2312" w:hAnsi="仿宋" w:eastAsia="仿宋_GB2312"/>
          <w:sz w:val="32"/>
          <w:szCs w:val="32"/>
        </w:rPr>
        <w:t>。</w:t>
      </w:r>
    </w:p>
    <w:p>
      <w:pPr>
        <w:snapToGrid w:val="0"/>
        <w:spacing w:line="360" w:lineRule="auto"/>
        <w:ind w:firstLine="640" w:firstLineChars="200"/>
        <w:rPr>
          <w:rFonts w:hint="eastAsia" w:ascii="仿宋_GB2312" w:hAnsi="仿宋" w:eastAsia="仿宋_GB2312"/>
          <w:sz w:val="32"/>
          <w:szCs w:val="32"/>
          <w:lang w:eastAsia="zh-CN"/>
        </w:rPr>
      </w:pPr>
      <w:r>
        <w:rPr>
          <w:rFonts w:hint="eastAsia" w:ascii="仿宋_GB2312" w:hAnsi="仿宋" w:eastAsia="仿宋_GB2312"/>
          <w:sz w:val="32"/>
          <w:szCs w:val="32"/>
        </w:rPr>
        <w:t>（二）项目支出主要</w:t>
      </w:r>
      <w:bookmarkEnd w:id="2"/>
      <w:bookmarkEnd w:id="3"/>
      <w:r>
        <w:rPr>
          <w:rFonts w:hint="eastAsia" w:ascii="仿宋_GB2312" w:hAnsi="仿宋" w:eastAsia="仿宋_GB2312"/>
          <w:sz w:val="32"/>
          <w:szCs w:val="32"/>
        </w:rPr>
        <w:t>包括：西城区生活必需品储备库运维</w:t>
      </w:r>
      <w:r>
        <w:rPr>
          <w:rFonts w:hint="eastAsia" w:ascii="仿宋_GB2312" w:hAnsi="仿宋" w:eastAsia="仿宋_GB2312"/>
          <w:sz w:val="32"/>
          <w:szCs w:val="32"/>
          <w:lang w:eastAsia="zh-CN"/>
        </w:rPr>
        <w:t>、西城区生活性服务业发展建设项目、西城区生活性服务业发展建设工作经费、西城消费配资发劵项目等。</w:t>
      </w:r>
    </w:p>
    <w:p>
      <w:pPr>
        <w:ind w:firstLine="643" w:firstLineChars="200"/>
        <w:rPr>
          <w:rFonts w:hint="eastAsia" w:ascii="仿宋_GB2312" w:hAnsi="Times New Roman" w:eastAsia="仿宋_GB2312" w:cs="Times New Roman"/>
          <w:b/>
          <w:bCs/>
          <w:sz w:val="32"/>
          <w:szCs w:val="32"/>
        </w:rPr>
      </w:pPr>
      <w:r>
        <w:rPr>
          <w:rFonts w:hint="eastAsia" w:ascii="仿宋_GB2312" w:hAnsi="Times New Roman" w:eastAsia="仿宋_GB2312" w:cs="Times New Roman"/>
          <w:b/>
          <w:bCs/>
          <w:sz w:val="32"/>
          <w:szCs w:val="32"/>
        </w:rPr>
        <w:t>四、部门“三公”经费财政拨款预算说明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w:t>
      </w:r>
      <w:r>
        <w:rPr>
          <w:rFonts w:ascii="仿宋_GB2312" w:eastAsia="仿宋_GB2312"/>
          <w:color w:val="000000"/>
          <w:sz w:val="32"/>
          <w:szCs w:val="32"/>
        </w:rPr>
        <w:t>“</w:t>
      </w:r>
      <w:r>
        <w:rPr>
          <w:rFonts w:hint="eastAsia" w:ascii="仿宋_GB2312" w:eastAsia="仿宋_GB2312"/>
          <w:color w:val="000000"/>
          <w:sz w:val="32"/>
          <w:szCs w:val="32"/>
        </w:rPr>
        <w:t>三公</w:t>
      </w:r>
      <w:r>
        <w:rPr>
          <w:rFonts w:ascii="仿宋_GB2312" w:eastAsia="仿宋_GB2312"/>
          <w:color w:val="000000"/>
          <w:sz w:val="32"/>
          <w:szCs w:val="32"/>
        </w:rPr>
        <w:t>”</w:t>
      </w:r>
      <w:r>
        <w:rPr>
          <w:rFonts w:hint="eastAsia" w:ascii="仿宋_GB2312" w:eastAsia="仿宋_GB2312"/>
          <w:color w:val="000000"/>
          <w:sz w:val="32"/>
          <w:szCs w:val="32"/>
        </w:rPr>
        <w:t>经费的</w:t>
      </w:r>
      <w:r>
        <w:rPr>
          <w:rFonts w:ascii="仿宋_GB2312" w:eastAsia="仿宋_GB2312"/>
          <w:color w:val="000000"/>
          <w:sz w:val="32"/>
          <w:szCs w:val="32"/>
        </w:rPr>
        <w:t>单位</w:t>
      </w:r>
      <w:r>
        <w:rPr>
          <w:rFonts w:hint="eastAsia" w:ascii="仿宋_GB2312" w:eastAsia="仿宋_GB2312"/>
          <w:color w:val="000000"/>
          <w:sz w:val="32"/>
          <w:szCs w:val="32"/>
        </w:rPr>
        <w:t>范围</w:t>
      </w:r>
    </w:p>
    <w:p>
      <w:pPr>
        <w:spacing w:line="560" w:lineRule="exact"/>
        <w:ind w:firstLine="640" w:firstLineChars="200"/>
        <w:rPr>
          <w:rFonts w:hint="eastAsia" w:ascii="仿宋_GB2312" w:eastAsia="仿宋_GB2312"/>
          <w:color w:val="000000"/>
          <w:sz w:val="32"/>
          <w:szCs w:val="32"/>
          <w:lang w:eastAsia="zh-CN"/>
        </w:rPr>
      </w:pPr>
      <w:r>
        <w:rPr>
          <w:rFonts w:hint="eastAsia" w:ascii="仿宋_GB2312" w:eastAsia="仿宋_GB2312"/>
          <w:color w:val="000000"/>
          <w:sz w:val="32"/>
          <w:szCs w:val="32"/>
        </w:rPr>
        <w:t>“三公”经费的单位范围为：北京市西城区商务</w:t>
      </w:r>
      <w:r>
        <w:rPr>
          <w:rFonts w:hint="eastAsia" w:ascii="仿宋_GB2312" w:eastAsia="仿宋_GB2312"/>
          <w:color w:val="000000"/>
          <w:sz w:val="32"/>
          <w:szCs w:val="32"/>
          <w:lang w:eastAsia="zh-CN"/>
        </w:rPr>
        <w:t>局</w:t>
      </w:r>
      <w:r>
        <w:rPr>
          <w:rFonts w:hint="eastAsia" w:ascii="仿宋_GB2312" w:eastAsia="仿宋_GB2312"/>
          <w:color w:val="000000"/>
          <w:sz w:val="32"/>
          <w:szCs w:val="32"/>
        </w:rPr>
        <w:t>（本级）</w:t>
      </w:r>
      <w:r>
        <w:rPr>
          <w:rFonts w:hint="eastAsia" w:ascii="仿宋_GB2312" w:eastAsia="仿宋_GB2312"/>
          <w:color w:val="000000"/>
          <w:sz w:val="32"/>
          <w:szCs w:val="32"/>
          <w:lang w:eastAsia="zh-CN"/>
        </w:rPr>
        <w:t>及北京市西城区经济合作促进中心。</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w:t>
      </w:r>
      <w:r>
        <w:rPr>
          <w:rFonts w:ascii="仿宋_GB2312" w:eastAsia="仿宋_GB2312"/>
          <w:color w:val="000000"/>
          <w:sz w:val="32"/>
          <w:szCs w:val="32"/>
        </w:rPr>
        <w:t>“</w:t>
      </w:r>
      <w:r>
        <w:rPr>
          <w:rFonts w:hint="eastAsia" w:ascii="仿宋_GB2312" w:eastAsia="仿宋_GB2312"/>
          <w:color w:val="000000"/>
          <w:sz w:val="32"/>
          <w:szCs w:val="32"/>
        </w:rPr>
        <w:t>三公</w:t>
      </w:r>
      <w:r>
        <w:rPr>
          <w:rFonts w:ascii="仿宋_GB2312" w:eastAsia="仿宋_GB2312"/>
          <w:color w:val="000000"/>
          <w:sz w:val="32"/>
          <w:szCs w:val="32"/>
        </w:rPr>
        <w:t>”</w:t>
      </w:r>
      <w:r>
        <w:rPr>
          <w:rFonts w:hint="eastAsia" w:ascii="仿宋_GB2312" w:eastAsia="仿宋_GB2312"/>
          <w:color w:val="000000"/>
          <w:sz w:val="32"/>
          <w:szCs w:val="32"/>
        </w:rPr>
        <w:t>经费预算财政</w:t>
      </w:r>
      <w:r>
        <w:rPr>
          <w:rFonts w:ascii="仿宋_GB2312" w:eastAsia="仿宋_GB2312"/>
          <w:color w:val="000000"/>
          <w:sz w:val="32"/>
          <w:szCs w:val="32"/>
        </w:rPr>
        <w:t>拨款情况</w:t>
      </w:r>
      <w:r>
        <w:rPr>
          <w:rFonts w:hint="eastAsia" w:ascii="仿宋_GB2312" w:eastAsia="仿宋_GB2312"/>
          <w:color w:val="000000"/>
          <w:sz w:val="32"/>
          <w:szCs w:val="32"/>
        </w:rPr>
        <w:t>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1、因公出国（境）费预算财政拨款金额为0元，</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2、公务接待费预算财政拨款金额为</w:t>
      </w:r>
      <w:r>
        <w:rPr>
          <w:rFonts w:hint="eastAsia" w:ascii="仿宋_GB2312" w:eastAsia="仿宋_GB2312"/>
          <w:color w:val="000000"/>
          <w:sz w:val="32"/>
          <w:szCs w:val="32"/>
          <w:lang w:val="en-US" w:eastAsia="zh-CN"/>
        </w:rPr>
        <w:t>7089.61</w:t>
      </w:r>
      <w:r>
        <w:rPr>
          <w:rFonts w:hint="eastAsia" w:ascii="仿宋_GB2312" w:eastAsia="仿宋_GB2312"/>
          <w:color w:val="000000"/>
          <w:sz w:val="32"/>
          <w:szCs w:val="32"/>
        </w:rPr>
        <w:t>元，</w:t>
      </w:r>
    </w:p>
    <w:p>
      <w:pPr>
        <w:spacing w:line="560" w:lineRule="exact"/>
        <w:ind w:firstLine="640" w:firstLineChars="200"/>
        <w:rPr>
          <w:color w:val="000000"/>
          <w:kern w:val="0"/>
          <w:szCs w:val="21"/>
        </w:rPr>
      </w:pPr>
      <w:r>
        <w:rPr>
          <w:rFonts w:hint="eastAsia" w:ascii="仿宋_GB2312" w:eastAsia="仿宋_GB2312"/>
          <w:color w:val="000000"/>
          <w:sz w:val="32"/>
          <w:szCs w:val="32"/>
        </w:rPr>
        <w:t>3、公务用车购置及运行维护费预算财政拨款金额为0元，其中：公务用车购置费0元，公务用车运行维护费0元。</w:t>
      </w:r>
    </w:p>
    <w:p>
      <w:pPr>
        <w:spacing w:line="560" w:lineRule="exact"/>
        <w:ind w:firstLine="643" w:firstLineChars="200"/>
        <w:rPr>
          <w:rFonts w:hint="eastAsia" w:ascii="仿宋_GB2312" w:hAnsi="Times New Roman" w:eastAsia="仿宋_GB2312" w:cs="Times New Roman"/>
          <w:b/>
          <w:bCs/>
          <w:color w:val="000000"/>
          <w:sz w:val="32"/>
          <w:szCs w:val="32"/>
        </w:rPr>
      </w:pPr>
      <w:r>
        <w:rPr>
          <w:rFonts w:hint="eastAsia" w:ascii="仿宋_GB2312" w:hAnsi="Times New Roman" w:eastAsia="仿宋_GB2312" w:cs="Times New Roman"/>
          <w:b/>
          <w:bCs/>
          <w:color w:val="000000"/>
          <w:sz w:val="32"/>
          <w:szCs w:val="32"/>
        </w:rPr>
        <w:t>五、其他情况说明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（一）机构运行经费</w:t>
      </w:r>
      <w:r>
        <w:rPr>
          <w:rFonts w:ascii="仿宋_GB2312" w:eastAsia="仿宋_GB2312"/>
          <w:color w:val="000000"/>
          <w:sz w:val="32"/>
          <w:szCs w:val="32"/>
        </w:rPr>
        <w:t>说明</w:t>
      </w:r>
    </w:p>
    <w:p>
      <w:pPr>
        <w:spacing w:line="360" w:lineRule="auto"/>
        <w:ind w:firstLine="480" w:firstLineChars="150"/>
        <w:rPr>
          <w:rFonts w:ascii="楷体_GB2312" w:hAnsi="宋体" w:eastAsia="楷体_GB2312" w:cs="宋体"/>
          <w:b/>
          <w:bCs/>
          <w:kern w:val="0"/>
          <w:sz w:val="32"/>
          <w:szCs w:val="32"/>
        </w:rPr>
      </w:pPr>
      <w:r>
        <w:rPr>
          <w:rFonts w:hint="eastAsia" w:ascii="仿宋_GB2312" w:eastAsia="仿宋_GB2312"/>
          <w:sz w:val="32"/>
          <w:szCs w:val="32"/>
        </w:rPr>
        <w:t>20</w:t>
      </w:r>
      <w:r>
        <w:rPr>
          <w:rFonts w:hint="eastAsia" w:ascii="仿宋_GB2312" w:eastAsia="仿宋_GB2312"/>
          <w:sz w:val="32"/>
          <w:szCs w:val="32"/>
          <w:lang w:val="en-US" w:eastAsia="zh-CN"/>
        </w:rPr>
        <w:t>23</w:t>
      </w:r>
      <w:r>
        <w:rPr>
          <w:rFonts w:hint="eastAsia" w:ascii="仿宋_GB2312" w:eastAsia="仿宋_GB2312"/>
          <w:sz w:val="32"/>
          <w:szCs w:val="32"/>
        </w:rPr>
        <w:t>年本部门（含下属单位）履行一般行政事业管理职能、维持机关运行，用于一般公共预算安排的行政运行经费，合计</w:t>
      </w:r>
      <w:r>
        <w:rPr>
          <w:rFonts w:hint="eastAsia" w:ascii="仿宋_GB2312" w:eastAsia="仿宋_GB2312"/>
          <w:sz w:val="32"/>
          <w:szCs w:val="32"/>
          <w:lang w:val="en-US" w:eastAsia="zh-CN"/>
        </w:rPr>
        <w:t>144.04万</w:t>
      </w:r>
      <w:r>
        <w:rPr>
          <w:rFonts w:hint="eastAsia" w:ascii="仿宋_GB2312" w:eastAsia="仿宋_GB2312"/>
          <w:sz w:val="32"/>
          <w:szCs w:val="32"/>
        </w:rPr>
        <w:t>元。</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（二）政府</w:t>
      </w:r>
      <w:r>
        <w:rPr>
          <w:rFonts w:ascii="仿宋_GB2312" w:eastAsia="仿宋_GB2312"/>
          <w:color w:val="000000"/>
          <w:sz w:val="32"/>
          <w:szCs w:val="32"/>
        </w:rPr>
        <w:t>采购预算说明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w:t>
      </w:r>
      <w:r>
        <w:rPr>
          <w:rFonts w:hint="eastAsia" w:ascii="仿宋_GB2312" w:eastAsia="仿宋_GB2312"/>
          <w:color w:val="000000"/>
          <w:sz w:val="32"/>
          <w:szCs w:val="32"/>
          <w:lang w:val="en-US" w:eastAsia="zh-CN"/>
        </w:rPr>
        <w:t>23</w:t>
      </w:r>
      <w:r>
        <w:rPr>
          <w:rFonts w:hint="eastAsia" w:ascii="仿宋_GB2312" w:eastAsia="仿宋_GB2312"/>
          <w:color w:val="000000"/>
          <w:sz w:val="32"/>
          <w:szCs w:val="32"/>
        </w:rPr>
        <w:t>年涉及政府采购项目</w:t>
      </w:r>
      <w:r>
        <w:rPr>
          <w:rFonts w:hint="eastAsia" w:ascii="仿宋_GB2312" w:eastAsia="仿宋_GB2312"/>
          <w:color w:val="000000"/>
          <w:sz w:val="32"/>
          <w:szCs w:val="32"/>
          <w:lang w:val="en-US" w:eastAsia="zh-CN"/>
        </w:rPr>
        <w:t>5</w:t>
      </w:r>
      <w:r>
        <w:rPr>
          <w:rFonts w:hint="eastAsia" w:ascii="仿宋_GB2312" w:eastAsia="仿宋_GB2312"/>
          <w:color w:val="000000"/>
          <w:sz w:val="32"/>
          <w:szCs w:val="32"/>
        </w:rPr>
        <w:t>个，总金额为</w:t>
      </w:r>
      <w:r>
        <w:rPr>
          <w:rFonts w:hint="eastAsia" w:ascii="仿宋_GB2312" w:eastAsia="仿宋_GB2312"/>
          <w:color w:val="000000"/>
          <w:sz w:val="32"/>
          <w:szCs w:val="32"/>
          <w:lang w:val="en-US" w:eastAsia="zh-CN"/>
        </w:rPr>
        <w:t>26.21万</w:t>
      </w:r>
      <w:r>
        <w:rPr>
          <w:rFonts w:hint="eastAsia" w:ascii="仿宋_GB2312" w:eastAsia="仿宋_GB2312"/>
          <w:color w:val="000000"/>
          <w:sz w:val="32"/>
          <w:szCs w:val="32"/>
        </w:rPr>
        <w:t>元。</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（三）政府购买服务</w:t>
      </w:r>
      <w:r>
        <w:rPr>
          <w:rFonts w:ascii="仿宋_GB2312" w:eastAsia="仿宋_GB2312"/>
          <w:color w:val="000000"/>
          <w:sz w:val="32"/>
          <w:szCs w:val="32"/>
        </w:rPr>
        <w:t>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w:t>
      </w:r>
      <w:r>
        <w:rPr>
          <w:rFonts w:hint="eastAsia" w:ascii="仿宋_GB2312" w:eastAsia="仿宋_GB2312"/>
          <w:color w:val="000000"/>
          <w:sz w:val="32"/>
          <w:szCs w:val="32"/>
          <w:lang w:val="en-US" w:eastAsia="zh-CN"/>
        </w:rPr>
        <w:t>23</w:t>
      </w:r>
      <w:r>
        <w:rPr>
          <w:rFonts w:hint="eastAsia" w:ascii="仿宋_GB2312" w:eastAsia="仿宋_GB2312"/>
          <w:color w:val="000000"/>
          <w:sz w:val="32"/>
          <w:szCs w:val="32"/>
        </w:rPr>
        <w:t>年涉及政府购买服务项目</w:t>
      </w:r>
      <w:r>
        <w:rPr>
          <w:rFonts w:hint="eastAsia" w:ascii="仿宋_GB2312" w:eastAsia="仿宋_GB2312"/>
          <w:color w:val="000000"/>
          <w:sz w:val="32"/>
          <w:szCs w:val="32"/>
          <w:lang w:val="en-US" w:eastAsia="zh-CN"/>
        </w:rPr>
        <w:t>7</w:t>
      </w:r>
      <w:r>
        <w:rPr>
          <w:rFonts w:hint="eastAsia" w:ascii="仿宋_GB2312" w:eastAsia="仿宋_GB2312"/>
          <w:color w:val="000000"/>
          <w:sz w:val="32"/>
          <w:szCs w:val="32"/>
        </w:rPr>
        <w:t>个，总金额为</w:t>
      </w:r>
      <w:r>
        <w:rPr>
          <w:rFonts w:hint="eastAsia" w:ascii="仿宋_GB2312" w:eastAsia="仿宋_GB2312"/>
          <w:color w:val="000000"/>
          <w:sz w:val="32"/>
          <w:szCs w:val="32"/>
          <w:lang w:val="en-US" w:eastAsia="zh-CN"/>
        </w:rPr>
        <w:t>349.5万</w:t>
      </w:r>
      <w:r>
        <w:rPr>
          <w:rFonts w:hint="eastAsia" w:ascii="仿宋_GB2312" w:eastAsia="仿宋_GB2312"/>
          <w:color w:val="000000"/>
          <w:sz w:val="32"/>
          <w:szCs w:val="32"/>
        </w:rPr>
        <w:t>元。</w:t>
      </w:r>
    </w:p>
    <w:p>
      <w:pPr>
        <w:numPr>
          <w:ilvl w:val="0"/>
          <w:numId w:val="1"/>
        </w:numPr>
        <w:spacing w:line="560" w:lineRule="exact"/>
        <w:ind w:firstLine="645"/>
        <w:rPr>
          <w:rFonts w:ascii="仿宋_GB2312" w:eastAsia="仿宋_GB2312"/>
          <w:color w:val="000000"/>
          <w:sz w:val="32"/>
          <w:szCs w:val="32"/>
        </w:rPr>
      </w:pPr>
      <w:r>
        <w:rPr>
          <w:rFonts w:ascii="仿宋_GB2312" w:eastAsia="仿宋_GB2312"/>
          <w:color w:val="000000"/>
          <w:sz w:val="32"/>
          <w:szCs w:val="32"/>
        </w:rPr>
        <w:t>绩效目标情况</w:t>
      </w:r>
      <w:r>
        <w:rPr>
          <w:rFonts w:hint="eastAsia" w:ascii="仿宋_GB2312" w:eastAsia="仿宋_GB2312"/>
          <w:color w:val="000000"/>
          <w:sz w:val="32"/>
          <w:szCs w:val="32"/>
        </w:rPr>
        <w:t>及绩效评价结果</w:t>
      </w:r>
      <w:r>
        <w:rPr>
          <w:rFonts w:ascii="仿宋_GB2312" w:eastAsia="仿宋_GB2312"/>
          <w:color w:val="000000"/>
          <w:sz w:val="32"/>
          <w:szCs w:val="32"/>
        </w:rPr>
        <w:t>说明</w:t>
      </w:r>
    </w:p>
    <w:p>
      <w:pPr>
        <w:numPr>
          <w:ilvl w:val="0"/>
          <w:numId w:val="0"/>
        </w:numPr>
        <w:spacing w:line="560" w:lineRule="exact"/>
        <w:ind w:firstLine="640"/>
        <w:rPr>
          <w:rFonts w:hint="eastAsia" w:ascii="仿宋_GB2312" w:eastAsia="仿宋_GB2312"/>
          <w:color w:val="000000"/>
          <w:sz w:val="32"/>
          <w:szCs w:val="32"/>
          <w:lang w:eastAsia="zh-CN"/>
        </w:rPr>
      </w:pPr>
      <w:r>
        <w:rPr>
          <w:rFonts w:hint="eastAsia" w:ascii="仿宋_GB2312" w:eastAsia="仿宋_GB2312"/>
          <w:color w:val="000000"/>
          <w:sz w:val="32"/>
          <w:szCs w:val="32"/>
        </w:rPr>
        <w:t>2022年财政绩效评价</w:t>
      </w:r>
      <w:r>
        <w:rPr>
          <w:rFonts w:hint="eastAsia" w:ascii="仿宋_GB2312" w:eastAsia="仿宋_GB2312"/>
          <w:color w:val="000000"/>
          <w:sz w:val="32"/>
          <w:szCs w:val="32"/>
          <w:lang w:eastAsia="zh-CN"/>
        </w:rPr>
        <w:t>：</w:t>
      </w:r>
    </w:p>
    <w:p>
      <w:pPr>
        <w:numPr>
          <w:ilvl w:val="0"/>
          <w:numId w:val="0"/>
        </w:numPr>
        <w:spacing w:line="560" w:lineRule="exact"/>
        <w:ind w:firstLine="640"/>
        <w:rPr>
          <w:rFonts w:hint="eastAsia" w:ascii="仿宋_GB2312" w:eastAsia="仿宋_GB2312"/>
          <w:color w:val="000000"/>
          <w:sz w:val="32"/>
          <w:szCs w:val="32"/>
          <w:lang w:val="en-US" w:eastAsia="zh-CN"/>
        </w:rPr>
      </w:pPr>
      <w:r>
        <w:rPr>
          <w:rFonts w:hint="eastAsia" w:ascii="仿宋_GB2312" w:eastAsia="仿宋_GB2312"/>
          <w:color w:val="000000"/>
          <w:sz w:val="32"/>
          <w:szCs w:val="32"/>
          <w:lang w:eastAsia="zh-CN"/>
        </w:rPr>
        <w:t>北京市西城区商务局：西城消费配资发劵项目。</w:t>
      </w:r>
      <w:r>
        <w:rPr>
          <w:rFonts w:hint="eastAsia" w:ascii="仿宋_GB2312" w:eastAsia="仿宋_GB2312"/>
          <w:color w:val="000000"/>
          <w:sz w:val="32"/>
          <w:szCs w:val="32"/>
          <w:lang w:val="en-US" w:eastAsia="zh-CN"/>
        </w:rPr>
        <w:t>评价结果为良好。</w:t>
      </w:r>
    </w:p>
    <w:p>
      <w:pPr>
        <w:numPr>
          <w:ilvl w:val="0"/>
          <w:numId w:val="0"/>
        </w:numPr>
        <w:spacing w:line="560" w:lineRule="exact"/>
        <w:ind w:firstLine="640"/>
        <w:rPr>
          <w:rFonts w:hint="default" w:ascii="仿宋_GB2312" w:eastAsia="仿宋_GB2312"/>
          <w:color w:val="000000"/>
          <w:sz w:val="32"/>
          <w:szCs w:val="32"/>
          <w:lang w:val="en-US" w:eastAsia="zh-CN"/>
        </w:rPr>
      </w:pPr>
      <w:r>
        <w:rPr>
          <w:rFonts w:hint="eastAsia" w:ascii="仿宋_GB2312" w:eastAsia="仿宋_GB2312"/>
          <w:color w:val="000000"/>
          <w:sz w:val="32"/>
          <w:szCs w:val="32"/>
          <w:lang w:val="en-US" w:eastAsia="zh-CN"/>
        </w:rPr>
        <w:t>北京市西城区经济合作促进中心，无项目支出。</w:t>
      </w:r>
      <w:bookmarkStart w:id="4" w:name="_GoBack"/>
      <w:bookmarkEnd w:id="4"/>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（五）国有</w:t>
      </w:r>
      <w:r>
        <w:rPr>
          <w:rFonts w:ascii="仿宋_GB2312" w:eastAsia="仿宋_GB2312"/>
          <w:color w:val="000000"/>
          <w:sz w:val="32"/>
          <w:szCs w:val="32"/>
        </w:rPr>
        <w:t>资本经营预算财政拨款</w:t>
      </w:r>
      <w:r>
        <w:rPr>
          <w:rFonts w:hint="eastAsia" w:ascii="仿宋_GB2312" w:eastAsia="仿宋_GB2312"/>
          <w:color w:val="000000"/>
          <w:sz w:val="32"/>
          <w:szCs w:val="32"/>
        </w:rPr>
        <w:t>情况</w:t>
      </w:r>
      <w:r>
        <w:rPr>
          <w:rFonts w:ascii="仿宋_GB2312" w:eastAsia="仿宋_GB2312"/>
          <w:color w:val="000000"/>
          <w:sz w:val="32"/>
          <w:szCs w:val="32"/>
        </w:rPr>
        <w:t>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无</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（六）国有资产</w:t>
      </w:r>
      <w:r>
        <w:rPr>
          <w:rFonts w:ascii="仿宋_GB2312" w:eastAsia="仿宋_GB2312"/>
          <w:color w:val="000000"/>
          <w:sz w:val="32"/>
          <w:szCs w:val="32"/>
        </w:rPr>
        <w:t>占用情况说明</w:t>
      </w:r>
    </w:p>
    <w:p>
      <w:pPr>
        <w:spacing w:line="560" w:lineRule="exact"/>
        <w:ind w:firstLine="640" w:firstLineChars="200"/>
        <w:rPr>
          <w:rFonts w:ascii="仿宋_GB2312" w:eastAsia="仿宋_GB2312"/>
          <w:color w:val="000000"/>
          <w:sz w:val="32"/>
          <w:szCs w:val="32"/>
        </w:rPr>
      </w:pPr>
      <w:r>
        <w:rPr>
          <w:rFonts w:ascii="仿宋_GB2312" w:eastAsia="仿宋_GB2312"/>
          <w:color w:val="000000"/>
          <w:sz w:val="32"/>
          <w:szCs w:val="32"/>
        </w:rPr>
        <w:t>截止</w:t>
      </w:r>
      <w:r>
        <w:rPr>
          <w:rFonts w:hint="eastAsia" w:ascii="仿宋_GB2312" w:eastAsia="仿宋_GB2312"/>
          <w:color w:val="000000"/>
          <w:sz w:val="32"/>
          <w:szCs w:val="32"/>
        </w:rPr>
        <w:t>20</w:t>
      </w:r>
      <w:r>
        <w:rPr>
          <w:rFonts w:hint="eastAsia" w:ascii="仿宋_GB2312" w:eastAsia="仿宋_GB2312"/>
          <w:color w:val="000000"/>
          <w:sz w:val="32"/>
          <w:szCs w:val="32"/>
          <w:lang w:val="en-US" w:eastAsia="zh-CN"/>
        </w:rPr>
        <w:t>22</w:t>
      </w:r>
      <w:r>
        <w:rPr>
          <w:rFonts w:hint="eastAsia" w:ascii="仿宋_GB2312" w:eastAsia="仿宋_GB2312"/>
          <w:color w:val="000000"/>
          <w:sz w:val="32"/>
          <w:szCs w:val="32"/>
        </w:rPr>
        <w:t>年</w:t>
      </w:r>
      <w:r>
        <w:rPr>
          <w:rFonts w:ascii="仿宋_GB2312" w:eastAsia="仿宋_GB2312"/>
          <w:color w:val="000000"/>
          <w:sz w:val="32"/>
          <w:szCs w:val="32"/>
        </w:rPr>
        <w:t>底，</w:t>
      </w:r>
      <w:r>
        <w:rPr>
          <w:rFonts w:hint="eastAsia" w:ascii="仿宋_GB2312" w:eastAsia="仿宋_GB2312"/>
          <w:color w:val="000000"/>
          <w:sz w:val="32"/>
          <w:szCs w:val="32"/>
        </w:rPr>
        <w:t>本部门</w:t>
      </w:r>
      <w:r>
        <w:rPr>
          <w:rFonts w:ascii="仿宋_GB2312" w:eastAsia="仿宋_GB2312"/>
          <w:color w:val="000000"/>
          <w:sz w:val="32"/>
          <w:szCs w:val="32"/>
        </w:rPr>
        <w:t>固定资产总额</w:t>
      </w:r>
      <w:r>
        <w:rPr>
          <w:rFonts w:hint="eastAsia" w:ascii="仿宋_GB2312" w:eastAsia="仿宋_GB2312"/>
          <w:color w:val="000000"/>
          <w:sz w:val="32"/>
          <w:szCs w:val="32"/>
          <w:lang w:val="en-US" w:eastAsia="zh-CN"/>
        </w:rPr>
        <w:t>1189.76</w:t>
      </w:r>
      <w:r>
        <w:rPr>
          <w:rFonts w:hint="eastAsia" w:ascii="仿宋_GB2312" w:eastAsia="仿宋_GB2312"/>
          <w:color w:val="000000"/>
          <w:sz w:val="32"/>
          <w:szCs w:val="32"/>
        </w:rPr>
        <w:t>万元</w:t>
      </w:r>
      <w:r>
        <w:rPr>
          <w:rFonts w:ascii="仿宋_GB2312" w:eastAsia="仿宋_GB2312"/>
          <w:color w:val="000000"/>
          <w:sz w:val="32"/>
          <w:szCs w:val="32"/>
        </w:rPr>
        <w:t>，其中：</w:t>
      </w:r>
      <w:r>
        <w:rPr>
          <w:rFonts w:hint="eastAsia" w:ascii="仿宋_GB2312" w:eastAsia="仿宋_GB2312"/>
          <w:color w:val="000000"/>
          <w:sz w:val="32"/>
          <w:szCs w:val="32"/>
        </w:rPr>
        <w:t>车辆1台</w:t>
      </w:r>
      <w:r>
        <w:rPr>
          <w:rFonts w:ascii="仿宋_GB2312" w:eastAsia="仿宋_GB2312"/>
          <w:color w:val="000000"/>
          <w:sz w:val="32"/>
          <w:szCs w:val="32"/>
        </w:rPr>
        <w:t>，</w:t>
      </w:r>
      <w:r>
        <w:rPr>
          <w:rFonts w:hint="eastAsia" w:ascii="仿宋_GB2312" w:eastAsia="仿宋_GB2312"/>
          <w:color w:val="000000"/>
          <w:sz w:val="32"/>
          <w:szCs w:val="32"/>
        </w:rPr>
        <w:t>17.88万元；单位</w:t>
      </w:r>
      <w:r>
        <w:rPr>
          <w:rFonts w:ascii="仿宋_GB2312" w:eastAsia="仿宋_GB2312"/>
          <w:color w:val="000000"/>
          <w:sz w:val="32"/>
          <w:szCs w:val="32"/>
        </w:rPr>
        <w:t>价值</w:t>
      </w:r>
      <w:r>
        <w:rPr>
          <w:rFonts w:hint="eastAsia" w:ascii="仿宋_GB2312" w:eastAsia="仿宋_GB2312"/>
          <w:color w:val="000000"/>
          <w:sz w:val="32"/>
          <w:szCs w:val="32"/>
        </w:rPr>
        <w:t>50万元以上</w:t>
      </w:r>
      <w:r>
        <w:rPr>
          <w:rFonts w:ascii="仿宋_GB2312" w:eastAsia="仿宋_GB2312"/>
          <w:color w:val="000000"/>
          <w:sz w:val="32"/>
          <w:szCs w:val="32"/>
        </w:rPr>
        <w:t>的</w:t>
      </w:r>
      <w:r>
        <w:rPr>
          <w:rFonts w:hint="eastAsia" w:ascii="仿宋_GB2312" w:eastAsia="仿宋_GB2312"/>
          <w:color w:val="000000"/>
          <w:sz w:val="32"/>
          <w:szCs w:val="32"/>
        </w:rPr>
        <w:t>通用</w:t>
      </w:r>
      <w:r>
        <w:rPr>
          <w:rFonts w:ascii="仿宋_GB2312" w:eastAsia="仿宋_GB2312"/>
          <w:color w:val="000000"/>
          <w:sz w:val="32"/>
          <w:szCs w:val="32"/>
        </w:rPr>
        <w:t>设备</w:t>
      </w:r>
      <w:r>
        <w:rPr>
          <w:rFonts w:hint="eastAsia" w:ascii="仿宋_GB2312" w:eastAsia="仿宋_GB2312"/>
          <w:color w:val="000000"/>
          <w:sz w:val="32"/>
          <w:szCs w:val="32"/>
        </w:rPr>
        <w:t>1台（套）、51.92万元，单位</w:t>
      </w:r>
      <w:r>
        <w:rPr>
          <w:rFonts w:ascii="仿宋_GB2312" w:eastAsia="仿宋_GB2312"/>
          <w:color w:val="000000"/>
          <w:sz w:val="32"/>
          <w:szCs w:val="32"/>
        </w:rPr>
        <w:t>价值100</w:t>
      </w:r>
      <w:r>
        <w:rPr>
          <w:rFonts w:hint="eastAsia" w:ascii="仿宋_GB2312" w:eastAsia="仿宋_GB2312"/>
          <w:color w:val="000000"/>
          <w:sz w:val="32"/>
          <w:szCs w:val="32"/>
        </w:rPr>
        <w:t>万元以上</w:t>
      </w:r>
      <w:r>
        <w:rPr>
          <w:rFonts w:ascii="仿宋_GB2312" w:eastAsia="仿宋_GB2312"/>
          <w:color w:val="000000"/>
          <w:sz w:val="32"/>
          <w:szCs w:val="32"/>
        </w:rPr>
        <w:t>的</w:t>
      </w:r>
      <w:r>
        <w:rPr>
          <w:rFonts w:hint="eastAsia" w:ascii="仿宋_GB2312" w:eastAsia="仿宋_GB2312"/>
          <w:color w:val="000000"/>
          <w:sz w:val="32"/>
          <w:szCs w:val="32"/>
        </w:rPr>
        <w:t>专用</w:t>
      </w:r>
      <w:r>
        <w:rPr>
          <w:rFonts w:ascii="仿宋_GB2312" w:eastAsia="仿宋_GB2312"/>
          <w:color w:val="000000"/>
          <w:sz w:val="32"/>
          <w:szCs w:val="32"/>
        </w:rPr>
        <w:t>设备</w:t>
      </w:r>
      <w:r>
        <w:rPr>
          <w:rFonts w:hint="eastAsia" w:ascii="仿宋_GB2312" w:eastAsia="仿宋_GB2312"/>
          <w:color w:val="000000"/>
          <w:sz w:val="32"/>
          <w:szCs w:val="32"/>
        </w:rPr>
        <w:t>0台（套）、0万元。</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w:t>
      </w:r>
      <w:r>
        <w:rPr>
          <w:rFonts w:hint="eastAsia" w:ascii="仿宋_GB2312" w:eastAsia="仿宋_GB2312"/>
          <w:color w:val="000000"/>
          <w:sz w:val="32"/>
          <w:szCs w:val="32"/>
          <w:lang w:val="en-US" w:eastAsia="zh-CN"/>
        </w:rPr>
        <w:t>23</w:t>
      </w:r>
      <w:r>
        <w:rPr>
          <w:rFonts w:hint="eastAsia" w:ascii="仿宋_GB2312" w:eastAsia="仿宋_GB2312"/>
          <w:color w:val="000000"/>
          <w:sz w:val="32"/>
          <w:szCs w:val="32"/>
        </w:rPr>
        <w:t>部门预算：安排购置车辆0台</w:t>
      </w:r>
      <w:r>
        <w:rPr>
          <w:rFonts w:ascii="仿宋_GB2312" w:eastAsia="仿宋_GB2312"/>
          <w:color w:val="000000"/>
          <w:sz w:val="32"/>
          <w:szCs w:val="32"/>
        </w:rPr>
        <w:t>，</w:t>
      </w:r>
      <w:r>
        <w:rPr>
          <w:rFonts w:hint="eastAsia" w:ascii="仿宋_GB2312" w:eastAsia="仿宋_GB2312"/>
          <w:color w:val="000000"/>
          <w:sz w:val="32"/>
          <w:szCs w:val="32"/>
        </w:rPr>
        <w:t>0万元；安排购置单位</w:t>
      </w:r>
      <w:r>
        <w:rPr>
          <w:rFonts w:ascii="仿宋_GB2312" w:eastAsia="仿宋_GB2312"/>
          <w:color w:val="000000"/>
          <w:sz w:val="32"/>
          <w:szCs w:val="32"/>
        </w:rPr>
        <w:t>价值</w:t>
      </w:r>
      <w:r>
        <w:rPr>
          <w:rFonts w:hint="eastAsia" w:ascii="仿宋_GB2312" w:eastAsia="仿宋_GB2312"/>
          <w:color w:val="000000"/>
          <w:sz w:val="32"/>
          <w:szCs w:val="32"/>
        </w:rPr>
        <w:t>50万元以上</w:t>
      </w:r>
      <w:r>
        <w:rPr>
          <w:rFonts w:ascii="仿宋_GB2312" w:eastAsia="仿宋_GB2312"/>
          <w:color w:val="000000"/>
          <w:sz w:val="32"/>
          <w:szCs w:val="32"/>
        </w:rPr>
        <w:t>的</w:t>
      </w:r>
      <w:r>
        <w:rPr>
          <w:rFonts w:hint="eastAsia" w:ascii="仿宋_GB2312" w:eastAsia="仿宋_GB2312"/>
          <w:color w:val="000000"/>
          <w:sz w:val="32"/>
          <w:szCs w:val="32"/>
        </w:rPr>
        <w:t>通用</w:t>
      </w:r>
      <w:r>
        <w:rPr>
          <w:rFonts w:ascii="仿宋_GB2312" w:eastAsia="仿宋_GB2312"/>
          <w:color w:val="000000"/>
          <w:sz w:val="32"/>
          <w:szCs w:val="32"/>
        </w:rPr>
        <w:t>设备</w:t>
      </w:r>
      <w:r>
        <w:rPr>
          <w:rFonts w:hint="eastAsia" w:ascii="仿宋_GB2312" w:eastAsia="仿宋_GB2312"/>
          <w:color w:val="000000"/>
          <w:sz w:val="32"/>
          <w:szCs w:val="32"/>
        </w:rPr>
        <w:t>0台（套）、0万元，安排购置单位</w:t>
      </w:r>
      <w:r>
        <w:rPr>
          <w:rFonts w:ascii="仿宋_GB2312" w:eastAsia="仿宋_GB2312"/>
          <w:color w:val="000000"/>
          <w:sz w:val="32"/>
          <w:szCs w:val="32"/>
        </w:rPr>
        <w:t>价值100</w:t>
      </w:r>
      <w:r>
        <w:rPr>
          <w:rFonts w:hint="eastAsia" w:ascii="仿宋_GB2312" w:eastAsia="仿宋_GB2312"/>
          <w:color w:val="000000"/>
          <w:sz w:val="32"/>
          <w:szCs w:val="32"/>
        </w:rPr>
        <w:t>万元以上</w:t>
      </w:r>
      <w:r>
        <w:rPr>
          <w:rFonts w:ascii="仿宋_GB2312" w:eastAsia="仿宋_GB2312"/>
          <w:color w:val="000000"/>
          <w:sz w:val="32"/>
          <w:szCs w:val="32"/>
        </w:rPr>
        <w:t>的</w:t>
      </w:r>
      <w:r>
        <w:rPr>
          <w:rFonts w:hint="eastAsia" w:ascii="仿宋_GB2312" w:eastAsia="仿宋_GB2312"/>
          <w:color w:val="000000"/>
          <w:sz w:val="32"/>
          <w:szCs w:val="32"/>
        </w:rPr>
        <w:t>专用</w:t>
      </w:r>
      <w:r>
        <w:rPr>
          <w:rFonts w:ascii="仿宋_GB2312" w:eastAsia="仿宋_GB2312"/>
          <w:color w:val="000000"/>
          <w:sz w:val="32"/>
          <w:szCs w:val="32"/>
        </w:rPr>
        <w:t>设备</w:t>
      </w:r>
      <w:r>
        <w:rPr>
          <w:rFonts w:hint="eastAsia" w:ascii="仿宋_GB2312" w:eastAsia="仿宋_GB2312"/>
          <w:color w:val="000000"/>
          <w:sz w:val="32"/>
          <w:szCs w:val="32"/>
        </w:rPr>
        <w:t>0台（套）、0万元。</w:t>
      </w:r>
    </w:p>
    <w:p>
      <w:pPr>
        <w:spacing w:line="560" w:lineRule="exact"/>
        <w:ind w:firstLine="643" w:firstLineChars="200"/>
        <w:rPr>
          <w:rFonts w:hint="eastAsia" w:ascii="仿宋_GB2312" w:hAnsi="Times New Roman" w:eastAsia="仿宋_GB2312" w:cs="Times New Roman"/>
          <w:b/>
          <w:bCs/>
          <w:color w:val="000000"/>
          <w:sz w:val="32"/>
          <w:szCs w:val="32"/>
        </w:rPr>
      </w:pPr>
      <w:r>
        <w:rPr>
          <w:rFonts w:hint="eastAsia" w:ascii="仿宋_GB2312" w:hAnsi="Times New Roman" w:eastAsia="仿宋_GB2312" w:cs="Times New Roman"/>
          <w:b/>
          <w:bCs/>
          <w:color w:val="000000"/>
          <w:sz w:val="32"/>
          <w:szCs w:val="32"/>
        </w:rPr>
        <w:t xml:space="preserve">六、名称解释 </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专业性名词解释：行政运行经费是指为保障单位正常运行，用于购买货物和服务的各项资金，包括办公及印刷费、邮电费、差旅费、会议费、福利费、日常维修费、专用材料及一般设备购置费、网络运行维护费、办公用房租赁费、办公用房水电费、办公用房取暖费、办公用房物业管理费、公务用车运行维护以及其他费用。</w:t>
      </w:r>
    </w:p>
    <w:p>
      <w:pPr>
        <w:rPr>
          <w:rFonts w:ascii="楷体_GB2312" w:hAnsi="宋体" w:eastAsia="楷体_GB2312" w:cs="宋体"/>
          <w:b/>
          <w:bCs/>
          <w:kern w:val="0"/>
          <w:sz w:val="32"/>
          <w:szCs w:val="32"/>
        </w:rPr>
      </w:pPr>
    </w:p>
    <w:p>
      <w:pPr>
        <w:rPr>
          <w:rFonts w:ascii="楷体_GB2312" w:hAnsi="宋体" w:eastAsia="楷体_GB2312" w:cs="宋体"/>
          <w:b/>
          <w:bCs/>
          <w:kern w:val="0"/>
          <w:sz w:val="32"/>
          <w:szCs w:val="32"/>
        </w:rPr>
      </w:pPr>
    </w:p>
    <w:p>
      <w:pPr>
        <w:rPr>
          <w:rFonts w:ascii="楷体_GB2312" w:hAnsi="宋体" w:eastAsia="楷体_GB2312" w:cs="宋体"/>
          <w:b/>
          <w:bCs/>
          <w:kern w:val="0"/>
          <w:sz w:val="32"/>
          <w:szCs w:val="32"/>
        </w:rPr>
      </w:pPr>
    </w:p>
    <w:p>
      <w:pPr>
        <w:jc w:val="left"/>
        <w:rPr>
          <w:rFonts w:hint="eastAsia" w:ascii="仿宋_GB2312" w:hAnsi="Times New Roman" w:eastAsia="仿宋_GB2312" w:cs="Times New Roman"/>
          <w:sz w:val="32"/>
          <w:szCs w:val="32"/>
          <w:lang w:eastAsia="zh-CN"/>
        </w:rPr>
      </w:pPr>
      <w:r>
        <w:rPr>
          <w:rFonts w:hint="eastAsia" w:ascii="楷体_GB2312" w:hAnsi="宋体" w:eastAsia="楷体_GB2312" w:cs="宋体"/>
          <w:b/>
          <w:bCs/>
          <w:kern w:val="0"/>
          <w:sz w:val="32"/>
          <w:szCs w:val="32"/>
        </w:rPr>
        <w:t xml:space="preserve"> </w:t>
      </w:r>
      <w:r>
        <w:rPr>
          <w:rFonts w:hint="eastAsia" w:ascii="楷体_GB2312" w:hAnsi="宋体" w:eastAsia="楷体_GB2312" w:cs="宋体"/>
          <w:b/>
          <w:bCs/>
          <w:kern w:val="0"/>
          <w:sz w:val="32"/>
          <w:szCs w:val="32"/>
          <w:lang w:val="en-US" w:eastAsia="zh-CN"/>
        </w:rPr>
        <w:t xml:space="preserve">                            </w:t>
      </w:r>
      <w:r>
        <w:rPr>
          <w:rFonts w:hint="eastAsia" w:ascii="仿宋_GB2312" w:hAnsi="Times New Roman" w:eastAsia="仿宋_GB2312" w:cs="Times New Roman"/>
          <w:sz w:val="32"/>
          <w:szCs w:val="32"/>
        </w:rPr>
        <w:t>北京市西城区商务</w:t>
      </w:r>
      <w:r>
        <w:rPr>
          <w:rFonts w:hint="eastAsia" w:ascii="仿宋_GB2312" w:hAnsi="Times New Roman" w:eastAsia="仿宋_GB2312" w:cs="Times New Roman"/>
          <w:sz w:val="32"/>
          <w:szCs w:val="32"/>
          <w:lang w:eastAsia="zh-CN"/>
        </w:rPr>
        <w:t>局</w:t>
      </w:r>
    </w:p>
    <w:p>
      <w:pPr>
        <w:jc w:val="left"/>
        <w:rPr>
          <w:rFonts w:hint="default"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 xml:space="preserve">                               202</w:t>
      </w:r>
      <w:r>
        <w:rPr>
          <w:rFonts w:hint="eastAsia" w:ascii="仿宋_GB2312" w:eastAsia="仿宋_GB2312" w:cs="Times New Roman"/>
          <w:sz w:val="32"/>
          <w:szCs w:val="32"/>
          <w:lang w:val="en-US" w:eastAsia="zh-CN"/>
        </w:rPr>
        <w:t>3</w:t>
      </w:r>
      <w:r>
        <w:rPr>
          <w:rFonts w:hint="eastAsia" w:ascii="仿宋_GB2312" w:hAnsi="Times New Roman" w:eastAsia="仿宋_GB2312" w:cs="Times New Roman"/>
          <w:sz w:val="32"/>
          <w:szCs w:val="32"/>
          <w:lang w:val="en-US" w:eastAsia="zh-CN"/>
        </w:rPr>
        <w:t>年1月</w:t>
      </w:r>
      <w:r>
        <w:rPr>
          <w:rFonts w:hint="eastAsia" w:ascii="仿宋_GB2312" w:eastAsia="仿宋_GB2312" w:cs="Times New Roman"/>
          <w:sz w:val="32"/>
          <w:szCs w:val="32"/>
          <w:lang w:val="en-US" w:eastAsia="zh-CN"/>
        </w:rPr>
        <w:t>20</w:t>
      </w:r>
      <w:r>
        <w:rPr>
          <w:rFonts w:hint="eastAsia" w:ascii="仿宋_GB2312" w:hAnsi="Times New Roman" w:eastAsia="仿宋_GB2312" w:cs="Times New Roman"/>
          <w:sz w:val="32"/>
          <w:szCs w:val="32"/>
          <w:lang w:val="en-US" w:eastAsia="zh-CN"/>
        </w:rPr>
        <w:t>日</w:t>
      </w:r>
      <w:r>
        <w:rPr>
          <w:rFonts w:hint="eastAsia" w:ascii="仿宋_GB2312" w:hAnsi="Times New Roman" w:eastAsia="仿宋_GB2312" w:cs="Times New Roman"/>
          <w:sz w:val="32"/>
          <w:szCs w:val="32"/>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6</w:t>
    </w:r>
    <w:r>
      <w:rPr>
        <w:lang w:val="zh-CN"/>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A51F8F5"/>
    <w:multiLevelType w:val="singleLevel"/>
    <w:tmpl w:val="DA51F8F5"/>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C60AF"/>
    <w:rsid w:val="0000734E"/>
    <w:rsid w:val="00012BCC"/>
    <w:rsid w:val="000413E5"/>
    <w:rsid w:val="00043830"/>
    <w:rsid w:val="000502E7"/>
    <w:rsid w:val="000777DC"/>
    <w:rsid w:val="000A6F7B"/>
    <w:rsid w:val="000B17EF"/>
    <w:rsid w:val="000B7C02"/>
    <w:rsid w:val="001361C1"/>
    <w:rsid w:val="0019790A"/>
    <w:rsid w:val="001B2504"/>
    <w:rsid w:val="001B33CC"/>
    <w:rsid w:val="001B6EC1"/>
    <w:rsid w:val="001D0A69"/>
    <w:rsid w:val="001F042E"/>
    <w:rsid w:val="0021287A"/>
    <w:rsid w:val="00253728"/>
    <w:rsid w:val="00275CC5"/>
    <w:rsid w:val="00290328"/>
    <w:rsid w:val="002A449E"/>
    <w:rsid w:val="002B17FA"/>
    <w:rsid w:val="002F24A9"/>
    <w:rsid w:val="00305B58"/>
    <w:rsid w:val="003245CC"/>
    <w:rsid w:val="00326E00"/>
    <w:rsid w:val="00357962"/>
    <w:rsid w:val="00362ED7"/>
    <w:rsid w:val="003713B2"/>
    <w:rsid w:val="00374D5C"/>
    <w:rsid w:val="0037690D"/>
    <w:rsid w:val="003802D9"/>
    <w:rsid w:val="003B0ECD"/>
    <w:rsid w:val="003C0466"/>
    <w:rsid w:val="003C60AF"/>
    <w:rsid w:val="003D5400"/>
    <w:rsid w:val="0042591A"/>
    <w:rsid w:val="00436767"/>
    <w:rsid w:val="0047536F"/>
    <w:rsid w:val="00497A61"/>
    <w:rsid w:val="004B2025"/>
    <w:rsid w:val="004D02A1"/>
    <w:rsid w:val="004D2B26"/>
    <w:rsid w:val="004D7FAE"/>
    <w:rsid w:val="005406D9"/>
    <w:rsid w:val="00551B79"/>
    <w:rsid w:val="005637A5"/>
    <w:rsid w:val="005C6F89"/>
    <w:rsid w:val="005E2DB4"/>
    <w:rsid w:val="005E4D0C"/>
    <w:rsid w:val="005E74F2"/>
    <w:rsid w:val="005F2A8E"/>
    <w:rsid w:val="005F75D4"/>
    <w:rsid w:val="006124ED"/>
    <w:rsid w:val="00630017"/>
    <w:rsid w:val="00641FC5"/>
    <w:rsid w:val="0065310D"/>
    <w:rsid w:val="00663A15"/>
    <w:rsid w:val="00664E70"/>
    <w:rsid w:val="00675C55"/>
    <w:rsid w:val="00695C5B"/>
    <w:rsid w:val="006B6BFA"/>
    <w:rsid w:val="006B6FB8"/>
    <w:rsid w:val="006D30B2"/>
    <w:rsid w:val="00700F14"/>
    <w:rsid w:val="00703207"/>
    <w:rsid w:val="00722C4D"/>
    <w:rsid w:val="00742E12"/>
    <w:rsid w:val="007539DD"/>
    <w:rsid w:val="007619FD"/>
    <w:rsid w:val="007832BC"/>
    <w:rsid w:val="0079155F"/>
    <w:rsid w:val="00797835"/>
    <w:rsid w:val="007A072D"/>
    <w:rsid w:val="008025B5"/>
    <w:rsid w:val="00815BCA"/>
    <w:rsid w:val="00816D8C"/>
    <w:rsid w:val="00822078"/>
    <w:rsid w:val="008235AA"/>
    <w:rsid w:val="00831AFF"/>
    <w:rsid w:val="008322D0"/>
    <w:rsid w:val="0085288A"/>
    <w:rsid w:val="0087548B"/>
    <w:rsid w:val="00877EE8"/>
    <w:rsid w:val="008C23EE"/>
    <w:rsid w:val="008C4467"/>
    <w:rsid w:val="008E1B94"/>
    <w:rsid w:val="008F69E5"/>
    <w:rsid w:val="00906F20"/>
    <w:rsid w:val="009206CD"/>
    <w:rsid w:val="0092304E"/>
    <w:rsid w:val="0093084E"/>
    <w:rsid w:val="00946FF4"/>
    <w:rsid w:val="009503A0"/>
    <w:rsid w:val="00951800"/>
    <w:rsid w:val="00972939"/>
    <w:rsid w:val="0098608C"/>
    <w:rsid w:val="009A03CE"/>
    <w:rsid w:val="009A7B66"/>
    <w:rsid w:val="009C44C6"/>
    <w:rsid w:val="009D48EF"/>
    <w:rsid w:val="009D557A"/>
    <w:rsid w:val="009E4E11"/>
    <w:rsid w:val="00A154E7"/>
    <w:rsid w:val="00A31814"/>
    <w:rsid w:val="00A33093"/>
    <w:rsid w:val="00A60DE9"/>
    <w:rsid w:val="00A60E77"/>
    <w:rsid w:val="00A662D2"/>
    <w:rsid w:val="00A725EA"/>
    <w:rsid w:val="00A73591"/>
    <w:rsid w:val="00A86FA2"/>
    <w:rsid w:val="00AB21E7"/>
    <w:rsid w:val="00AB4BB0"/>
    <w:rsid w:val="00B163B3"/>
    <w:rsid w:val="00B335D3"/>
    <w:rsid w:val="00B55142"/>
    <w:rsid w:val="00B730A0"/>
    <w:rsid w:val="00B911C7"/>
    <w:rsid w:val="00BA6D67"/>
    <w:rsid w:val="00BF6738"/>
    <w:rsid w:val="00C1672E"/>
    <w:rsid w:val="00C255E3"/>
    <w:rsid w:val="00C40933"/>
    <w:rsid w:val="00C53C16"/>
    <w:rsid w:val="00C95734"/>
    <w:rsid w:val="00CA67AC"/>
    <w:rsid w:val="00CB2733"/>
    <w:rsid w:val="00CC2C59"/>
    <w:rsid w:val="00CF567D"/>
    <w:rsid w:val="00D0211A"/>
    <w:rsid w:val="00D14653"/>
    <w:rsid w:val="00D6598B"/>
    <w:rsid w:val="00D671F2"/>
    <w:rsid w:val="00D72649"/>
    <w:rsid w:val="00D852F1"/>
    <w:rsid w:val="00D93FC7"/>
    <w:rsid w:val="00D94DFC"/>
    <w:rsid w:val="00DB00CC"/>
    <w:rsid w:val="00DC0C87"/>
    <w:rsid w:val="00DC4082"/>
    <w:rsid w:val="00DF116C"/>
    <w:rsid w:val="00E1157D"/>
    <w:rsid w:val="00E13526"/>
    <w:rsid w:val="00E418A4"/>
    <w:rsid w:val="00E61BE2"/>
    <w:rsid w:val="00E80396"/>
    <w:rsid w:val="00EA1ADF"/>
    <w:rsid w:val="00EB3EF5"/>
    <w:rsid w:val="00ED772A"/>
    <w:rsid w:val="00F324FD"/>
    <w:rsid w:val="00F3382A"/>
    <w:rsid w:val="00F35E5E"/>
    <w:rsid w:val="00F83132"/>
    <w:rsid w:val="00F84BC9"/>
    <w:rsid w:val="00F960F1"/>
    <w:rsid w:val="00F9620B"/>
    <w:rsid w:val="00FB0604"/>
    <w:rsid w:val="00FB3B26"/>
    <w:rsid w:val="00FE248D"/>
    <w:rsid w:val="00FF0069"/>
    <w:rsid w:val="01237EDF"/>
    <w:rsid w:val="01C32805"/>
    <w:rsid w:val="039E4C44"/>
    <w:rsid w:val="03E34A21"/>
    <w:rsid w:val="064D209E"/>
    <w:rsid w:val="07214EE5"/>
    <w:rsid w:val="08221006"/>
    <w:rsid w:val="08462947"/>
    <w:rsid w:val="08636C0C"/>
    <w:rsid w:val="08A11E66"/>
    <w:rsid w:val="08CE331D"/>
    <w:rsid w:val="09446821"/>
    <w:rsid w:val="09572024"/>
    <w:rsid w:val="097F20A4"/>
    <w:rsid w:val="0AA02FCB"/>
    <w:rsid w:val="0B0948DC"/>
    <w:rsid w:val="0C0D3597"/>
    <w:rsid w:val="0C1E1A17"/>
    <w:rsid w:val="0D5C636E"/>
    <w:rsid w:val="0DA42A30"/>
    <w:rsid w:val="0DF10F7F"/>
    <w:rsid w:val="10C269BF"/>
    <w:rsid w:val="113B2F04"/>
    <w:rsid w:val="12F349A2"/>
    <w:rsid w:val="13721443"/>
    <w:rsid w:val="13FA3181"/>
    <w:rsid w:val="14D50845"/>
    <w:rsid w:val="1589758E"/>
    <w:rsid w:val="15D43E5C"/>
    <w:rsid w:val="15E34443"/>
    <w:rsid w:val="16C22076"/>
    <w:rsid w:val="17E328AA"/>
    <w:rsid w:val="182E42A8"/>
    <w:rsid w:val="192745FC"/>
    <w:rsid w:val="19553E21"/>
    <w:rsid w:val="199410D9"/>
    <w:rsid w:val="1B114983"/>
    <w:rsid w:val="1BAC6956"/>
    <w:rsid w:val="1BC40349"/>
    <w:rsid w:val="1C2C1979"/>
    <w:rsid w:val="1C40604A"/>
    <w:rsid w:val="1D920ACD"/>
    <w:rsid w:val="1F204E06"/>
    <w:rsid w:val="21B02791"/>
    <w:rsid w:val="23EB15CA"/>
    <w:rsid w:val="25893AEF"/>
    <w:rsid w:val="28011B94"/>
    <w:rsid w:val="286A7C7E"/>
    <w:rsid w:val="290E59BE"/>
    <w:rsid w:val="2AAE3192"/>
    <w:rsid w:val="2BD80026"/>
    <w:rsid w:val="2CE32C88"/>
    <w:rsid w:val="2ED9136F"/>
    <w:rsid w:val="306159EB"/>
    <w:rsid w:val="316F64A7"/>
    <w:rsid w:val="32296777"/>
    <w:rsid w:val="32332F7C"/>
    <w:rsid w:val="32347428"/>
    <w:rsid w:val="33364383"/>
    <w:rsid w:val="33794DF3"/>
    <w:rsid w:val="3421143A"/>
    <w:rsid w:val="344278AC"/>
    <w:rsid w:val="35CB53AF"/>
    <w:rsid w:val="368A369C"/>
    <w:rsid w:val="36C80CCA"/>
    <w:rsid w:val="370A08B6"/>
    <w:rsid w:val="39491813"/>
    <w:rsid w:val="39F52FDB"/>
    <w:rsid w:val="3A8745E8"/>
    <w:rsid w:val="3AD470FD"/>
    <w:rsid w:val="3AEA7AF1"/>
    <w:rsid w:val="3B2D1B0B"/>
    <w:rsid w:val="3B7110F2"/>
    <w:rsid w:val="3BD00FAF"/>
    <w:rsid w:val="3C264343"/>
    <w:rsid w:val="3CD21AF8"/>
    <w:rsid w:val="3D3562F8"/>
    <w:rsid w:val="3DF43624"/>
    <w:rsid w:val="3E0F36DE"/>
    <w:rsid w:val="3FC7159F"/>
    <w:rsid w:val="41727024"/>
    <w:rsid w:val="42B43B77"/>
    <w:rsid w:val="42EE4675"/>
    <w:rsid w:val="454A0147"/>
    <w:rsid w:val="467059A9"/>
    <w:rsid w:val="46BE5654"/>
    <w:rsid w:val="47F230A6"/>
    <w:rsid w:val="48782A58"/>
    <w:rsid w:val="48F6341B"/>
    <w:rsid w:val="49250A7A"/>
    <w:rsid w:val="492B2F15"/>
    <w:rsid w:val="4A2C0910"/>
    <w:rsid w:val="4AAA6E7A"/>
    <w:rsid w:val="4ACA05C4"/>
    <w:rsid w:val="4B545B01"/>
    <w:rsid w:val="4BDD3E43"/>
    <w:rsid w:val="4C2E3E52"/>
    <w:rsid w:val="4EA96C0C"/>
    <w:rsid w:val="500C2F7A"/>
    <w:rsid w:val="51161CF6"/>
    <w:rsid w:val="51BE53EE"/>
    <w:rsid w:val="52383FF3"/>
    <w:rsid w:val="530664DB"/>
    <w:rsid w:val="53727CC9"/>
    <w:rsid w:val="549239F0"/>
    <w:rsid w:val="56237090"/>
    <w:rsid w:val="5779473E"/>
    <w:rsid w:val="57952240"/>
    <w:rsid w:val="59793C55"/>
    <w:rsid w:val="5A4417B1"/>
    <w:rsid w:val="5AB84393"/>
    <w:rsid w:val="5B890CEB"/>
    <w:rsid w:val="5C7A61EF"/>
    <w:rsid w:val="5C9C65BC"/>
    <w:rsid w:val="5D2A630C"/>
    <w:rsid w:val="5D931599"/>
    <w:rsid w:val="5DA602D7"/>
    <w:rsid w:val="60990F0B"/>
    <w:rsid w:val="61503E42"/>
    <w:rsid w:val="61B25108"/>
    <w:rsid w:val="629F4FCC"/>
    <w:rsid w:val="632762CA"/>
    <w:rsid w:val="63880B7F"/>
    <w:rsid w:val="646469B1"/>
    <w:rsid w:val="646D1B4F"/>
    <w:rsid w:val="64DF4A05"/>
    <w:rsid w:val="654827B7"/>
    <w:rsid w:val="65C44574"/>
    <w:rsid w:val="66AC2D85"/>
    <w:rsid w:val="679E3D1F"/>
    <w:rsid w:val="67BA555D"/>
    <w:rsid w:val="67F600EC"/>
    <w:rsid w:val="685F77EA"/>
    <w:rsid w:val="6A224AAF"/>
    <w:rsid w:val="6A2A1838"/>
    <w:rsid w:val="6AB15050"/>
    <w:rsid w:val="6AB579BC"/>
    <w:rsid w:val="6AE06A2C"/>
    <w:rsid w:val="6BAF4D1E"/>
    <w:rsid w:val="6BCA36A0"/>
    <w:rsid w:val="6C1B4AAC"/>
    <w:rsid w:val="6C201F54"/>
    <w:rsid w:val="6C4127E1"/>
    <w:rsid w:val="6D046CE1"/>
    <w:rsid w:val="6D5339EB"/>
    <w:rsid w:val="6DA9249F"/>
    <w:rsid w:val="6DD8559D"/>
    <w:rsid w:val="705A7604"/>
    <w:rsid w:val="705E0F1E"/>
    <w:rsid w:val="71E147C7"/>
    <w:rsid w:val="72344920"/>
    <w:rsid w:val="72B807DE"/>
    <w:rsid w:val="72F334E7"/>
    <w:rsid w:val="72FF65FC"/>
    <w:rsid w:val="730C4128"/>
    <w:rsid w:val="73461A1C"/>
    <w:rsid w:val="736C04FF"/>
    <w:rsid w:val="73C904E9"/>
    <w:rsid w:val="74EE4D99"/>
    <w:rsid w:val="74F56672"/>
    <w:rsid w:val="756D222C"/>
    <w:rsid w:val="75FA5A6F"/>
    <w:rsid w:val="76E5491C"/>
    <w:rsid w:val="78614CCA"/>
    <w:rsid w:val="787F7CDF"/>
    <w:rsid w:val="78E832BC"/>
    <w:rsid w:val="7A6D212F"/>
    <w:rsid w:val="7C201163"/>
    <w:rsid w:val="7C2C7BF7"/>
    <w:rsid w:val="7C4040E4"/>
    <w:rsid w:val="7D534E2A"/>
    <w:rsid w:val="7D953C48"/>
    <w:rsid w:val="7DD25A06"/>
    <w:rsid w:val="7E9C75B2"/>
    <w:rsid w:val="7F77198A"/>
    <w:rsid w:val="7FB727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DF18508-E909-4ADD-94B6-4AD403DF3B43}">
  <ds:schemaRefs/>
</ds:datastoreItem>
</file>

<file path=docProps/app.xml><?xml version="1.0" encoding="utf-8"?>
<Properties xmlns="http://schemas.openxmlformats.org/officeDocument/2006/extended-properties" xmlns:vt="http://schemas.openxmlformats.org/officeDocument/2006/docPropsVTypes">
  <Template>Normal</Template>
  <Pages>7</Pages>
  <Words>431</Words>
  <Characters>2462</Characters>
  <Lines>20</Lines>
  <Paragraphs>5</Paragraphs>
  <TotalTime>4</TotalTime>
  <ScaleCrop>false</ScaleCrop>
  <LinksUpToDate>false</LinksUpToDate>
  <CharactersWithSpaces>2888</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2017-07-25T01:42:00Z</dcterms:created>
  <dc:creator>未定义</dc:creator>
  <cp:lastModifiedBy>北京市西城区商务局（主管）</cp:lastModifiedBy>
  <cp:lastPrinted>2017-01-19T09:19:00Z</cp:lastPrinted>
  <dcterms:modified xsi:type="dcterms:W3CDTF">2023-01-30T06:00:35Z</dcterms:modified>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