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480" w:rsidRDefault="0079042F">
      <w:pPr>
        <w:spacing w:line="560" w:lineRule="exact"/>
        <w:jc w:val="center"/>
        <w:rPr>
          <w:rFonts w:ascii="仿宋_GB2312" w:eastAsia="仿宋_GB2312"/>
          <w:b/>
          <w:color w:val="000000"/>
          <w:sz w:val="36"/>
          <w:szCs w:val="36"/>
        </w:rPr>
      </w:pPr>
      <w:r>
        <w:rPr>
          <w:rFonts w:ascii="仿宋_GB2312" w:eastAsia="仿宋_GB2312" w:hint="eastAsia"/>
          <w:b/>
          <w:color w:val="000000"/>
          <w:sz w:val="36"/>
          <w:szCs w:val="36"/>
        </w:rPr>
        <w:t>北京市西城区职工服务中心2023年部门预算公开目录</w:t>
      </w:r>
    </w:p>
    <w:p w:rsidR="002C6480" w:rsidRDefault="002C6480">
      <w:pPr>
        <w:spacing w:line="560" w:lineRule="exact"/>
        <w:jc w:val="center"/>
        <w:rPr>
          <w:rFonts w:ascii="仿宋_GB2312" w:eastAsia="仿宋_GB2312"/>
          <w:color w:val="000000"/>
          <w:sz w:val="32"/>
          <w:szCs w:val="32"/>
        </w:rPr>
      </w:pP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第一部分、2023年部门预算情况说明</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一、部门主要职责及机构设置情况</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（一）部门机构设置、职责</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（二）人员构成情况</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二、2023年部门预算收支及增减变化情况说明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 xml:space="preserve">  三、主要支出情况</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四、部门“三公”经费财政拨款预算说明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（一）“三公”经费的单位范围</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（二）“三公”经费预算财政拨款情况说明</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五、其他情况说明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（一）机构运行经费说明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（二）政府采购预算说明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（三）政府购买服务预算说明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（四）绩效目标情况及绩效评价结果说明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（五）国有资本经营预算财政拨款情况说明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（六）国有资产占用情况说明</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六、名称解释</w:t>
      </w:r>
    </w:p>
    <w:p w:rsidR="002C6480" w:rsidRDefault="0079042F">
      <w:pPr>
        <w:spacing w:line="560" w:lineRule="exact"/>
        <w:jc w:val="left"/>
        <w:rPr>
          <w:rFonts w:ascii="仿宋_GB2312" w:eastAsia="仿宋_GB2312"/>
          <w:color w:val="000000"/>
          <w:sz w:val="32"/>
          <w:szCs w:val="32"/>
        </w:rPr>
      </w:pPr>
      <w:r>
        <w:rPr>
          <w:rFonts w:ascii="仿宋_GB2312" w:eastAsia="仿宋_GB2312" w:hint="eastAsia"/>
          <w:color w:val="000000"/>
          <w:sz w:val="32"/>
          <w:szCs w:val="32"/>
        </w:rPr>
        <w:t>第二部分、2023年部门预算表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 xml:space="preserve">表一、部门收支总体情况表 </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表二、部门收入总体情况表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表三、部门支出总体情况表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表四、项目支出表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表五、财政拨款收支总体情况表</w:t>
      </w:r>
    </w:p>
    <w:p w:rsidR="002C6480" w:rsidRDefault="0079042F">
      <w:pPr>
        <w:spacing w:line="560" w:lineRule="exact"/>
        <w:ind w:firstLineChars="100" w:firstLine="320"/>
        <w:jc w:val="left"/>
        <w:rPr>
          <w:rFonts w:ascii="仿宋_GB2312" w:eastAsia="仿宋_GB2312"/>
          <w:sz w:val="32"/>
          <w:szCs w:val="32"/>
        </w:rPr>
      </w:pPr>
      <w:r>
        <w:rPr>
          <w:rFonts w:ascii="仿宋_GB2312" w:eastAsia="仿宋_GB2312" w:hint="eastAsia"/>
          <w:color w:val="000000"/>
          <w:sz w:val="32"/>
          <w:szCs w:val="32"/>
        </w:rPr>
        <w:t>表六、一般公共预算支出情况表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lastRenderedPageBreak/>
        <w:t>表七、一般公共预算基本支出情况表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表八、政府性基金预算支出情况表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表九、国有资本经营预算财政拨款支出表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表十、一般公共预算“三公”经费支出情况表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表十一、政府购买服务预算表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表十二、上级转移支付细化明细表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表十三、项目支出绩效目标申报表</w:t>
      </w:r>
    </w:p>
    <w:p w:rsidR="002C6480" w:rsidRDefault="0079042F">
      <w:pPr>
        <w:spacing w:line="560" w:lineRule="exact"/>
        <w:ind w:firstLineChars="100" w:firstLine="320"/>
        <w:jc w:val="left"/>
        <w:rPr>
          <w:rFonts w:ascii="仿宋_GB2312" w:eastAsia="仿宋_GB2312"/>
          <w:color w:val="000000"/>
          <w:sz w:val="32"/>
          <w:szCs w:val="32"/>
        </w:rPr>
      </w:pPr>
      <w:r>
        <w:rPr>
          <w:rFonts w:ascii="仿宋_GB2312" w:eastAsia="仿宋_GB2312" w:hint="eastAsia"/>
          <w:color w:val="000000"/>
          <w:sz w:val="32"/>
          <w:szCs w:val="32"/>
        </w:rPr>
        <w:t>表十四、部门整体支出绩效目标申报表</w:t>
      </w:r>
    </w:p>
    <w:p w:rsidR="002C6480" w:rsidRDefault="002C6480">
      <w:pPr>
        <w:spacing w:line="560" w:lineRule="exact"/>
        <w:jc w:val="left"/>
        <w:rPr>
          <w:rFonts w:ascii="仿宋_GB2312" w:eastAsia="仿宋_GB2312"/>
          <w:color w:val="000000"/>
          <w:sz w:val="32"/>
          <w:szCs w:val="32"/>
        </w:rPr>
      </w:pPr>
    </w:p>
    <w:p w:rsidR="002C6480" w:rsidRDefault="0079042F">
      <w:pPr>
        <w:spacing w:line="560" w:lineRule="exact"/>
        <w:jc w:val="center"/>
        <w:rPr>
          <w:rFonts w:ascii="仿宋_GB2312" w:eastAsia="仿宋_GB2312"/>
          <w:b/>
          <w:color w:val="000000"/>
          <w:sz w:val="32"/>
          <w:szCs w:val="32"/>
        </w:rPr>
      </w:pPr>
      <w:r>
        <w:rPr>
          <w:rFonts w:ascii="仿宋_GB2312" w:eastAsia="仿宋_GB2312" w:hint="eastAsia"/>
          <w:b/>
          <w:color w:val="000000"/>
          <w:sz w:val="32"/>
          <w:szCs w:val="32"/>
        </w:rPr>
        <w:t>第一部分</w:t>
      </w:r>
      <w:r>
        <w:rPr>
          <w:rFonts w:ascii="仿宋_GB2312" w:eastAsia="仿宋_GB2312"/>
          <w:b/>
          <w:color w:val="000000"/>
          <w:sz w:val="32"/>
          <w:szCs w:val="32"/>
        </w:rPr>
        <w:t>、</w:t>
      </w:r>
      <w:r>
        <w:rPr>
          <w:rFonts w:ascii="仿宋_GB2312" w:eastAsia="仿宋_GB2312" w:hint="eastAsia"/>
          <w:b/>
          <w:color w:val="000000"/>
          <w:sz w:val="32"/>
          <w:szCs w:val="32"/>
        </w:rPr>
        <w:t>2023年</w:t>
      </w:r>
      <w:r>
        <w:rPr>
          <w:rFonts w:ascii="仿宋_GB2312" w:eastAsia="仿宋_GB2312"/>
          <w:b/>
          <w:color w:val="000000"/>
          <w:sz w:val="32"/>
          <w:szCs w:val="32"/>
        </w:rPr>
        <w:t>部门预算情况说明</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w:t>
      </w:r>
      <w:r>
        <w:rPr>
          <w:rFonts w:ascii="仿宋_GB2312" w:eastAsia="仿宋_GB2312"/>
          <w:color w:val="000000"/>
          <w:sz w:val="32"/>
          <w:szCs w:val="32"/>
        </w:rPr>
        <w:t>、</w:t>
      </w:r>
      <w:r>
        <w:rPr>
          <w:rFonts w:ascii="仿宋_GB2312" w:eastAsia="仿宋_GB2312" w:hint="eastAsia"/>
          <w:color w:val="000000"/>
          <w:sz w:val="32"/>
          <w:szCs w:val="32"/>
        </w:rPr>
        <w:t>部门主要职责及机构设置情况</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西城区职工服务中心是区总工会直属的事业单位，是区总工会职工三级服务体系的中心枢纽。中心共设立了信息服务、职业指导、帮扶救助、互助保险、工会法人资格登记等相关窗口，受理职工综合信息咨询，互助保险咨询、理赔，求职登记，困难帮扶，临时救助等各方面的相关服务。建立了由西城区劳动争议调解中心、职工法律援助中心、职工互助保险代办处等职能机构组成的职工服务后台支撑系统，进一步整合了工会服务资源，共享了部分政府资源和社会资源，制定了相关工作制度和工作人员守则，全力为广大职工提供优质的“一站式”公共服务，充分利用工会组织的独特优势，在教育职工、凝聚职工、服务职工和帮扶困难职工中发挥工会参与社会管理和公共服务的重要作用。</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（二）人员</w:t>
      </w:r>
      <w:r>
        <w:rPr>
          <w:rFonts w:ascii="仿宋_GB2312" w:eastAsia="仿宋_GB2312"/>
          <w:color w:val="000000"/>
          <w:sz w:val="32"/>
          <w:szCs w:val="32"/>
        </w:rPr>
        <w:t>构成情况</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西城区职工服务中心编制9 人,实有8人。</w:t>
      </w:r>
    </w:p>
    <w:p w:rsidR="002C6480" w:rsidRDefault="0079042F">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 二</w:t>
      </w:r>
      <w:r>
        <w:rPr>
          <w:rFonts w:ascii="仿宋_GB2312" w:eastAsia="仿宋_GB2312"/>
          <w:color w:val="000000"/>
          <w:sz w:val="32"/>
          <w:szCs w:val="32"/>
        </w:rPr>
        <w:t>、</w:t>
      </w:r>
      <w:r>
        <w:rPr>
          <w:rFonts w:ascii="仿宋_GB2312" w:eastAsia="仿宋_GB2312" w:hint="eastAsia"/>
          <w:color w:val="000000"/>
          <w:sz w:val="32"/>
          <w:szCs w:val="32"/>
        </w:rPr>
        <w:t>2023年部门预算收支及增减变化情况说明</w:t>
      </w:r>
    </w:p>
    <w:p w:rsidR="002C6480" w:rsidRDefault="0079042F">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2023年收入预算2611632.85元。</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2023年支出</w:t>
      </w:r>
      <w:proofErr w:type="gramStart"/>
      <w:r>
        <w:rPr>
          <w:rFonts w:ascii="仿宋_GB2312" w:eastAsia="仿宋_GB2312" w:hint="eastAsia"/>
          <w:color w:val="000000"/>
          <w:sz w:val="32"/>
          <w:szCs w:val="32"/>
        </w:rPr>
        <w:t>预算预算</w:t>
      </w:r>
      <w:proofErr w:type="gramEnd"/>
      <w:r>
        <w:rPr>
          <w:rFonts w:ascii="仿宋_GB2312" w:eastAsia="仿宋_GB2312" w:hint="eastAsia"/>
          <w:color w:val="000000"/>
          <w:sz w:val="32"/>
          <w:szCs w:val="32"/>
        </w:rPr>
        <w:t>2611632.85元。其中：（1）基本支出为人员经</w:t>
      </w:r>
      <w:r>
        <w:rPr>
          <w:rFonts w:ascii="仿宋_GB2312" w:eastAsia="仿宋_GB2312" w:hint="eastAsia"/>
          <w:color w:val="000000"/>
          <w:sz w:val="32"/>
          <w:szCs w:val="32"/>
        </w:rPr>
        <w:lastRenderedPageBreak/>
        <w:t>费及公用经费支出，预算2527632.85元；（2）项目支出为运行管理经费，预算84000.00元。</w:t>
      </w:r>
    </w:p>
    <w:p w:rsidR="002C6480" w:rsidRDefault="0079042F">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2</w:t>
      </w:r>
      <w:r>
        <w:rPr>
          <w:rFonts w:ascii="仿宋_GB2312" w:eastAsia="仿宋_GB2312" w:hint="eastAsia"/>
          <w:sz w:val="32"/>
          <w:szCs w:val="32"/>
        </w:rPr>
        <w:t>023年本单位基本支出预算比2022年预算减少198982.49元，2023年项目经费预算比2022年预算增加2400元；2023年一般支出与项目支出的类别与2022年保持一致。</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w:t>
      </w:r>
      <w:r>
        <w:rPr>
          <w:rFonts w:ascii="仿宋_GB2312" w:eastAsia="仿宋_GB2312"/>
          <w:color w:val="000000"/>
          <w:sz w:val="32"/>
          <w:szCs w:val="32"/>
        </w:rPr>
        <w:t>、主要支出情况</w:t>
      </w:r>
    </w:p>
    <w:p w:rsidR="002C6480" w:rsidRDefault="0079042F">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按功能分类科目划分：一般公共预算支出2611632.85元。其中（1）事业运行1705202.29元；（2）机关事业单位基本养老保险缴费支出202425.92元；（3）培训支出6936.00元；（4）事业单位医疗169113.84元；（5）工会事务84000.00元；（6）提租补贴7080.00元；（7）住房公积金169113.84元；（8）机关事业单位职业年金缴费支出101212.96元；（9）购房补贴166548.00元。</w:t>
      </w:r>
    </w:p>
    <w:p w:rsidR="002C6480" w:rsidRPr="00617A81" w:rsidRDefault="0079042F">
      <w:pPr>
        <w:spacing w:line="560" w:lineRule="exact"/>
        <w:ind w:firstLineChars="200" w:firstLine="640"/>
        <w:rPr>
          <w:rFonts w:ascii="仿宋_GB2312" w:eastAsia="仿宋_GB2312"/>
          <w:color w:val="000000"/>
          <w:sz w:val="32"/>
          <w:szCs w:val="32"/>
        </w:rPr>
      </w:pPr>
      <w:r w:rsidRPr="00617A81">
        <w:rPr>
          <w:rFonts w:ascii="仿宋_GB2312" w:eastAsia="仿宋_GB2312" w:hint="eastAsia"/>
          <w:color w:val="000000"/>
          <w:sz w:val="32"/>
          <w:szCs w:val="32"/>
        </w:rPr>
        <w:t>四、</w:t>
      </w:r>
      <w:r w:rsidRPr="00617A81">
        <w:rPr>
          <w:rFonts w:ascii="仿宋_GB2312" w:eastAsia="仿宋_GB2312"/>
          <w:color w:val="000000"/>
          <w:sz w:val="32"/>
          <w:szCs w:val="32"/>
        </w:rPr>
        <w:t>部门</w:t>
      </w:r>
      <w:r w:rsidRPr="00617A81">
        <w:rPr>
          <w:rFonts w:ascii="仿宋_GB2312" w:eastAsia="仿宋_GB2312"/>
          <w:color w:val="000000"/>
          <w:sz w:val="32"/>
          <w:szCs w:val="32"/>
        </w:rPr>
        <w:t>“</w:t>
      </w:r>
      <w:r w:rsidRPr="00617A81">
        <w:rPr>
          <w:rFonts w:ascii="仿宋_GB2312" w:eastAsia="仿宋_GB2312" w:hint="eastAsia"/>
          <w:color w:val="000000"/>
          <w:sz w:val="32"/>
          <w:szCs w:val="32"/>
        </w:rPr>
        <w:t>三公</w:t>
      </w:r>
      <w:r w:rsidRPr="00617A81">
        <w:rPr>
          <w:rFonts w:ascii="仿宋_GB2312" w:eastAsia="仿宋_GB2312"/>
          <w:color w:val="000000"/>
          <w:sz w:val="32"/>
          <w:szCs w:val="32"/>
        </w:rPr>
        <w:t>”</w:t>
      </w:r>
      <w:r w:rsidRPr="00617A81">
        <w:rPr>
          <w:rFonts w:ascii="仿宋_GB2312" w:eastAsia="仿宋_GB2312" w:hint="eastAsia"/>
          <w:color w:val="000000"/>
          <w:sz w:val="32"/>
          <w:szCs w:val="32"/>
        </w:rPr>
        <w:t>经费</w:t>
      </w:r>
      <w:r w:rsidRPr="00617A81">
        <w:rPr>
          <w:rFonts w:ascii="仿宋_GB2312" w:eastAsia="仿宋_GB2312"/>
          <w:color w:val="000000"/>
          <w:sz w:val="32"/>
          <w:szCs w:val="32"/>
        </w:rPr>
        <w:t>财政拨款预算说明</w:t>
      </w:r>
    </w:p>
    <w:p w:rsidR="002C6480" w:rsidRPr="00617A81" w:rsidRDefault="0079042F">
      <w:pPr>
        <w:spacing w:line="560" w:lineRule="exact"/>
        <w:ind w:firstLineChars="200" w:firstLine="640"/>
        <w:rPr>
          <w:rFonts w:ascii="仿宋_GB2312" w:eastAsia="仿宋_GB2312"/>
          <w:color w:val="000000"/>
          <w:sz w:val="32"/>
          <w:szCs w:val="32"/>
        </w:rPr>
      </w:pPr>
      <w:r w:rsidRPr="00617A81">
        <w:rPr>
          <w:rFonts w:ascii="仿宋_GB2312" w:eastAsia="仿宋_GB2312" w:hint="eastAsia"/>
          <w:color w:val="000000"/>
          <w:sz w:val="32"/>
          <w:szCs w:val="32"/>
        </w:rPr>
        <w:t>（一）</w:t>
      </w:r>
      <w:r w:rsidRPr="00617A81">
        <w:rPr>
          <w:rFonts w:ascii="仿宋_GB2312" w:eastAsia="仿宋_GB2312"/>
          <w:color w:val="000000"/>
          <w:sz w:val="32"/>
          <w:szCs w:val="32"/>
        </w:rPr>
        <w:t>“</w:t>
      </w:r>
      <w:r w:rsidRPr="00617A81">
        <w:rPr>
          <w:rFonts w:ascii="仿宋_GB2312" w:eastAsia="仿宋_GB2312" w:hint="eastAsia"/>
          <w:color w:val="000000"/>
          <w:sz w:val="32"/>
          <w:szCs w:val="32"/>
        </w:rPr>
        <w:t>三公</w:t>
      </w:r>
      <w:r w:rsidRPr="00617A81">
        <w:rPr>
          <w:rFonts w:ascii="仿宋_GB2312" w:eastAsia="仿宋_GB2312"/>
          <w:color w:val="000000"/>
          <w:sz w:val="32"/>
          <w:szCs w:val="32"/>
        </w:rPr>
        <w:t>”</w:t>
      </w:r>
      <w:r w:rsidRPr="00617A81">
        <w:rPr>
          <w:rFonts w:ascii="仿宋_GB2312" w:eastAsia="仿宋_GB2312" w:hint="eastAsia"/>
          <w:color w:val="000000"/>
          <w:sz w:val="32"/>
          <w:szCs w:val="32"/>
        </w:rPr>
        <w:t>经费的</w:t>
      </w:r>
      <w:r w:rsidRPr="00617A81">
        <w:rPr>
          <w:rFonts w:ascii="仿宋_GB2312" w:eastAsia="仿宋_GB2312"/>
          <w:color w:val="000000"/>
          <w:sz w:val="32"/>
          <w:szCs w:val="32"/>
        </w:rPr>
        <w:t>单位</w:t>
      </w:r>
      <w:r w:rsidRPr="00617A81">
        <w:rPr>
          <w:rFonts w:ascii="仿宋_GB2312" w:eastAsia="仿宋_GB2312" w:hint="eastAsia"/>
          <w:color w:val="000000"/>
          <w:sz w:val="32"/>
          <w:szCs w:val="32"/>
        </w:rPr>
        <w:t>范围</w:t>
      </w:r>
    </w:p>
    <w:p w:rsidR="002C6480" w:rsidRPr="00617A81" w:rsidRDefault="0079042F">
      <w:pPr>
        <w:spacing w:line="560" w:lineRule="exact"/>
        <w:ind w:firstLineChars="200" w:firstLine="640"/>
        <w:rPr>
          <w:rFonts w:ascii="仿宋_GB2312" w:eastAsia="仿宋_GB2312"/>
          <w:color w:val="000000"/>
          <w:sz w:val="32"/>
          <w:szCs w:val="32"/>
        </w:rPr>
      </w:pPr>
      <w:r w:rsidRPr="00617A81">
        <w:rPr>
          <w:rFonts w:ascii="仿宋_GB2312" w:eastAsia="仿宋_GB2312" w:hint="eastAsia"/>
          <w:color w:val="000000"/>
          <w:sz w:val="32"/>
          <w:szCs w:val="32"/>
        </w:rPr>
        <w:t>北京市西城区职工服务中心预算中因公出国(境)费用、公务接待费、公务用车购置和运行维护费的支出。</w:t>
      </w:r>
    </w:p>
    <w:p w:rsidR="002C6480" w:rsidRPr="00617A81" w:rsidRDefault="0079042F">
      <w:pPr>
        <w:numPr>
          <w:ilvl w:val="0"/>
          <w:numId w:val="1"/>
        </w:numPr>
        <w:spacing w:line="560" w:lineRule="exact"/>
        <w:ind w:firstLineChars="200" w:firstLine="640"/>
        <w:rPr>
          <w:rFonts w:ascii="仿宋_GB2312" w:eastAsia="仿宋_GB2312"/>
          <w:color w:val="000000"/>
          <w:sz w:val="32"/>
          <w:szCs w:val="32"/>
        </w:rPr>
      </w:pPr>
      <w:r w:rsidRPr="00617A81">
        <w:rPr>
          <w:rFonts w:ascii="仿宋_GB2312" w:eastAsia="仿宋_GB2312"/>
          <w:color w:val="000000"/>
          <w:sz w:val="32"/>
          <w:szCs w:val="32"/>
        </w:rPr>
        <w:t>“</w:t>
      </w:r>
      <w:r w:rsidRPr="00617A81">
        <w:rPr>
          <w:rFonts w:ascii="仿宋_GB2312" w:eastAsia="仿宋_GB2312" w:hint="eastAsia"/>
          <w:color w:val="000000"/>
          <w:sz w:val="32"/>
          <w:szCs w:val="32"/>
        </w:rPr>
        <w:t>三公</w:t>
      </w:r>
      <w:r w:rsidRPr="00617A81">
        <w:rPr>
          <w:rFonts w:ascii="仿宋_GB2312" w:eastAsia="仿宋_GB2312"/>
          <w:color w:val="000000"/>
          <w:sz w:val="32"/>
          <w:szCs w:val="32"/>
        </w:rPr>
        <w:t>”</w:t>
      </w:r>
      <w:r w:rsidRPr="00617A81">
        <w:rPr>
          <w:rFonts w:ascii="仿宋_GB2312" w:eastAsia="仿宋_GB2312" w:hint="eastAsia"/>
          <w:color w:val="000000"/>
          <w:sz w:val="32"/>
          <w:szCs w:val="32"/>
        </w:rPr>
        <w:t>经费预算财政</w:t>
      </w:r>
      <w:r w:rsidRPr="00617A81">
        <w:rPr>
          <w:rFonts w:ascii="仿宋_GB2312" w:eastAsia="仿宋_GB2312"/>
          <w:color w:val="000000"/>
          <w:sz w:val="32"/>
          <w:szCs w:val="32"/>
        </w:rPr>
        <w:t>拨款情况</w:t>
      </w:r>
      <w:r w:rsidRPr="00617A81">
        <w:rPr>
          <w:rFonts w:ascii="仿宋_GB2312" w:eastAsia="仿宋_GB2312" w:hint="eastAsia"/>
          <w:color w:val="000000"/>
          <w:sz w:val="32"/>
          <w:szCs w:val="32"/>
        </w:rPr>
        <w:t>说明</w:t>
      </w:r>
    </w:p>
    <w:p w:rsidR="002C6480" w:rsidRPr="00617A81" w:rsidRDefault="0079042F">
      <w:pPr>
        <w:spacing w:line="560" w:lineRule="exact"/>
        <w:ind w:firstLineChars="300" w:firstLine="960"/>
        <w:rPr>
          <w:rFonts w:ascii="仿宋_GB2312" w:eastAsia="仿宋_GB2312"/>
          <w:color w:val="000000"/>
          <w:sz w:val="32"/>
          <w:szCs w:val="32"/>
        </w:rPr>
      </w:pPr>
      <w:r w:rsidRPr="00617A81">
        <w:rPr>
          <w:rFonts w:ascii="仿宋_GB2312" w:eastAsia="仿宋_GB2312" w:hint="eastAsia"/>
          <w:color w:val="000000"/>
          <w:sz w:val="32"/>
          <w:szCs w:val="32"/>
        </w:rPr>
        <w:t>1.因公出国(境)费用。2023年预算数0万元，与2022年预算数相等。</w:t>
      </w:r>
    </w:p>
    <w:p w:rsidR="002C6480" w:rsidRPr="00617A81" w:rsidRDefault="0079042F">
      <w:pPr>
        <w:spacing w:line="560" w:lineRule="exact"/>
        <w:rPr>
          <w:rFonts w:ascii="仿宋_GB2312" w:eastAsia="仿宋_GB2312"/>
          <w:color w:val="000000"/>
          <w:sz w:val="32"/>
          <w:szCs w:val="32"/>
        </w:rPr>
      </w:pPr>
      <w:r w:rsidRPr="00617A81">
        <w:rPr>
          <w:rFonts w:ascii="仿宋_GB2312" w:eastAsia="仿宋_GB2312" w:hint="eastAsia"/>
          <w:color w:val="000000"/>
          <w:sz w:val="32"/>
          <w:szCs w:val="32"/>
        </w:rPr>
        <w:t xml:space="preserve">      2.公务接待费。2023年预算数0万元，与2022年预算数相等。</w:t>
      </w:r>
    </w:p>
    <w:p w:rsidR="002C6480" w:rsidRPr="00617A81" w:rsidRDefault="0079042F">
      <w:pPr>
        <w:spacing w:line="560" w:lineRule="exact"/>
        <w:rPr>
          <w:rFonts w:ascii="仿宋_GB2312" w:eastAsia="仿宋_GB2312"/>
          <w:color w:val="000000"/>
          <w:sz w:val="32"/>
          <w:szCs w:val="32"/>
        </w:rPr>
      </w:pPr>
      <w:r w:rsidRPr="00617A81">
        <w:rPr>
          <w:rFonts w:ascii="仿宋_GB2312" w:eastAsia="仿宋_GB2312" w:hint="eastAsia"/>
          <w:color w:val="000000"/>
          <w:sz w:val="32"/>
          <w:szCs w:val="32"/>
        </w:rPr>
        <w:t xml:space="preserve">      3.公务用车购置和运行维护费。2023年预算数0万元，与2022年预算数相等。</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 xml:space="preserve"> </w:t>
      </w:r>
      <w:r>
        <w:rPr>
          <w:rFonts w:ascii="仿宋_GB2312" w:eastAsia="仿宋_GB2312" w:hint="eastAsia"/>
          <w:color w:val="000000"/>
          <w:sz w:val="32"/>
          <w:szCs w:val="32"/>
        </w:rPr>
        <w:t>五</w:t>
      </w:r>
      <w:r>
        <w:rPr>
          <w:rFonts w:ascii="仿宋_GB2312" w:eastAsia="仿宋_GB2312"/>
          <w:color w:val="000000"/>
          <w:sz w:val="32"/>
          <w:szCs w:val="32"/>
        </w:rPr>
        <w:t>、其他情况说明</w:t>
      </w:r>
    </w:p>
    <w:p w:rsidR="002C6480" w:rsidRDefault="0079042F">
      <w:pPr>
        <w:spacing w:line="560" w:lineRule="exact"/>
        <w:ind w:firstLineChars="200" w:firstLine="640"/>
        <w:rPr>
          <w:rFonts w:ascii="仿宋_GB2312" w:eastAsia="仿宋_GB2312"/>
          <w:sz w:val="32"/>
          <w:szCs w:val="32"/>
        </w:rPr>
      </w:pPr>
      <w:r>
        <w:rPr>
          <w:rFonts w:ascii="仿宋_GB2312" w:eastAsia="仿宋_GB2312" w:hint="eastAsia"/>
          <w:sz w:val="32"/>
          <w:szCs w:val="32"/>
        </w:rPr>
        <w:t>（一）机构运行经费</w:t>
      </w:r>
      <w:r>
        <w:rPr>
          <w:rFonts w:ascii="仿宋_GB2312" w:eastAsia="仿宋_GB2312"/>
          <w:sz w:val="32"/>
          <w:szCs w:val="32"/>
        </w:rPr>
        <w:t>说明</w:t>
      </w:r>
    </w:p>
    <w:p w:rsidR="002C6480" w:rsidRPr="00617A81" w:rsidRDefault="0079042F">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本单位机构运行经费的支出主要包括办公费16000.00元，水费3200.00元，电费21600.00元，邮电费9000.00元，取暖费77107.50元，差旅费5168.00元，维修（护）费1600.00元，会议费2040.00元，工会经费19100.32</w:t>
      </w:r>
      <w:r>
        <w:rPr>
          <w:rFonts w:ascii="仿宋_GB2312" w:eastAsia="仿宋_GB2312" w:hint="eastAsia"/>
          <w:sz w:val="32"/>
          <w:szCs w:val="32"/>
        </w:rPr>
        <w:lastRenderedPageBreak/>
        <w:t>元，福利费33600.00元，培训费6936.00元，</w:t>
      </w:r>
      <w:r w:rsidRPr="00617A81">
        <w:rPr>
          <w:rFonts w:ascii="仿宋_GB2312" w:eastAsia="仿宋_GB2312" w:hint="eastAsia"/>
          <w:sz w:val="32"/>
          <w:szCs w:val="32"/>
        </w:rPr>
        <w:t>其他商品与服务支出179605.24元。</w:t>
      </w:r>
    </w:p>
    <w:p w:rsidR="002C6480" w:rsidRDefault="0079042F">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w:t>
      </w:r>
      <w:r>
        <w:rPr>
          <w:rFonts w:ascii="仿宋_GB2312" w:eastAsia="仿宋_GB2312" w:hint="eastAsia"/>
          <w:sz w:val="32"/>
          <w:szCs w:val="32"/>
        </w:rPr>
        <w:t>二）政府</w:t>
      </w:r>
      <w:r>
        <w:rPr>
          <w:rFonts w:ascii="仿宋_GB2312" w:eastAsia="仿宋_GB2312"/>
          <w:sz w:val="32"/>
          <w:szCs w:val="32"/>
        </w:rPr>
        <w:t>采购预算说明</w:t>
      </w:r>
    </w:p>
    <w:p w:rsidR="00BC017E" w:rsidRDefault="00BC017E">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2023年</w:t>
      </w:r>
      <w:r w:rsidR="0034071C">
        <w:rPr>
          <w:rFonts w:ascii="仿宋_GB2312" w:eastAsia="仿宋_GB2312" w:hint="eastAsia"/>
          <w:sz w:val="32"/>
          <w:szCs w:val="32"/>
        </w:rPr>
        <w:t>我单位</w:t>
      </w:r>
      <w:r>
        <w:rPr>
          <w:rFonts w:ascii="仿宋_GB2312" w:eastAsia="仿宋_GB2312" w:hint="eastAsia"/>
          <w:sz w:val="32"/>
          <w:szCs w:val="32"/>
        </w:rPr>
        <w:t>不涉及</w:t>
      </w:r>
      <w:r>
        <w:rPr>
          <w:rFonts w:ascii="仿宋_GB2312" w:eastAsia="仿宋_GB2312" w:hint="eastAsia"/>
          <w:color w:val="000000"/>
          <w:sz w:val="32"/>
          <w:szCs w:val="32"/>
        </w:rPr>
        <w:t>纳入政府采购项目的采购。</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（三）政府购买服务</w:t>
      </w:r>
      <w:r>
        <w:rPr>
          <w:rFonts w:ascii="仿宋_GB2312" w:eastAsia="仿宋_GB2312"/>
          <w:color w:val="000000"/>
          <w:sz w:val="32"/>
          <w:szCs w:val="32"/>
        </w:rPr>
        <w:t>预算说明</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2023年本单位财政预算中不涉及此项目。</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w:t>
      </w:r>
      <w:r>
        <w:rPr>
          <w:rFonts w:ascii="仿宋_GB2312" w:eastAsia="仿宋_GB2312"/>
          <w:color w:val="000000"/>
          <w:sz w:val="32"/>
          <w:szCs w:val="32"/>
        </w:rPr>
        <w:t>绩效目标情况</w:t>
      </w:r>
      <w:r>
        <w:rPr>
          <w:rFonts w:ascii="仿宋_GB2312" w:eastAsia="仿宋_GB2312" w:hint="eastAsia"/>
          <w:color w:val="000000"/>
          <w:sz w:val="32"/>
          <w:szCs w:val="32"/>
        </w:rPr>
        <w:t>及绩效评价结果</w:t>
      </w:r>
      <w:r>
        <w:rPr>
          <w:rFonts w:ascii="仿宋_GB2312" w:eastAsia="仿宋_GB2312"/>
          <w:color w:val="000000"/>
          <w:sz w:val="32"/>
          <w:szCs w:val="32"/>
        </w:rPr>
        <w:t>说明</w:t>
      </w:r>
    </w:p>
    <w:p w:rsidR="002C6480" w:rsidRPr="00617A81" w:rsidRDefault="0079042F">
      <w:pPr>
        <w:spacing w:line="560" w:lineRule="exact"/>
        <w:ind w:firstLineChars="200" w:firstLine="640"/>
        <w:rPr>
          <w:rFonts w:ascii="仿宋_GB2312" w:eastAsia="仿宋_GB2312"/>
          <w:color w:val="000000"/>
          <w:sz w:val="32"/>
          <w:szCs w:val="32"/>
        </w:rPr>
      </w:pPr>
      <w:r w:rsidRPr="00617A81">
        <w:rPr>
          <w:rFonts w:ascii="仿宋_GB2312" w:eastAsia="仿宋_GB2312" w:hint="eastAsia"/>
          <w:color w:val="000000"/>
          <w:sz w:val="32"/>
          <w:szCs w:val="32"/>
        </w:rPr>
        <w:t>2022年我单位使用财政资金支付</w:t>
      </w:r>
      <w:r w:rsidR="00BC017E">
        <w:rPr>
          <w:rFonts w:ascii="仿宋_GB2312" w:eastAsia="仿宋_GB2312" w:hint="eastAsia"/>
          <w:color w:val="000000"/>
          <w:sz w:val="32"/>
          <w:szCs w:val="32"/>
        </w:rPr>
        <w:t>食堂</w:t>
      </w:r>
      <w:r w:rsidR="0034071C">
        <w:rPr>
          <w:rFonts w:ascii="仿宋_GB2312" w:eastAsia="仿宋_GB2312" w:hint="eastAsia"/>
          <w:color w:val="000000"/>
          <w:sz w:val="32"/>
          <w:szCs w:val="32"/>
        </w:rPr>
        <w:t>运行管理经费，并与年初申报预算</w:t>
      </w:r>
      <w:r w:rsidRPr="00617A81">
        <w:rPr>
          <w:rFonts w:ascii="仿宋_GB2312" w:eastAsia="仿宋_GB2312" w:hint="eastAsia"/>
          <w:color w:val="000000"/>
          <w:sz w:val="32"/>
          <w:szCs w:val="32"/>
        </w:rPr>
        <w:t>时填写了绩效目标申报表。全年实际支付金额44200元，执行率62%</w:t>
      </w:r>
      <w:r w:rsidR="00BC017E">
        <w:rPr>
          <w:rFonts w:ascii="仿宋_GB2312" w:eastAsia="仿宋_GB2312" w:hint="eastAsia"/>
          <w:color w:val="000000"/>
          <w:sz w:val="32"/>
          <w:szCs w:val="32"/>
        </w:rPr>
        <w:t>，达到了服务员工</w:t>
      </w:r>
      <w:r w:rsidRPr="00617A81">
        <w:rPr>
          <w:rFonts w:ascii="仿宋_GB2312" w:eastAsia="仿宋_GB2312" w:hint="eastAsia"/>
          <w:color w:val="000000"/>
          <w:sz w:val="32"/>
          <w:szCs w:val="32"/>
        </w:rPr>
        <w:t>的绩效目标。2023年将继续使用财政资金支付运行管理经费，预算金额为84000元，绩效目标与2022年基本一致。</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（五）国有</w:t>
      </w:r>
      <w:r>
        <w:rPr>
          <w:rFonts w:ascii="仿宋_GB2312" w:eastAsia="仿宋_GB2312"/>
          <w:color w:val="000000"/>
          <w:sz w:val="32"/>
          <w:szCs w:val="32"/>
        </w:rPr>
        <w:t>资本经营预算财政拨款</w:t>
      </w:r>
      <w:r>
        <w:rPr>
          <w:rFonts w:ascii="仿宋_GB2312" w:eastAsia="仿宋_GB2312" w:hint="eastAsia"/>
          <w:color w:val="000000"/>
          <w:sz w:val="32"/>
          <w:szCs w:val="32"/>
        </w:rPr>
        <w:t>情况</w:t>
      </w:r>
      <w:r>
        <w:rPr>
          <w:rFonts w:ascii="仿宋_GB2312" w:eastAsia="仿宋_GB2312"/>
          <w:color w:val="000000"/>
          <w:sz w:val="32"/>
          <w:szCs w:val="32"/>
        </w:rPr>
        <w:t>说明</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2023年本单位财政预算中不涉及此项目。</w:t>
      </w:r>
    </w:p>
    <w:p w:rsidR="002C6480" w:rsidRDefault="0079042F">
      <w:pPr>
        <w:numPr>
          <w:ilvl w:val="0"/>
          <w:numId w:val="2"/>
        </w:num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国有资产</w:t>
      </w:r>
      <w:r>
        <w:rPr>
          <w:rFonts w:ascii="仿宋_GB2312" w:eastAsia="仿宋_GB2312"/>
          <w:color w:val="000000"/>
          <w:sz w:val="32"/>
          <w:szCs w:val="32"/>
        </w:rPr>
        <w:t>占用情况说明</w:t>
      </w:r>
    </w:p>
    <w:p w:rsidR="002C6480" w:rsidRDefault="0079042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2023年本单位财政预算中不涉及此项目。</w:t>
      </w:r>
    </w:p>
    <w:p w:rsidR="002C6480" w:rsidRDefault="0079042F">
      <w:pPr>
        <w:spacing w:line="560" w:lineRule="exact"/>
        <w:ind w:firstLineChars="300" w:firstLine="960"/>
        <w:rPr>
          <w:rFonts w:ascii="仿宋_GB2312" w:eastAsia="仿宋_GB2312"/>
          <w:color w:val="000000"/>
          <w:sz w:val="32"/>
          <w:szCs w:val="32"/>
        </w:rPr>
      </w:pPr>
      <w:r>
        <w:rPr>
          <w:rFonts w:ascii="仿宋_GB2312" w:eastAsia="仿宋_GB2312" w:hint="eastAsia"/>
          <w:color w:val="000000"/>
          <w:sz w:val="32"/>
          <w:szCs w:val="32"/>
        </w:rPr>
        <w:t>六</w:t>
      </w:r>
      <w:r>
        <w:rPr>
          <w:rFonts w:ascii="仿宋_GB2312" w:eastAsia="仿宋_GB2312"/>
          <w:color w:val="000000"/>
          <w:sz w:val="32"/>
          <w:szCs w:val="32"/>
        </w:rPr>
        <w:t>、名称</w:t>
      </w:r>
      <w:r>
        <w:rPr>
          <w:rFonts w:ascii="仿宋_GB2312" w:eastAsia="仿宋_GB2312" w:hint="eastAsia"/>
          <w:color w:val="000000"/>
          <w:sz w:val="32"/>
          <w:szCs w:val="32"/>
        </w:rPr>
        <w:t>解释</w:t>
      </w:r>
    </w:p>
    <w:p w:rsidR="002C6480" w:rsidRDefault="0079042F">
      <w:pPr>
        <w:spacing w:line="500" w:lineRule="exact"/>
        <w:ind w:firstLine="645"/>
        <w:rPr>
          <w:rFonts w:ascii="仿宋_GB2312" w:eastAsia="仿宋_GB2312"/>
          <w:sz w:val="32"/>
          <w:szCs w:val="32"/>
        </w:rPr>
      </w:pPr>
      <w:r>
        <w:rPr>
          <w:rFonts w:ascii="仿宋_GB2312" w:eastAsia="仿宋_GB2312" w:hint="eastAsia"/>
          <w:sz w:val="32"/>
          <w:szCs w:val="32"/>
        </w:rPr>
        <w:t>无</w:t>
      </w:r>
    </w:p>
    <w:p w:rsidR="002C6480" w:rsidRDefault="0079042F">
      <w:pPr>
        <w:spacing w:line="560" w:lineRule="exact"/>
        <w:jc w:val="center"/>
        <w:rPr>
          <w:rFonts w:ascii="仿宋_GB2312" w:eastAsia="仿宋_GB2312"/>
          <w:b/>
          <w:color w:val="000000"/>
          <w:sz w:val="32"/>
          <w:szCs w:val="32"/>
        </w:rPr>
      </w:pPr>
      <w:r>
        <w:rPr>
          <w:rFonts w:ascii="仿宋_GB2312" w:eastAsia="仿宋_GB2312" w:hint="eastAsia"/>
          <w:b/>
          <w:color w:val="000000"/>
          <w:sz w:val="32"/>
          <w:szCs w:val="32"/>
        </w:rPr>
        <w:t>第二部分</w:t>
      </w:r>
      <w:r>
        <w:rPr>
          <w:rFonts w:ascii="仿宋_GB2312" w:eastAsia="仿宋_GB2312"/>
          <w:b/>
          <w:color w:val="000000"/>
          <w:sz w:val="32"/>
          <w:szCs w:val="32"/>
        </w:rPr>
        <w:t>、</w:t>
      </w:r>
      <w:r>
        <w:rPr>
          <w:rFonts w:ascii="仿宋_GB2312" w:eastAsia="仿宋_GB2312" w:hint="eastAsia"/>
          <w:b/>
          <w:color w:val="000000"/>
          <w:sz w:val="32"/>
          <w:szCs w:val="32"/>
        </w:rPr>
        <w:t>2023年</w:t>
      </w:r>
      <w:r>
        <w:rPr>
          <w:rFonts w:ascii="仿宋_GB2312" w:eastAsia="仿宋_GB2312"/>
          <w:b/>
          <w:color w:val="000000"/>
          <w:sz w:val="32"/>
          <w:szCs w:val="32"/>
        </w:rPr>
        <w:t>部门预算</w:t>
      </w:r>
      <w:r>
        <w:rPr>
          <w:rFonts w:ascii="仿宋_GB2312" w:eastAsia="仿宋_GB2312" w:hint="eastAsia"/>
          <w:b/>
          <w:color w:val="000000"/>
          <w:sz w:val="32"/>
          <w:szCs w:val="32"/>
        </w:rPr>
        <w:t>表</w:t>
      </w:r>
    </w:p>
    <w:p w:rsidR="002C6480" w:rsidRDefault="0079042F">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相关</w:t>
      </w:r>
      <w:r>
        <w:rPr>
          <w:rFonts w:ascii="仿宋_GB2312" w:eastAsia="仿宋_GB2312" w:hint="eastAsia"/>
          <w:color w:val="000000"/>
          <w:sz w:val="32"/>
          <w:szCs w:val="32"/>
        </w:rPr>
        <w:t>预算</w:t>
      </w:r>
      <w:r>
        <w:rPr>
          <w:rFonts w:ascii="仿宋_GB2312" w:eastAsia="仿宋_GB2312" w:hint="eastAsia"/>
          <w:sz w:val="32"/>
          <w:szCs w:val="32"/>
        </w:rPr>
        <w:t>报表见附件。</w:t>
      </w:r>
    </w:p>
    <w:p w:rsidR="002C6480" w:rsidRDefault="002C6480">
      <w:pPr>
        <w:spacing w:line="360" w:lineRule="auto"/>
        <w:jc w:val="center"/>
        <w:rPr>
          <w:rFonts w:ascii="仿宋_GB2312" w:eastAsia="仿宋_GB2312"/>
          <w:b/>
          <w:color w:val="000000"/>
          <w:sz w:val="32"/>
          <w:szCs w:val="32"/>
        </w:rPr>
      </w:pPr>
    </w:p>
    <w:p w:rsidR="002C6480" w:rsidRDefault="002C6480">
      <w:pPr>
        <w:spacing w:line="360" w:lineRule="auto"/>
        <w:jc w:val="center"/>
        <w:rPr>
          <w:rFonts w:ascii="仿宋_GB2312" w:eastAsia="仿宋_GB2312"/>
          <w:b/>
          <w:color w:val="000000"/>
          <w:sz w:val="32"/>
          <w:szCs w:val="32"/>
        </w:rPr>
      </w:pPr>
    </w:p>
    <w:p w:rsidR="002C6480" w:rsidRDefault="002C6480">
      <w:pPr>
        <w:spacing w:line="360" w:lineRule="auto"/>
        <w:jc w:val="center"/>
        <w:rPr>
          <w:rFonts w:ascii="仿宋_GB2312" w:eastAsia="仿宋_GB2312"/>
          <w:b/>
          <w:color w:val="000000"/>
          <w:sz w:val="32"/>
          <w:szCs w:val="32"/>
        </w:rPr>
      </w:pPr>
    </w:p>
    <w:p w:rsidR="0079042F" w:rsidRDefault="0079042F">
      <w:pPr>
        <w:spacing w:line="360" w:lineRule="auto"/>
        <w:rPr>
          <w:rFonts w:ascii="仿宋_GB2312" w:eastAsia="仿宋_GB2312"/>
          <w:sz w:val="32"/>
          <w:szCs w:val="32"/>
        </w:rPr>
      </w:pPr>
    </w:p>
    <w:sectPr w:rsidR="0079042F" w:rsidSect="002C6480">
      <w:headerReference w:type="even" r:id="rId7"/>
      <w:headerReference w:type="default" r:id="rId8"/>
      <w:pgSz w:w="11906" w:h="16838"/>
      <w:pgMar w:top="720" w:right="720" w:bottom="720" w:left="720"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A84" w:rsidRDefault="00844A84">
      <w:r>
        <w:separator/>
      </w:r>
    </w:p>
  </w:endnote>
  <w:endnote w:type="continuationSeparator" w:id="0">
    <w:p w:rsidR="00844A84" w:rsidRDefault="00844A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A84" w:rsidRDefault="00844A84">
      <w:r>
        <w:separator/>
      </w:r>
    </w:p>
  </w:footnote>
  <w:footnote w:type="continuationSeparator" w:id="0">
    <w:p w:rsidR="00844A84" w:rsidRDefault="00844A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480" w:rsidRDefault="002C6480">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480" w:rsidRDefault="002C6480">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CF042"/>
    <w:multiLevelType w:val="singleLevel"/>
    <w:tmpl w:val="194CF042"/>
    <w:lvl w:ilvl="0">
      <w:start w:val="6"/>
      <w:numFmt w:val="chineseCounting"/>
      <w:suff w:val="nothing"/>
      <w:lvlText w:val="（%1）"/>
      <w:lvlJc w:val="left"/>
      <w:rPr>
        <w:rFonts w:hint="eastAsia"/>
      </w:rPr>
    </w:lvl>
  </w:abstractNum>
  <w:abstractNum w:abstractNumId="1">
    <w:nsid w:val="72C062DB"/>
    <w:multiLevelType w:val="singleLevel"/>
    <w:tmpl w:val="72C062DB"/>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81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QzZmQwZDIzMjk5ZGQxNjRjMGIyZDY4NjUwOWZiNDgifQ=="/>
    <w:docVar w:name="KSO_WPS_MARK_KEY" w:val="5077e324-0d14-4553-97fb-1538a1b92573"/>
  </w:docVars>
  <w:rsids>
    <w:rsidRoot w:val="001E17E5"/>
    <w:rsid w:val="00001E05"/>
    <w:rsid w:val="00004B9A"/>
    <w:rsid w:val="00020A4F"/>
    <w:rsid w:val="00023AA2"/>
    <w:rsid w:val="00044C72"/>
    <w:rsid w:val="00044F27"/>
    <w:rsid w:val="0006714F"/>
    <w:rsid w:val="0008016C"/>
    <w:rsid w:val="0008215E"/>
    <w:rsid w:val="000845E1"/>
    <w:rsid w:val="000B0052"/>
    <w:rsid w:val="000B27F3"/>
    <w:rsid w:val="000C2BBA"/>
    <w:rsid w:val="000C7493"/>
    <w:rsid w:val="000D5CD9"/>
    <w:rsid w:val="000E0C98"/>
    <w:rsid w:val="000E7347"/>
    <w:rsid w:val="000F4228"/>
    <w:rsid w:val="0010224F"/>
    <w:rsid w:val="00102B61"/>
    <w:rsid w:val="00113AB5"/>
    <w:rsid w:val="00117B84"/>
    <w:rsid w:val="001216D5"/>
    <w:rsid w:val="001366F1"/>
    <w:rsid w:val="00142266"/>
    <w:rsid w:val="00156495"/>
    <w:rsid w:val="001642C5"/>
    <w:rsid w:val="00166625"/>
    <w:rsid w:val="00170829"/>
    <w:rsid w:val="00183307"/>
    <w:rsid w:val="00183F07"/>
    <w:rsid w:val="001851CF"/>
    <w:rsid w:val="001D613C"/>
    <w:rsid w:val="001E090D"/>
    <w:rsid w:val="001E17E5"/>
    <w:rsid w:val="001E611B"/>
    <w:rsid w:val="001F0D8D"/>
    <w:rsid w:val="00203504"/>
    <w:rsid w:val="00225B5C"/>
    <w:rsid w:val="00233CE4"/>
    <w:rsid w:val="00240F67"/>
    <w:rsid w:val="002506CB"/>
    <w:rsid w:val="00266A50"/>
    <w:rsid w:val="00287486"/>
    <w:rsid w:val="00290339"/>
    <w:rsid w:val="002955D1"/>
    <w:rsid w:val="00297E4C"/>
    <w:rsid w:val="002A115F"/>
    <w:rsid w:val="002A181D"/>
    <w:rsid w:val="002A3A24"/>
    <w:rsid w:val="002A51FB"/>
    <w:rsid w:val="002A61F7"/>
    <w:rsid w:val="002C1542"/>
    <w:rsid w:val="002C29E5"/>
    <w:rsid w:val="002C6480"/>
    <w:rsid w:val="002D1AA8"/>
    <w:rsid w:val="002E4EFE"/>
    <w:rsid w:val="002F445F"/>
    <w:rsid w:val="002F4C06"/>
    <w:rsid w:val="003024B2"/>
    <w:rsid w:val="00313C5E"/>
    <w:rsid w:val="003202E3"/>
    <w:rsid w:val="00336EE9"/>
    <w:rsid w:val="003403FE"/>
    <w:rsid w:val="0034071C"/>
    <w:rsid w:val="00342F46"/>
    <w:rsid w:val="00344B62"/>
    <w:rsid w:val="00347815"/>
    <w:rsid w:val="0035697D"/>
    <w:rsid w:val="00360543"/>
    <w:rsid w:val="003675EC"/>
    <w:rsid w:val="00373357"/>
    <w:rsid w:val="0037674D"/>
    <w:rsid w:val="00381328"/>
    <w:rsid w:val="00381A91"/>
    <w:rsid w:val="00383CF1"/>
    <w:rsid w:val="003861DD"/>
    <w:rsid w:val="00390AA1"/>
    <w:rsid w:val="003B5BC9"/>
    <w:rsid w:val="003B67A7"/>
    <w:rsid w:val="003C308C"/>
    <w:rsid w:val="003D1497"/>
    <w:rsid w:val="003F53E8"/>
    <w:rsid w:val="00441BB9"/>
    <w:rsid w:val="00445912"/>
    <w:rsid w:val="00445FD2"/>
    <w:rsid w:val="004671B3"/>
    <w:rsid w:val="004724D6"/>
    <w:rsid w:val="00483026"/>
    <w:rsid w:val="00483A18"/>
    <w:rsid w:val="00490783"/>
    <w:rsid w:val="00495684"/>
    <w:rsid w:val="004B5D81"/>
    <w:rsid w:val="004B6B62"/>
    <w:rsid w:val="004B6DA8"/>
    <w:rsid w:val="004C099F"/>
    <w:rsid w:val="004E6276"/>
    <w:rsid w:val="00511E45"/>
    <w:rsid w:val="00520D45"/>
    <w:rsid w:val="0052447B"/>
    <w:rsid w:val="00526E55"/>
    <w:rsid w:val="0053415F"/>
    <w:rsid w:val="00543AB8"/>
    <w:rsid w:val="00553364"/>
    <w:rsid w:val="0055539A"/>
    <w:rsid w:val="0056110A"/>
    <w:rsid w:val="00562457"/>
    <w:rsid w:val="00590555"/>
    <w:rsid w:val="005963BC"/>
    <w:rsid w:val="005A217D"/>
    <w:rsid w:val="005C1205"/>
    <w:rsid w:val="005C697F"/>
    <w:rsid w:val="005E4C72"/>
    <w:rsid w:val="005F56B4"/>
    <w:rsid w:val="00613485"/>
    <w:rsid w:val="00617A81"/>
    <w:rsid w:val="00621084"/>
    <w:rsid w:val="00622354"/>
    <w:rsid w:val="0062698B"/>
    <w:rsid w:val="006346BC"/>
    <w:rsid w:val="006439A5"/>
    <w:rsid w:val="006533BA"/>
    <w:rsid w:val="0065473A"/>
    <w:rsid w:val="0066386E"/>
    <w:rsid w:val="006670FD"/>
    <w:rsid w:val="006A7D1F"/>
    <w:rsid w:val="006C6FF4"/>
    <w:rsid w:val="006E5A10"/>
    <w:rsid w:val="006F08BE"/>
    <w:rsid w:val="006F7B17"/>
    <w:rsid w:val="007035CA"/>
    <w:rsid w:val="007042EC"/>
    <w:rsid w:val="00717657"/>
    <w:rsid w:val="00721509"/>
    <w:rsid w:val="007234A9"/>
    <w:rsid w:val="007264F9"/>
    <w:rsid w:val="0073271F"/>
    <w:rsid w:val="007623C5"/>
    <w:rsid w:val="00767E5E"/>
    <w:rsid w:val="00773FE7"/>
    <w:rsid w:val="00782684"/>
    <w:rsid w:val="0079042F"/>
    <w:rsid w:val="007A43A9"/>
    <w:rsid w:val="007B767B"/>
    <w:rsid w:val="007B7B0D"/>
    <w:rsid w:val="007C179E"/>
    <w:rsid w:val="007C5315"/>
    <w:rsid w:val="007C596A"/>
    <w:rsid w:val="007D44CC"/>
    <w:rsid w:val="007E3BC6"/>
    <w:rsid w:val="0080189A"/>
    <w:rsid w:val="00804E38"/>
    <w:rsid w:val="00811133"/>
    <w:rsid w:val="0081729C"/>
    <w:rsid w:val="008219C8"/>
    <w:rsid w:val="00821BE7"/>
    <w:rsid w:val="00823FBE"/>
    <w:rsid w:val="008260FC"/>
    <w:rsid w:val="00843F5D"/>
    <w:rsid w:val="00844A84"/>
    <w:rsid w:val="0085146E"/>
    <w:rsid w:val="00863073"/>
    <w:rsid w:val="00892120"/>
    <w:rsid w:val="00893FAF"/>
    <w:rsid w:val="008B4B05"/>
    <w:rsid w:val="008B4C39"/>
    <w:rsid w:val="008B52C2"/>
    <w:rsid w:val="008E4578"/>
    <w:rsid w:val="008E7416"/>
    <w:rsid w:val="008F73C2"/>
    <w:rsid w:val="00915BF5"/>
    <w:rsid w:val="00935771"/>
    <w:rsid w:val="009838FB"/>
    <w:rsid w:val="00992552"/>
    <w:rsid w:val="009B06A0"/>
    <w:rsid w:val="009B4867"/>
    <w:rsid w:val="00A037C7"/>
    <w:rsid w:val="00A12A09"/>
    <w:rsid w:val="00A147A2"/>
    <w:rsid w:val="00A14925"/>
    <w:rsid w:val="00A2415D"/>
    <w:rsid w:val="00A26F5D"/>
    <w:rsid w:val="00A44CEE"/>
    <w:rsid w:val="00A7280A"/>
    <w:rsid w:val="00A84053"/>
    <w:rsid w:val="00AB3022"/>
    <w:rsid w:val="00AC02BB"/>
    <w:rsid w:val="00AC5715"/>
    <w:rsid w:val="00AD2C36"/>
    <w:rsid w:val="00AF5177"/>
    <w:rsid w:val="00B01731"/>
    <w:rsid w:val="00B02420"/>
    <w:rsid w:val="00B0441B"/>
    <w:rsid w:val="00B0502D"/>
    <w:rsid w:val="00B055A6"/>
    <w:rsid w:val="00B11BF6"/>
    <w:rsid w:val="00B1407D"/>
    <w:rsid w:val="00B24DBC"/>
    <w:rsid w:val="00B266FD"/>
    <w:rsid w:val="00B270FE"/>
    <w:rsid w:val="00B452AB"/>
    <w:rsid w:val="00B654E0"/>
    <w:rsid w:val="00B666C5"/>
    <w:rsid w:val="00B81FF1"/>
    <w:rsid w:val="00B822E1"/>
    <w:rsid w:val="00B86D5E"/>
    <w:rsid w:val="00B9736B"/>
    <w:rsid w:val="00BA4BD1"/>
    <w:rsid w:val="00BB16CA"/>
    <w:rsid w:val="00BB3371"/>
    <w:rsid w:val="00BC0082"/>
    <w:rsid w:val="00BC017E"/>
    <w:rsid w:val="00BC241E"/>
    <w:rsid w:val="00BC3E31"/>
    <w:rsid w:val="00BD2E15"/>
    <w:rsid w:val="00BE7B38"/>
    <w:rsid w:val="00C03AA1"/>
    <w:rsid w:val="00C064A5"/>
    <w:rsid w:val="00C1208B"/>
    <w:rsid w:val="00C1345D"/>
    <w:rsid w:val="00C210C0"/>
    <w:rsid w:val="00C46501"/>
    <w:rsid w:val="00C57282"/>
    <w:rsid w:val="00C65A93"/>
    <w:rsid w:val="00C7708D"/>
    <w:rsid w:val="00C80B10"/>
    <w:rsid w:val="00C94951"/>
    <w:rsid w:val="00CB16E0"/>
    <w:rsid w:val="00CD1E68"/>
    <w:rsid w:val="00CD65E3"/>
    <w:rsid w:val="00CE27B9"/>
    <w:rsid w:val="00CE6E15"/>
    <w:rsid w:val="00CF0D63"/>
    <w:rsid w:val="00CF236F"/>
    <w:rsid w:val="00D103B6"/>
    <w:rsid w:val="00D12275"/>
    <w:rsid w:val="00D14766"/>
    <w:rsid w:val="00D14A40"/>
    <w:rsid w:val="00D27A1C"/>
    <w:rsid w:val="00D41908"/>
    <w:rsid w:val="00D41A7B"/>
    <w:rsid w:val="00D42E5B"/>
    <w:rsid w:val="00D52ABE"/>
    <w:rsid w:val="00D53091"/>
    <w:rsid w:val="00D56388"/>
    <w:rsid w:val="00D72E5C"/>
    <w:rsid w:val="00D72E91"/>
    <w:rsid w:val="00D76307"/>
    <w:rsid w:val="00D86CB7"/>
    <w:rsid w:val="00D87F2A"/>
    <w:rsid w:val="00D924D0"/>
    <w:rsid w:val="00D944C0"/>
    <w:rsid w:val="00DA02F7"/>
    <w:rsid w:val="00DA0A6C"/>
    <w:rsid w:val="00DB7105"/>
    <w:rsid w:val="00DD1696"/>
    <w:rsid w:val="00DE064C"/>
    <w:rsid w:val="00DF19A3"/>
    <w:rsid w:val="00E00AF6"/>
    <w:rsid w:val="00E37992"/>
    <w:rsid w:val="00E46E9F"/>
    <w:rsid w:val="00E64821"/>
    <w:rsid w:val="00E64ADA"/>
    <w:rsid w:val="00E83F9B"/>
    <w:rsid w:val="00E87D50"/>
    <w:rsid w:val="00E91B62"/>
    <w:rsid w:val="00EA7C8C"/>
    <w:rsid w:val="00EB1F89"/>
    <w:rsid w:val="00ED2677"/>
    <w:rsid w:val="00EE3787"/>
    <w:rsid w:val="00EE5EE6"/>
    <w:rsid w:val="00EF1E2C"/>
    <w:rsid w:val="00F05E3A"/>
    <w:rsid w:val="00F25C29"/>
    <w:rsid w:val="00F31C67"/>
    <w:rsid w:val="00F34034"/>
    <w:rsid w:val="00F36093"/>
    <w:rsid w:val="00F42859"/>
    <w:rsid w:val="00F50365"/>
    <w:rsid w:val="00F73168"/>
    <w:rsid w:val="00F77AE8"/>
    <w:rsid w:val="00F84895"/>
    <w:rsid w:val="00F919D0"/>
    <w:rsid w:val="00FA747F"/>
    <w:rsid w:val="00FC3AA6"/>
    <w:rsid w:val="00FF2DEA"/>
    <w:rsid w:val="00FF56F9"/>
    <w:rsid w:val="00FF6621"/>
    <w:rsid w:val="021C346F"/>
    <w:rsid w:val="044209E6"/>
    <w:rsid w:val="257D04A3"/>
    <w:rsid w:val="27164236"/>
    <w:rsid w:val="285F280A"/>
    <w:rsid w:val="37F94F33"/>
    <w:rsid w:val="3F8F6B44"/>
    <w:rsid w:val="53BF2CDD"/>
    <w:rsid w:val="55FF34F1"/>
    <w:rsid w:val="58F974F0"/>
    <w:rsid w:val="5A9F1B14"/>
    <w:rsid w:val="5EF4018F"/>
    <w:rsid w:val="65B162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4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2C6480"/>
    <w:rPr>
      <w:kern w:val="0"/>
      <w:sz w:val="18"/>
      <w:szCs w:val="18"/>
    </w:rPr>
  </w:style>
  <w:style w:type="character" w:customStyle="1" w:styleId="Char">
    <w:name w:val="批注框文本 Char"/>
    <w:link w:val="a3"/>
    <w:uiPriority w:val="99"/>
    <w:semiHidden/>
    <w:rsid w:val="002C6480"/>
    <w:rPr>
      <w:rFonts w:ascii="Times New Roman" w:eastAsia="宋体" w:hAnsi="Times New Roman" w:cs="Times New Roman"/>
      <w:sz w:val="18"/>
      <w:szCs w:val="18"/>
    </w:rPr>
  </w:style>
  <w:style w:type="paragraph" w:styleId="a4">
    <w:name w:val="footer"/>
    <w:basedOn w:val="a"/>
    <w:link w:val="Char0"/>
    <w:uiPriority w:val="99"/>
    <w:unhideWhenUsed/>
    <w:rsid w:val="002C6480"/>
    <w:pPr>
      <w:tabs>
        <w:tab w:val="center" w:pos="4153"/>
        <w:tab w:val="right" w:pos="8306"/>
      </w:tabs>
      <w:snapToGrid w:val="0"/>
      <w:jc w:val="left"/>
    </w:pPr>
    <w:rPr>
      <w:rFonts w:ascii="Calibri" w:hAnsi="Calibri"/>
      <w:kern w:val="0"/>
      <w:sz w:val="18"/>
      <w:szCs w:val="18"/>
    </w:rPr>
  </w:style>
  <w:style w:type="character" w:customStyle="1" w:styleId="Char0">
    <w:name w:val="页脚 Char"/>
    <w:link w:val="a4"/>
    <w:uiPriority w:val="99"/>
    <w:rsid w:val="002C6480"/>
    <w:rPr>
      <w:sz w:val="18"/>
      <w:szCs w:val="18"/>
    </w:rPr>
  </w:style>
  <w:style w:type="paragraph" w:styleId="a5">
    <w:name w:val="header"/>
    <w:basedOn w:val="a"/>
    <w:link w:val="Char1"/>
    <w:uiPriority w:val="99"/>
    <w:unhideWhenUsed/>
    <w:rsid w:val="002C6480"/>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1">
    <w:name w:val="页眉 Char"/>
    <w:link w:val="a5"/>
    <w:uiPriority w:val="99"/>
    <w:rsid w:val="002C6480"/>
    <w:rPr>
      <w:sz w:val="18"/>
      <w:szCs w:val="18"/>
    </w:rPr>
  </w:style>
  <w:style w:type="paragraph" w:styleId="a6">
    <w:name w:val="Title"/>
    <w:basedOn w:val="a"/>
    <w:next w:val="a"/>
    <w:link w:val="Char2"/>
    <w:qFormat/>
    <w:rsid w:val="002C6480"/>
    <w:pPr>
      <w:spacing w:before="240" w:after="60"/>
      <w:jc w:val="center"/>
      <w:outlineLvl w:val="0"/>
    </w:pPr>
    <w:rPr>
      <w:rFonts w:ascii="Cambria" w:hAnsi="Cambria"/>
      <w:b/>
      <w:bCs/>
      <w:sz w:val="32"/>
      <w:szCs w:val="32"/>
    </w:rPr>
  </w:style>
  <w:style w:type="character" w:customStyle="1" w:styleId="Char2">
    <w:name w:val="标题 Char"/>
    <w:basedOn w:val="a0"/>
    <w:link w:val="a6"/>
    <w:rsid w:val="002C6480"/>
    <w:rPr>
      <w:rFonts w:ascii="Cambria" w:hAnsi="Cambria"/>
      <w:b/>
      <w:bCs/>
      <w:kern w:val="2"/>
      <w:sz w:val="32"/>
      <w:szCs w:val="32"/>
    </w:rPr>
  </w:style>
  <w:style w:type="paragraph" w:styleId="a7">
    <w:name w:val="List Paragraph"/>
    <w:basedOn w:val="a"/>
    <w:uiPriority w:val="99"/>
    <w:qFormat/>
    <w:rsid w:val="002C6480"/>
    <w:pPr>
      <w:ind w:firstLineChars="200" w:firstLine="420"/>
    </w:pPr>
    <w:rPr>
      <w:rFonts w:ascii="Calibri" w:hAnsi="Calibri" w:cs="黑体"/>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313</Words>
  <Characters>1786</Characters>
  <Application>Microsoft Office Word</Application>
  <DocSecurity>0</DocSecurity>
  <Lines>14</Lines>
  <Paragraphs>4</Paragraphs>
  <ScaleCrop>false</ScaleCrop>
  <Company>Microsoft</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白杨</dc:creator>
  <cp:lastModifiedBy>蔡红燕</cp:lastModifiedBy>
  <cp:revision>4</cp:revision>
  <cp:lastPrinted>2023-02-01T02:03:00Z</cp:lastPrinted>
  <dcterms:created xsi:type="dcterms:W3CDTF">2023-02-02T07:33:00Z</dcterms:created>
  <dcterms:modified xsi:type="dcterms:W3CDTF">2023-02-02T08:43:00Z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C2029D0C03B7449292332F07D05453DB</vt:lpwstr>
  </property>
</Properties>
</file>