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8"/>
          <w:rFonts w:hint="eastAsia" w:ascii="宋体" w:hAnsi="宋体" w:eastAsia="宋体" w:cs="宋体"/>
          <w:sz w:val="43"/>
          <w:szCs w:val="43"/>
        </w:rPr>
        <w:t>北京市西城区广安门外街道办事处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8"/>
          <w:rFonts w:hint="eastAsia" w:ascii="宋体" w:hAnsi="宋体" w:eastAsia="宋体" w:cs="宋体"/>
          <w:sz w:val="43"/>
          <w:szCs w:val="43"/>
        </w:rPr>
        <w:t> 202</w:t>
      </w:r>
      <w:r>
        <w:rPr>
          <w:rStyle w:val="8"/>
          <w:rFonts w:hint="eastAsia" w:ascii="宋体" w:hAnsi="宋体" w:eastAsia="宋体" w:cs="宋体"/>
          <w:sz w:val="43"/>
          <w:szCs w:val="43"/>
          <w:lang w:val="en-US" w:eastAsia="zh-CN"/>
        </w:rPr>
        <w:t>4</w:t>
      </w:r>
      <w:r>
        <w:rPr>
          <w:rStyle w:val="8"/>
          <w:rFonts w:hint="eastAsia" w:ascii="宋体" w:hAnsi="宋体" w:eastAsia="宋体" w:cs="宋体"/>
          <w:sz w:val="43"/>
          <w:szCs w:val="43"/>
        </w:rPr>
        <w:t>年</w:t>
      </w:r>
      <w:r>
        <w:rPr>
          <w:rStyle w:val="8"/>
          <w:rFonts w:hint="eastAsia" w:ascii="宋体" w:hAnsi="宋体" w:eastAsia="宋体" w:cs="宋体"/>
          <w:color w:val="333333"/>
          <w:sz w:val="43"/>
          <w:szCs w:val="43"/>
        </w:rPr>
        <w:t>行政执法统计年报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8"/>
          <w:rFonts w:hint="eastAsia" w:ascii="宋体" w:hAnsi="宋体" w:eastAsia="宋体" w:cs="宋体"/>
          <w:sz w:val="43"/>
          <w:szCs w:val="43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</w:rPr>
        <w:t>年，在区委区政府的坚强领导下，广外街道办事处深入推进规范公正文明执法，全面推进执法改革任务落实，完善行政执法运行机制，加强综合行政执法工作力度，高质量完成各项工作任务。为进一步做好行政执法公示工作，提高行政执法的透明度，主动接受社会监督，现按照《北京市行政执法公示办法》第十七条的规定要求，将广外街道办事处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</w:rPr>
        <w:t>年行政执法工作情况报告如下：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一、执法主体情况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本机关现有行政执法主体1个，为北京市西城区广安门外街道办事处。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Style w:val="8"/>
          <w:rFonts w:hint="eastAsia" w:ascii="仿宋" w:hAnsi="仿宋" w:eastAsia="仿宋" w:cs="仿宋"/>
          <w:sz w:val="31"/>
          <w:szCs w:val="31"/>
        </w:rPr>
        <w:t>二、执法岗位设置、执法人员在岗和执法力量投入情况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highlight w:val="yellow"/>
        </w:rPr>
      </w:pPr>
      <w:r>
        <w:rPr>
          <w:rFonts w:hint="eastAsia" w:ascii="仿宋" w:hAnsi="仿宋" w:eastAsia="仿宋" w:cs="仿宋"/>
          <w:sz w:val="31"/>
          <w:szCs w:val="31"/>
          <w:highlight w:val="none"/>
        </w:rPr>
        <w:t>共设置A类街乡综合执法岗位2个，核定人数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41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人，执法人员在岗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41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人，</w:t>
      </w:r>
      <w:r>
        <w:rPr>
          <w:rFonts w:hint="eastAsia" w:ascii="仿宋" w:hAnsi="仿宋" w:eastAsia="仿宋" w:cs="仿宋"/>
          <w:sz w:val="31"/>
          <w:szCs w:val="31"/>
          <w:highlight w:val="none"/>
          <w:lang w:eastAsia="zh-CN"/>
        </w:rPr>
        <w:t>其中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新入职未取得执法资格人员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名。全年参与执法人员</w:t>
      </w:r>
      <w:r>
        <w:rPr>
          <w:rFonts w:hint="eastAsia" w:ascii="仿宋" w:hAnsi="仿宋" w:eastAsia="仿宋" w:cs="仿宋"/>
          <w:sz w:val="31"/>
          <w:szCs w:val="31"/>
          <w:highlight w:val="none"/>
          <w:lang w:val="en-US" w:eastAsia="zh-CN"/>
        </w:rPr>
        <w:t>35324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余人次。</w:t>
      </w:r>
    </w:p>
    <w:p>
      <w:pPr>
        <w:spacing w:line="360" w:lineRule="auto"/>
        <w:ind w:firstLine="622" w:firstLineChars="200"/>
        <w:rPr>
          <w:rStyle w:val="8"/>
          <w:rFonts w:hint="eastAsia" w:ascii="仿宋" w:hAnsi="仿宋" w:eastAsia="仿宋" w:cs="仿宋"/>
          <w:kern w:val="0"/>
          <w:sz w:val="31"/>
          <w:szCs w:val="31"/>
          <w:highlight w:val="none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kern w:val="0"/>
          <w:sz w:val="31"/>
          <w:szCs w:val="31"/>
          <w:highlight w:val="none"/>
          <w:lang w:val="en-US" w:eastAsia="zh-CN" w:bidi="ar"/>
        </w:rPr>
        <w:t>三、政务服务事项的办理情况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广外街道政务服务中心共有11个综合窗口，受理业务主要涵盖社会保障、医疗卫生、住房保障、养老助残、退役军人事务等136项政务服务事项。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2024年平均日接待量250余人次，累计接待7万余人次。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线下共受理8万余件（含电话咨询），线上受理近3122件。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社区政务服务事项受理2.0平台录入办件量总量达到15116件，在全区排名前列。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就业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体系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高校毕业就业率98.63%，困难高校毕业生就业率100%；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登记失业人员就业率6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7.33</w:t>
      </w:r>
      <w:r>
        <w:rPr>
          <w:rFonts w:hint="eastAsia" w:ascii="仿宋_GB2312" w:hAnsi="仿宋_GB2312" w:eastAsia="仿宋_GB2312" w:cs="仿宋_GB2312"/>
          <w:sz w:val="32"/>
          <w:szCs w:val="32"/>
        </w:rPr>
        <w:t>%（全年指标65%）、累计就业人数 1688人，其中：就业困难人员就业1270人（完成100%）；招聘单位建档 38户（完成100%），招聘单位回访50次（完成 100 %）；空岗信息采集1878个；就业困难人员100%进行摸查；个人求职服务1214（完成123.88 %）；“三个清单”企业服务摸查率100%；充分就业社区创建达标率100%。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办理失业登记 2108人；就业登记1274人；失业领金人员867人，合并办理258人；灵活就业在库3189人，新申请1025人，停止1002人，减员 916人；档案装订42册，阅档874份，档案摘抄 1388份，开具证明1514份；电话通知约3300通，接待现场咨询3010人次，接听电话咨询 5500余次，群发短信 12600余条；上报自采暖补贴874人，金额762776.19元；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水库移民补贴39人，金额21840元。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（二）社保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体系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费报销988人次，累计报销金额2744077.24元；管理社会化退休人员31978人，办理退休303人，办理遗属待遇463人、迁往外区35人、退休审档72人；社保卡补换3141张、领卡3298张；修改定点医院251人；城乡居民医疗保险新参保1054人，信息变更153人；无档案参保共258人，其中新参保82人；参加城乡居民养老保险125人；无保障人员办理丧葬费20人，城乡居民养老待遇领取公示、福利养老待遇公示共计722人；业务下沉工作：养老增员56人，减员848人，信息变更151人；医疗增员587人，减员808人，在职转退休297人，信息变更41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（三）社会救助: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享受低保待遇家庭665户,1132人，低收入家庭25户46人，生活困难补助18户21人；发放低保金1737172.64元；临时救助151户305人次1248289.96元；新申请低保51户96人；年复核660户；冬季采暖补助679户，1197200元。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退役军人服务：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共接待退役军人26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0余人次；建档立卡813张，目前建档立卡率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val="en-US" w:eastAsia="zh-CN"/>
        </w:rPr>
        <w:t>93.2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%；申请优待证671张；补换领优待证27张；发放优待证569张，发放率9</w:t>
      </w:r>
      <w:r>
        <w:rPr>
          <w:rFonts w:hint="eastAsia" w:ascii="仿宋_GB2312" w:hAnsi="楷体_GB2312" w:eastAsia="仿宋_GB2312" w:cs="楷体_GB2312"/>
          <w:bCs/>
          <w:sz w:val="32"/>
          <w:szCs w:val="32"/>
          <w:lang w:val="en-US" w:eastAsia="zh-CN"/>
        </w:rPr>
        <w:t>8.7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% ；发放光荣牌78人。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）养老服务：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养老服务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机构4家，其中：敬老院1家，共设床位56张；老年公寓1家，共设有床位326张；养老照料中心1家，共设有床位50张；康养中心1家，共设有床位41张；社区养老驿站10家；养老助餐点40个。</w:t>
      </w:r>
      <w:r>
        <w:rPr>
          <w:rFonts w:hint="eastAsia" w:ascii="仿宋_GB2312" w:eastAsia="仿宋_GB2312"/>
          <w:color w:val="auto"/>
          <w:sz w:val="32"/>
          <w:szCs w:val="32"/>
        </w:rPr>
        <w:t>基本养老服务对象签约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81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基本养老服务对象签约率98.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辖区内664名老人申请北京市居家适老化改造补贴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,185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名老人申请区级居家适老化改造补贴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“一键呼”智能终端，累计安装6742部。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四、执法检查执行情况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全年共开展执法检查17662次，查处违法行为2232件，违法行为实施检查率100%。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五、行政处罚、行政强制等案件的办理情况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20" w:firstLineChars="20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全年共实施行政处罚1483件，罚款额126.6470万元；行政强制案件0件。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/>
        <w:rPr>
          <w:rFonts w:hint="eastAsia" w:ascii="仿宋" w:hAnsi="仿宋" w:eastAsia="仿宋" w:cs="仿宋"/>
          <w:b/>
          <w:bCs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z w:val="31"/>
          <w:szCs w:val="31"/>
        </w:rPr>
        <w:t>六、投诉、举报案件的受理和分类办理情况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20" w:firstLineChars="200"/>
      </w:pPr>
      <w:r>
        <w:rPr>
          <w:rFonts w:hint="eastAsia" w:ascii="仿宋" w:hAnsi="仿宋" w:eastAsia="仿宋" w:cs="仿宋"/>
          <w:sz w:val="31"/>
          <w:szCs w:val="31"/>
        </w:rPr>
        <w:t>全年共受理各类信访、举报案件1790件，办结率100%。其中，“12345”市民热线投诉1761件，占总数的98.37%；市城管局大数据平台案件19件，占总数1.07%;信访投诉件10件，占总数的0.56%。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645"/>
        <w:jc w:val="right"/>
        <w:rPr>
          <w:highlight w:val="yellow"/>
        </w:rPr>
      </w:pPr>
      <w:r>
        <w:rPr>
          <w:rFonts w:hint="eastAsia" w:ascii="仿宋" w:hAnsi="仿宋" w:eastAsia="仿宋" w:cs="仿宋"/>
          <w:sz w:val="31"/>
          <w:szCs w:val="31"/>
        </w:rPr>
        <w:t>二〇二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五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一月</w:t>
      </w:r>
      <w:r>
        <w:rPr>
          <w:rFonts w:hint="eastAsia" w:ascii="仿宋" w:hAnsi="仿宋" w:eastAsia="仿宋" w:cs="仿宋"/>
          <w:sz w:val="31"/>
          <w:szCs w:val="31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sz w:val="31"/>
          <w:szCs w:val="31"/>
          <w:highlight w:val="none"/>
        </w:rPr>
        <w:t>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BB23"/>
    <w:multiLevelType w:val="singleLevel"/>
    <w:tmpl w:val="1664BB23"/>
    <w:lvl w:ilvl="0" w:tentative="0">
      <w:start w:val="1"/>
      <w:numFmt w:val="chineseCounting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A02E8"/>
    <w:rsid w:val="08593464"/>
    <w:rsid w:val="103029E9"/>
    <w:rsid w:val="13406AE4"/>
    <w:rsid w:val="184F635D"/>
    <w:rsid w:val="1C7A13D5"/>
    <w:rsid w:val="1E234E34"/>
    <w:rsid w:val="21931045"/>
    <w:rsid w:val="2FB63ADF"/>
    <w:rsid w:val="301F06E8"/>
    <w:rsid w:val="37230C14"/>
    <w:rsid w:val="40C160F9"/>
    <w:rsid w:val="44357C85"/>
    <w:rsid w:val="45D3009C"/>
    <w:rsid w:val="464A02E8"/>
    <w:rsid w:val="4A7855D5"/>
    <w:rsid w:val="4EF23DA6"/>
    <w:rsid w:val="4F09062D"/>
    <w:rsid w:val="570121DA"/>
    <w:rsid w:val="584964E5"/>
    <w:rsid w:val="6AC96F48"/>
    <w:rsid w:val="7E8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/>
      <w:kern w:val="0"/>
    </w:rPr>
  </w:style>
  <w:style w:type="paragraph" w:styleId="4">
    <w:name w:val="Plain Text"/>
    <w:basedOn w:val="1"/>
    <w:qFormat/>
    <w:uiPriority w:val="0"/>
    <w:pPr>
      <w:suppressAutoHyphens/>
      <w:overflowPunct w:val="0"/>
      <w:spacing w:line="560" w:lineRule="exact"/>
      <w:ind w:firstLine="880" w:firstLineChars="200"/>
    </w:pPr>
    <w:rPr>
      <w:rFonts w:ascii="宋体" w:hAnsi="宋体" w:eastAsia="仿宋_GB2312" w:cs="Times New Roman"/>
      <w:sz w:val="32"/>
      <w:szCs w:val="20"/>
      <w:lang w:val="zh-CN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Normal Indent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2024-01-03T00:38:00Z</dcterms:created>
  <dc:creator>Administrator</dc:creator>
  <cp:lastModifiedBy>Administrator</cp:lastModifiedBy>
  <dcterms:modified xsi:type="dcterms:W3CDTF">2025-01-06T22:39:01Z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