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4"/>
        <w:jc w:val="both"/>
        <w:textAlignment w:val="auto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北京市西城区产品质量监督抽查结果公告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中华人民共和国产品质量法》《产品质量监督抽查管理暂行办法》等法律、规章，以及本区产品质量监督抽查计划，北京市西城区市场监督管理局共对车用燃油、车用尿素、建筑涂料和及胶粘剂、小家电等共15类产品组织开展了产品质量监督抽查，全年共计抽检产品337批次，检出共计不合格产品42批次。根据《产品质量监督抽查管理暂行办法》</w:t>
      </w:r>
      <w:r>
        <w:rPr>
          <w:rFonts w:hint="eastAsia" w:ascii="仿宋_GB2312" w:hAnsi="仿宋_GB2312" w:eastAsia="仿宋_GB2312" w:cs="仿宋_GB2312"/>
          <w:i w:val="0"/>
          <w:caps w:val="0"/>
          <w:color w:val="474747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（国家市场监督管理总局令第18号公布）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的相关规定，现将2024年西城区产品质量监督抽查结果向社会进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附件：不合格产品信息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北京市西城区市场监督管理局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2025年01月10日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不合格产品信息</w:t>
      </w:r>
    </w:p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tbl>
      <w:tblPr>
        <w:tblStyle w:val="2"/>
        <w:tblW w:w="141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920"/>
        <w:gridCol w:w="1365"/>
        <w:gridCol w:w="1100"/>
        <w:gridCol w:w="1050"/>
        <w:gridCol w:w="1735"/>
        <w:gridCol w:w="1785"/>
        <w:gridCol w:w="2100"/>
        <w:gridCol w:w="24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被抽样销售者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标称生产者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/生产者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商标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4"/>
                <w:rFonts w:hint="default"/>
                <w:b/>
                <w:bCs/>
                <w:sz w:val="20"/>
              </w:rPr>
              <w:t>生产日期</w:t>
            </w:r>
            <w:r>
              <w:rPr>
                <w:rStyle w:val="5"/>
                <w:b/>
                <w:bCs/>
                <w:sz w:val="20"/>
              </w:rPr>
              <w:t>/</w:t>
            </w:r>
            <w:r>
              <w:rPr>
                <w:rStyle w:val="4"/>
                <w:rFonts w:hint="default"/>
                <w:b/>
                <w:bCs/>
                <w:sz w:val="20"/>
              </w:rPr>
              <w:t>批号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不符合项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北京新万全电脑维修中心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北京双鹅装饰材料有限公司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内墙生态腻子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双鹅牌（图形）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20kg±0.5kg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2024年7月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包装标志项目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北京天云万达商贸有限公司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龙牌新材料（重庆）有限公司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龙牌鲁班耐水腻子粉N型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龙牌鲁班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龙牌鲁班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20240820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包装标志项目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中扶大地环保科技（北京）有限公司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北京燕脉龙石油销售有限公司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十六烷值、总污染物含量项目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北京世纪华港市政工程技术有限公司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北京燕脉龙石油销售有限公司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十六烷值、总污染物含量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北京禾牧商业有限公司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广东高博电器有限公司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ZHIDING质鼎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额定电压:220V～ 额定功率:1500W 额定频率:50Hz 容量:1.8L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电气间隙、爬电距离和固体绝缘项目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北京佰多美商贸有限公司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揭阳市美诚电子有限公司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电源适配器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66W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电气间隙、爬电距离、抗电强度、1GHZ以下辐射发射项目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北京万明佳美超市有限公司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湖南宝晟新能源科技有限公司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充电器套装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ZJ66W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电气间隙、爬电距离、交流电源端口的传导发射、1GHZ以下辐射发射项目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北京君窈商贸有限公司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广州蓝源电子科技有限公司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小方块20W PD快充充电器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MINISO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ST830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1GHz以下辐射骚扰场强项目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北京浩瀚正航商贸有限公司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中山市龙的智能电器有限公司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多功能电煮锅）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ZN-Z612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标志和说明项目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北京御粮源综合超市有限公司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台州市美诗儿电器有限公司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摇头扇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MSE-189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标志和说明、稳定性和机械危险、外部导线用接线端子项目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北京物美大卖场商业管理有限公司新街口分店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中山市海马电器有限公司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豆浆机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DJJ-BL-01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标志和说明项目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宁波梅山保税港区全然贸易有限公司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宁波英伦萨贸易有限公司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牛仔半裙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TCH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检样：XL(180/92A)                              备样：S(165/74A)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款号：S69C228001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北京英妍服装有限公司第九分公司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广州帛雅服装有限公司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女装上衣外套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范可儿 图片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检样：165/88A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备样：160/84A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款号：FAC6AB002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撕破强力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万辰时越（北京）服饰有限公司西城分公司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浙江一季时装有限公司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chuu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检样：160/66A  备样：155/62A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产品款号：EHF0002H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万辰时越（北京）服饰有限公司西城分公司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浙江一季时装有限公司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半身裙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chuu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检样：160/66A  M;备样：155/62A S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产品款号：EHP3003J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鲁特运动服饰（苏州）有限公司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鲁特运动服饰（苏州）有限公司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女式防晒衣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ICEPEAK 图形1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检样：175/96A×2  备样：175/96A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货号：543019966QU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滴水扩散时间/透湿量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金玛（天津）贸易有限公司北京第六分公司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琳玛（上海）贸易有限公司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MAX&amp;CO.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检样：165/88A,175/96A,175/100A;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备样：165/88A,160/84A,170/92A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货号：24261160122-46-01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撕破强力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同创生活科技（深圳）有限公司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同创生活科技（深圳）有限公司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男装短裤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HECHTER PARIS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检样：175/84A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备样：180/90A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款号：DP22103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纤维含量/撕破强力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北京容子木服饰有限公司北京市西城区分公司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北京容子木服饰有限公司/委托制造商：广州容畅服装有限公司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容子木®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检样:170/92A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备样：165/88A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款号：RMT4YP117A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绒丝+羽丝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北京容子木服饰有限公司北京市西城区分公司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北京容子木服饰有限公司/委托制造商：广州容畅服装有限公司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羽绒马甲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检样:165/88A （L）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备样：155/80A(S)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款号：RMT3AP421D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烷基酚(AP)和烷基酚聚氧乙烯醚(APnEO)/绒丝+羽丝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北京武剑泽商贸有限公司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广州唯合服饰有限公司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NAA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备样：M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款号：BB6220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颜色：杏色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北京迪迩玛诗商贸有限责任公司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厦门梦科商贸有限公司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1391醋酸吊带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伊笵妮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检样：XXL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备样：XL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花色：单色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北京北威商贸有限公司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华派实业有限公司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欧货短袖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BINLYHOMME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备样：L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款号：36111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颜色：黑色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北京海氏一源服装有限公司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北京海辰航线服装服饰有限公司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女童汉服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海辰贝贝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检样：130/60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备样：120/56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货号：H420827F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产品使用说明、绳带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北京鑫盛轩商贸有限公司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江苏主题派对文化有限公司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冰雪奇缘2：艾莎女王优雅礼服裙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DREAM.PARTY梦幻派对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检样：120/60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备样：110/56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TP-2005-028A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纤维含量、绳带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北京建都嘉扬商贸有限公司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深圳市康捺儿商贸有限公司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/（实为皮鞋）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康捺儿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检样：245、260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备样：265、270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货号：001331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颜色：黑色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标识、勾心弯曲性能、勾心硬度、勾心长度下限值、勾心纵向刚度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北京建都嘉扬商贸有限公司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广州牧仕马鞋业有限公司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港仕金盾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检样：240、250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备样：255、265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货号：3A20606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颜色：黑色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帮底剥离强度、勾心弯曲性能、勾心硬度、勾心长度下限值、勾心纵向刚度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广东美乐时皮具有限公司北京第九分公司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广东美乐时皮具有限公司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TUSCAN＇S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备样：S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货号：TK91A440FA00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颜色：黑色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产品使用说明、纤维含量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北京沁木春服装设计有限公司西城分公司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北京沁木春服装设计有限公司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坑条镂空羊绒套头衫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小愚XIAOYU®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检样：165/88A 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备样：160/84A M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款号：243MZ102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颜色：浅粉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生产企业声称被假冒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北京晟浩铭轩科技有限责任公司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宁波保税区葛曼琪服饰有限公司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葛曼琪®Geemaich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检样:170/92A 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备样:165/88A L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款号:Q24-SFF16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颜色:驼色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产品使用说明、纤维含量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锦州雨墨进出口贸易有限责任公司北京西城区分公司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上海市墨墨福服饰有限公司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蓝色哭泣小天使毛衣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MOF少女百货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 SCREAM COLOUR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检样：均码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备样：均码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款号：ISC-AX230424-5F-17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颜色：蓝色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产品使用说明、起球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锦州雨墨进出口贸易有限责任公司北京西城区分公司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上海市墨墨福服饰有限公司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isc黄蓝拼色刺绣针织开衫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MOF少女百货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 SCREAM COLOUR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检样：均码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备样：均码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款号：ISC-231207-5K-4013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颜色：黄蓝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产品使用说明、纤维含量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北京唯众嘉欣商贸有限公司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广州黑银国际贸易有限公司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NEON（图形商标）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检样：S 160/80A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备样：M 165/84A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款号：6532A19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主题：MS.ATR.LIFE/桑蚕丝.艺术生活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产品使用说明、纤维含量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北京盛宝利嘉国际贸易有限公司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北京盛宝利嘉国际贸易有限公司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SEASON CHANGE（图形商标）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检样：170/76A（XL）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备样：165/72A（L）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款号：SC32AK0105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颜色：牛仔蓝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产品使用说明、纤维含量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北京禾冠商贸有限公司西单玛速分公司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杭州玛里云智能供应链公司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女士毛衣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MASOOMAKE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备样：S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颜色：白色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北京君泽星远商贸有限公司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上海傲京贸易有限公司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Heart of Blue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备样：M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货号：A55500001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产品使用说明、纤维含量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北京市蒙佳丽商贸有限公司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北京市蒙佳丽商贸有限公司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蒙佳丽（图形商标）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检样：175/96A 2XL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备样：170/92A XL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编号：M-24708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色号：4号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北京市蒙佳丽商贸有限公司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北京市蒙佳丽商贸有限公司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蒙佳丽（图形商标）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检样：195/112A 6XL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备样：190/108A 5XL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编号：B-23122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色号：3号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时尚梦工厂（北京）科技有限公司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时尚梦工厂（北京）科技有限公司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珠片小香外套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LANE MAY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检样：F 均码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备样：F 均码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款号：LM41X033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颜色：801 baby蓝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产品使用说明、纤维含量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时尚梦工厂（北京）科技有限公司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时尚梦工厂（北京）科技有限公司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狐狸袖羊毛大衣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LANE MAY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检样：165/88A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备样：160/84A S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款号：TB230063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颜色：002 白色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产品使用说明、纤维含量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北京赵瑜敏服装店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北京世纪卡姿服饰有限公司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针织衫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卡姿家（图形商标）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备样：F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款号：A343MWN035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颜色：H1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三星法绅贸易（上海）有限公司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三星法绅贸易（上海）有限公司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检样：170/92A（L）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备样：160/84A（S）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款号：BF4X38C165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12D7E"/>
    <w:rsid w:val="066B5D60"/>
    <w:rsid w:val="088772E0"/>
    <w:rsid w:val="0C3729D1"/>
    <w:rsid w:val="0F847D1B"/>
    <w:rsid w:val="152E508D"/>
    <w:rsid w:val="349D6E47"/>
    <w:rsid w:val="3C730E47"/>
    <w:rsid w:val="414153B8"/>
    <w:rsid w:val="44B14006"/>
    <w:rsid w:val="48D5513C"/>
    <w:rsid w:val="55DD76DC"/>
    <w:rsid w:val="5B0E2DA0"/>
    <w:rsid w:val="68AF18CA"/>
    <w:rsid w:val="6DC90091"/>
    <w:rsid w:val="7D01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7">
    <w:name w:val="font01"/>
    <w:basedOn w:val="3"/>
    <w:uiPriority w:val="0"/>
    <w:rPr>
      <w:rFonts w:ascii="Malgun Gothic" w:hAnsi="Malgun Gothic" w:eastAsia="Malgun Gothic" w:cs="Malgun Gothic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XCGS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2020-02-12T02:13:00Z</dcterms:created>
  <dc:creator>SPK</dc:creator>
  <cp:lastModifiedBy>Administrator</cp:lastModifiedBy>
  <cp:lastPrinted>2020-02-20T01:29:00Z</cp:lastPrinted>
  <dcterms:modified xsi:type="dcterms:W3CDTF">2025-01-10T04:09:45Z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