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A" w:rsidRDefault="00E10F82">
      <w:pPr>
        <w:pStyle w:val="a7"/>
        <w:spacing w:before="0" w:after="0" w:line="640" w:lineRule="exact"/>
        <w:outlineLvl w:val="9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北京市西城区生态环境局2024年</w:t>
      </w:r>
    </w:p>
    <w:p w:rsidR="002B3E7A" w:rsidRDefault="00E10F82">
      <w:pPr>
        <w:pStyle w:val="a7"/>
        <w:spacing w:before="0" w:after="0" w:line="640" w:lineRule="exact"/>
        <w:outlineLvl w:val="9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行政执法统计年报</w:t>
      </w:r>
    </w:p>
    <w:p w:rsidR="002B3E7A" w:rsidRDefault="00E10F82">
      <w:pPr>
        <w:spacing w:line="6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2B3E7A" w:rsidRDefault="00E10F8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 xml:space="preserve">  一、执法主体名称和数量情况</w:t>
      </w:r>
    </w:p>
    <w:p w:rsidR="002B3E7A" w:rsidRDefault="00E10F82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北京市西城区生态环境局,数量1个。</w:t>
      </w:r>
    </w:p>
    <w:p w:rsidR="002B3E7A" w:rsidRDefault="00E10F82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二、执法岗位设置及执法人员在岗情况</w:t>
      </w:r>
    </w:p>
    <w:p w:rsidR="002B3E7A" w:rsidRDefault="00553524" w:rsidP="0055352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城区生态环境局综合执法大队共有4类行政执法岗位,其中A类岗位1类，为生态环境综合执法大队A岗执法；B类岗位3类，分别为区级环境监察执法业务管理岗，区级环境机动车排放管理业务承办岗，区级生态环境管理业务岗。全队在岗人数53人。</w:t>
      </w:r>
    </w:p>
    <w:p w:rsidR="002B3E7A" w:rsidRDefault="00E10F82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三、执法力量投入情况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执法人员在岗人数中，取得执法资格证并从事行政执法</w:t>
      </w:r>
      <w:r w:rsidR="00553524">
        <w:rPr>
          <w:rFonts w:ascii="仿宋_GB2312" w:eastAsia="仿宋_GB2312" w:hint="eastAsia"/>
          <w:sz w:val="32"/>
          <w:szCs w:val="32"/>
        </w:rPr>
        <w:t>相关岗位工作</w:t>
      </w:r>
      <w:r>
        <w:rPr>
          <w:rFonts w:ascii="仿宋_GB2312" w:eastAsia="仿宋_GB2312" w:hint="eastAsia"/>
          <w:sz w:val="32"/>
          <w:szCs w:val="32"/>
        </w:rPr>
        <w:t>的人员52人，执法力量投入占比98%。</w:t>
      </w:r>
    </w:p>
    <w:p w:rsidR="002B3E7A" w:rsidRDefault="00E10F8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四、政务服务事项办理情况</w:t>
      </w:r>
    </w:p>
    <w:p w:rsidR="002B3E7A" w:rsidRPr="00846353" w:rsidRDefault="00E10F82">
      <w:pPr>
        <w:spacing w:line="560" w:lineRule="exact"/>
        <w:ind w:firstLineChars="200" w:firstLine="640"/>
        <w:rPr>
          <w:rFonts w:ascii="仿宋_GB2312" w:eastAsia="仿宋_GB2312" w:hAnsi="楷体" w:cs="楷体"/>
          <w:bCs/>
          <w:color w:val="000000" w:themeColor="text1"/>
          <w:sz w:val="32"/>
          <w:szCs w:val="32"/>
        </w:rPr>
      </w:pPr>
      <w:r w:rsidRPr="00846353">
        <w:rPr>
          <w:rFonts w:ascii="仿宋_GB2312" w:eastAsia="仿宋_GB2312" w:hAnsi="楷体" w:cs="楷体" w:hint="eastAsia"/>
          <w:bCs/>
          <w:color w:val="000000" w:themeColor="text1"/>
          <w:sz w:val="32"/>
          <w:szCs w:val="32"/>
        </w:rPr>
        <w:t>做到提前服务，靠前指导。2024年共办结辐射安全许可证228件，办结放射源进出口备案7件，办结台账维护83件。审批办结排污许可证100张（次），包括重新申请许可证58张（次）、变更许可证41张（次）、注销排污许可证1张（次），并持续协助维护国家核技术利用安全管理系统数据；自查排污许可证质量49张、指导填报排污登记100余家、现场核查43家（次）；审批建设项目环境影响报告表3件，参加登记表项目现场调度会2次，实验室环评项目现场踏勘2次，参加信访调度会5次。</w:t>
      </w:r>
    </w:p>
    <w:p w:rsidR="002B3E7A" w:rsidRDefault="00E10F8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五、执法检查计划执行情况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对照《2024年西城区生态环境保护综合执法检查（含双随机检查）任务计划》17项重点任务，均超额完成或完成计划任务。逐项具体完成情况如下：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1-7项：开展分级分类执法，每月初发布日常双随机任务，全年日常监管双随机任务共检查640家（次）；检查餐饮企业4279家（次），监测549家（次），包案整治97家；检查采暖季锅炉单位311家（次），监测40家次；检查涉ODS企业14家(次)；检查碳排放清单企业15家（次）；检查涉新化学物质单位2家（次）；开展辐射执法108家次，均完成计划任务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第8项：“双打”专项检查中，共检查危废企业551家（次）；开展自动监控专项检查，组织重点排污企业开展自查，由经过培训的专业执法</w:t>
      </w: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队</w:t>
      </w:r>
      <w:r>
        <w:rPr>
          <w:rFonts w:ascii="仿宋_GB2312" w:eastAsia="仿宋_GB2312" w:hAnsi="仿宋" w:cs="Times New Roman" w:hint="eastAsia"/>
          <w:sz w:val="32"/>
          <w:szCs w:val="32"/>
        </w:rPr>
        <w:t>员带队抽查，结合自动监控日常巡查，未发现环境违法行为，完成计划任务。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第9项：对第三方环保服务机构开展跨部门联合执法，检查区生态环境监测机构3家，未发现监测数据弄虚作假行为，完成计划任务。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第10-12项：移动源方面，路检检查重型柴油车约4.68万辆，处罚排放超标车4227辆；入户检查重型柴油车约0.88万辆，处罚排放超标车450辆；检查非道路移动机械679台，处罚排放超标机械31台，均完成计划任务。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第13项：以水环境问题为导向，重点对饮用水水源地开展专项执法，共检查饮用水水源地附近污染源10家（次），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完成计划任务。</w:t>
      </w:r>
    </w:p>
    <w:p w:rsidR="002B3E7A" w:rsidRPr="00846353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第14项：每月初发布“点穴式”执法任务，对上个月PM</w:t>
      </w: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vertAlign w:val="subscript"/>
        </w:rPr>
        <w:t>2.5</w:t>
      </w: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排名最后的街道开展“点穴式”执法检查，全年共检查点位399个；对西城区重点湖泊开展两轮次巡查，完成计划任务。市生态环境局未发布噪声“点穴”执法任务。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第15项：重点时期执法，根据综合执法总队空气重污染过程应对执法工作方案开展工作。全年共启动3次重点时期空气保障、9次污染过程应对内部防控、2次黄色预警、1次橙色预警。期间，重点对减排清单企业、重</w:t>
      </w:r>
      <w:r>
        <w:rPr>
          <w:rFonts w:ascii="仿宋_GB2312" w:eastAsia="仿宋_GB2312" w:hAnsi="仿宋" w:cs="Times New Roman" w:hint="eastAsia"/>
          <w:sz w:val="32"/>
          <w:szCs w:val="32"/>
        </w:rPr>
        <w:t>型柴油车、非道路移动机械和施工工地开展检查，重点企业和工地均积极落实协商减排措施。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第16项：开展中高考期间噪声专项执法，共检查噪声源48家（次），监测10家（次），完成计划任务</w:t>
      </w:r>
      <w:r w:rsidRPr="00553524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2B3E7A" w:rsidRDefault="00E10F82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第17项：全年接收综合执法平台推送的热点网格任务163个，检查问题点位657个，完成计划任务。</w:t>
      </w:r>
    </w:p>
    <w:p w:rsidR="002B3E7A" w:rsidRDefault="00E10F8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六、行政处罚、行政强制等案件的办理情况</w:t>
      </w:r>
    </w:p>
    <w:p w:rsidR="002B3E7A" w:rsidRPr="00846353" w:rsidRDefault="00E10F82">
      <w:pPr>
        <w:tabs>
          <w:tab w:val="left" w:pos="851"/>
        </w:tabs>
        <w:spacing w:line="560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</w:t>
      </w: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2024年，固定源全年处罚104起、不予处罚55起，处罚金额97.528万元；</w:t>
      </w:r>
      <w:bookmarkStart w:id="0" w:name="OLE_LINK7"/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移动源处罚25起，不予处罚0起，处罚金额为38.8万元</w:t>
      </w:r>
      <w:bookmarkEnd w:id="0"/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；行政强制措施（查封）0起。</w:t>
      </w:r>
    </w:p>
    <w:p w:rsidR="002B3E7A" w:rsidRDefault="00E10F82">
      <w:pPr>
        <w:tabs>
          <w:tab w:val="left" w:pos="851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七、投诉、举报案件的受理和分类办理情况</w:t>
      </w:r>
    </w:p>
    <w:p w:rsidR="002B3E7A" w:rsidRDefault="00E10F82">
      <w:pPr>
        <w:tabs>
          <w:tab w:val="left" w:pos="851"/>
        </w:tabs>
        <w:spacing w:line="560" w:lineRule="exact"/>
        <w:rPr>
          <w:rFonts w:ascii="仿宋_GB2312" w:eastAsia="仿宋_GB2312" w:hAnsi="仿宋" w:cs="Times New Roman"/>
          <w:color w:val="FF000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</w:t>
      </w:r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2024年，</w:t>
      </w:r>
      <w:bookmarkStart w:id="1" w:name="_GoBack"/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共签</w:t>
      </w:r>
      <w:bookmarkEnd w:id="1"/>
      <w:r w:rsidRPr="0084635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收办理信访投诉案件1078件，办结率100%，从诉求类型上看，主要集中</w:t>
      </w:r>
      <w:r>
        <w:rPr>
          <w:rFonts w:ascii="仿宋_GB2312" w:eastAsia="仿宋_GB2312" w:hAnsi="仿宋" w:cs="Times New Roman" w:hint="eastAsia"/>
          <w:sz w:val="32"/>
          <w:szCs w:val="32"/>
        </w:rPr>
        <w:t>在餐饮油烟扰民516件，占比47.87%；企业噪声扰民242件，占比22.45%；其他大气污染62件，占比5.75%；施工噪声50件，占比4.64%。</w:t>
      </w:r>
    </w:p>
    <w:p w:rsidR="002B3E7A" w:rsidRDefault="00E10F8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</w:t>
      </w:r>
      <w:r>
        <w:rPr>
          <w:rFonts w:ascii="黑体" w:eastAsia="黑体" w:hAnsi="黑体" w:cs="Times New Roman" w:hint="eastAsia"/>
          <w:sz w:val="32"/>
          <w:szCs w:val="32"/>
        </w:rPr>
        <w:t>行政执法机关认为需要公示的其他情况</w:t>
      </w:r>
    </w:p>
    <w:p w:rsidR="002B3E7A" w:rsidRDefault="00E10F82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无。</w:t>
      </w:r>
    </w:p>
    <w:sectPr w:rsidR="002B3E7A" w:rsidSect="002B3E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0A" w:rsidRDefault="0031030A" w:rsidP="002B3E7A">
      <w:r>
        <w:separator/>
      </w:r>
    </w:p>
  </w:endnote>
  <w:endnote w:type="continuationSeparator" w:id="0">
    <w:p w:rsidR="0031030A" w:rsidRDefault="0031030A" w:rsidP="002B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743346"/>
      <w:docPartObj>
        <w:docPartGallery w:val="AutoText"/>
      </w:docPartObj>
    </w:sdtPr>
    <w:sdtContent>
      <w:p w:rsidR="002B3E7A" w:rsidRDefault="006E039E">
        <w:pPr>
          <w:pStyle w:val="a4"/>
          <w:jc w:val="center"/>
        </w:pPr>
        <w:r>
          <w:fldChar w:fldCharType="begin"/>
        </w:r>
        <w:r w:rsidR="00E10F82">
          <w:instrText>PAGE   \* MERGEFORMAT</w:instrText>
        </w:r>
        <w:r>
          <w:fldChar w:fldCharType="separate"/>
        </w:r>
        <w:r w:rsidR="00553524" w:rsidRPr="00553524">
          <w:rPr>
            <w:noProof/>
            <w:lang w:val="zh-CN"/>
          </w:rPr>
          <w:t>1</w:t>
        </w:r>
        <w:r>
          <w:fldChar w:fldCharType="end"/>
        </w:r>
      </w:p>
    </w:sdtContent>
  </w:sdt>
  <w:p w:rsidR="002B3E7A" w:rsidRDefault="002B3E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0A" w:rsidRDefault="0031030A" w:rsidP="002B3E7A">
      <w:r>
        <w:separator/>
      </w:r>
    </w:p>
  </w:footnote>
  <w:footnote w:type="continuationSeparator" w:id="0">
    <w:p w:rsidR="0031030A" w:rsidRDefault="0031030A" w:rsidP="002B3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DD4"/>
    <w:rsid w:val="FFBD9FD4"/>
    <w:rsid w:val="00005589"/>
    <w:rsid w:val="00030FA0"/>
    <w:rsid w:val="000317F2"/>
    <w:rsid w:val="00047250"/>
    <w:rsid w:val="00084874"/>
    <w:rsid w:val="00087C50"/>
    <w:rsid w:val="000A51E0"/>
    <w:rsid w:val="00100FA4"/>
    <w:rsid w:val="001069C4"/>
    <w:rsid w:val="00177CB1"/>
    <w:rsid w:val="00195E9D"/>
    <w:rsid w:val="001B5A0D"/>
    <w:rsid w:val="001F0A1E"/>
    <w:rsid w:val="001F2DF5"/>
    <w:rsid w:val="00215315"/>
    <w:rsid w:val="002160AA"/>
    <w:rsid w:val="00234D07"/>
    <w:rsid w:val="0026292A"/>
    <w:rsid w:val="00282674"/>
    <w:rsid w:val="00296342"/>
    <w:rsid w:val="002B1AE1"/>
    <w:rsid w:val="002B3E7A"/>
    <w:rsid w:val="002C2488"/>
    <w:rsid w:val="002C30F2"/>
    <w:rsid w:val="002C6C75"/>
    <w:rsid w:val="002E5E06"/>
    <w:rsid w:val="002F4DBC"/>
    <w:rsid w:val="003067B2"/>
    <w:rsid w:val="0031030A"/>
    <w:rsid w:val="00322BBD"/>
    <w:rsid w:val="003235A6"/>
    <w:rsid w:val="00335331"/>
    <w:rsid w:val="0034510D"/>
    <w:rsid w:val="00352A8A"/>
    <w:rsid w:val="00356C7B"/>
    <w:rsid w:val="00374DE2"/>
    <w:rsid w:val="003860B9"/>
    <w:rsid w:val="003C5293"/>
    <w:rsid w:val="003E6510"/>
    <w:rsid w:val="003F5DC1"/>
    <w:rsid w:val="00400F24"/>
    <w:rsid w:val="00416E22"/>
    <w:rsid w:val="00453261"/>
    <w:rsid w:val="0046275D"/>
    <w:rsid w:val="004A7561"/>
    <w:rsid w:val="004E015A"/>
    <w:rsid w:val="004E2885"/>
    <w:rsid w:val="004E3647"/>
    <w:rsid w:val="0051306F"/>
    <w:rsid w:val="00530AB2"/>
    <w:rsid w:val="00551C8E"/>
    <w:rsid w:val="00553524"/>
    <w:rsid w:val="00576B2B"/>
    <w:rsid w:val="0059556D"/>
    <w:rsid w:val="005A6B0E"/>
    <w:rsid w:val="005B41DA"/>
    <w:rsid w:val="005C4CE7"/>
    <w:rsid w:val="005D41C0"/>
    <w:rsid w:val="005D6793"/>
    <w:rsid w:val="005D7494"/>
    <w:rsid w:val="005F310E"/>
    <w:rsid w:val="0060099C"/>
    <w:rsid w:val="00601876"/>
    <w:rsid w:val="00633469"/>
    <w:rsid w:val="00665395"/>
    <w:rsid w:val="0068792B"/>
    <w:rsid w:val="006B2BF8"/>
    <w:rsid w:val="006B3C61"/>
    <w:rsid w:val="006E039E"/>
    <w:rsid w:val="006E055A"/>
    <w:rsid w:val="006F5AC4"/>
    <w:rsid w:val="00715A5B"/>
    <w:rsid w:val="00717792"/>
    <w:rsid w:val="00736444"/>
    <w:rsid w:val="0074391E"/>
    <w:rsid w:val="00773CE8"/>
    <w:rsid w:val="007973B0"/>
    <w:rsid w:val="007A66ED"/>
    <w:rsid w:val="007F1136"/>
    <w:rsid w:val="00844F8A"/>
    <w:rsid w:val="00846353"/>
    <w:rsid w:val="0086409D"/>
    <w:rsid w:val="0089617C"/>
    <w:rsid w:val="008C1F14"/>
    <w:rsid w:val="008C5DA3"/>
    <w:rsid w:val="008D099E"/>
    <w:rsid w:val="008E48B6"/>
    <w:rsid w:val="00915348"/>
    <w:rsid w:val="0092349F"/>
    <w:rsid w:val="00924894"/>
    <w:rsid w:val="00926355"/>
    <w:rsid w:val="0094539B"/>
    <w:rsid w:val="00962F5E"/>
    <w:rsid w:val="00994BE2"/>
    <w:rsid w:val="009C02CB"/>
    <w:rsid w:val="009E21A5"/>
    <w:rsid w:val="009E3FE3"/>
    <w:rsid w:val="00A1495C"/>
    <w:rsid w:val="00A2063D"/>
    <w:rsid w:val="00A669B3"/>
    <w:rsid w:val="00A822E0"/>
    <w:rsid w:val="00A950B0"/>
    <w:rsid w:val="00A971CA"/>
    <w:rsid w:val="00AA1BC4"/>
    <w:rsid w:val="00AB3449"/>
    <w:rsid w:val="00AE4308"/>
    <w:rsid w:val="00AF1857"/>
    <w:rsid w:val="00B00E0B"/>
    <w:rsid w:val="00B03DF8"/>
    <w:rsid w:val="00B04034"/>
    <w:rsid w:val="00B235EF"/>
    <w:rsid w:val="00B24B2A"/>
    <w:rsid w:val="00BD383F"/>
    <w:rsid w:val="00C1328E"/>
    <w:rsid w:val="00C820F7"/>
    <w:rsid w:val="00C91B11"/>
    <w:rsid w:val="00C9782A"/>
    <w:rsid w:val="00C97D62"/>
    <w:rsid w:val="00CF2B08"/>
    <w:rsid w:val="00D0685F"/>
    <w:rsid w:val="00D45917"/>
    <w:rsid w:val="00D80572"/>
    <w:rsid w:val="00D84CC4"/>
    <w:rsid w:val="00DB1261"/>
    <w:rsid w:val="00DE5D2E"/>
    <w:rsid w:val="00DE6AF7"/>
    <w:rsid w:val="00E10F82"/>
    <w:rsid w:val="00E21DD4"/>
    <w:rsid w:val="00E230F6"/>
    <w:rsid w:val="00E402EA"/>
    <w:rsid w:val="00E63BA7"/>
    <w:rsid w:val="00E9035D"/>
    <w:rsid w:val="00E943D0"/>
    <w:rsid w:val="00EB67B0"/>
    <w:rsid w:val="00EC1CAF"/>
    <w:rsid w:val="00EE1425"/>
    <w:rsid w:val="00EF695C"/>
    <w:rsid w:val="00F204DC"/>
    <w:rsid w:val="00F441A0"/>
    <w:rsid w:val="00F7065D"/>
    <w:rsid w:val="00FD7933"/>
    <w:rsid w:val="347773E8"/>
    <w:rsid w:val="3E3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3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B3E7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2B3E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2B3E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3E7A"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sid w:val="002B3E7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3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cp:lastPrinted>2025-01-09T03:30:00Z</cp:lastPrinted>
  <dcterms:created xsi:type="dcterms:W3CDTF">2025-01-13T06:41:00Z</dcterms:created>
  <dcterms:modified xsi:type="dcterms:W3CDTF">2025-01-13T06:41:00Z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07E96B828CDD129A76417F67785A7DCF_43</vt:lpwstr>
  </property>
</Properties>
</file>