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100" w:after="100"/>
        <w:ind w:left="0" w:firstLine="420"/>
        <w:jc w:val="center"/>
        <w:rPr>
          <w:rStyle w:val="8"/>
          <w:rFonts w:ascii="Times New Roman" w:hAnsi="Times New Roman" w:eastAsia="宋体" w:cs="Times New Roman"/>
        </w:rPr>
      </w:pPr>
      <w:r>
        <w:rPr>
          <w:rStyle w:val="8"/>
          <w:rFonts w:hint="eastAsia" w:ascii="Times New Roman" w:hAnsi="Times New Roman" w:eastAsia="宋体" w:cs="Times New Roman"/>
        </w:rPr>
        <w:t>北京市卫生健康执法领域轻微违法行为不予行政处罚规则</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第一条 为进一步优化营商环境，推进包容审慎监管，坚持处罚与教育相结合，根据《中华人民共和国行政处罚法》和国家、本市关于实施包容审慎监管和推广轻微违法免罚和初次违法慎罚的相关规定，结合工作实际，制定本规则。</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第二条 本规则所称轻微违法行为不予行政处罚是指《中华人民共和国行政处罚法》第三十三条第一款规定的“违法行为轻微并及时改正，没有造成危害后果的，不予行政处罚”和“初次违法且危害后果轻微并及时改正的，可以不予行政处罚”两种情形。</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第三条 违法行为轻微，是指当事人无主观过错或主观过错较小、违法行为的社会危害性较小、发生频次较低、持续时间较短、影响的范围或对象较小等情形。法律、法规、规章规定的“情节严重”情形除外。</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及时改正，是指违法行为具备整改条件，当事人立即或者在限定期限内改正。除法律、法规、规章另有规定外，改正期限原则上不超过15个自然日。</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没有造成危害后果，是指违法行为未对公民、法人或者其他组织的合法权益和社会公共利益、社会生产生活秩序等造成影响。</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第四条 初次违法，是指市、区两级卫生行政部门的执法记录中，无当事人违反同一部法律法规规章规定的同一种违法行为的违法记录。执法人员可以在询问当事人的基础上，通过信息平台和案件档案等途径查询违法记录，核实是否属于初次违法。</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危害后果轻微，是指违法行为轻微没有造成明显的危害后果，当事人当场或在限定期限内及时采取措施降低或消除相关损害或影响，未对公民、法人或者其他组织的合法权益和社会公共利益、社会生产生活秩序等造成明显的影响。</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及时改正，是指违法行为具备整改条件，当事人立即或者在限定期限内改正。除法律、法规、规章另有规定外，改正期限原则上不超过15个自然日。</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第五条 轻微违法行为不予行政处罚事项实行清单化管理。清单中列明的违法行为符合《中华人民共和国行政处罚法》第三十三条第一款和本规则第三条、第四条规定的，依法不予行政处罚。</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未列入清单的违法行为，符合《中华人民共和国行政处罚法》等相关法律法规规定的不予行政处罚或者可以不予行政处罚情形的，按照《中华人民共和国行政处罚法》等相关法律法规执行。</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第六条 市级卫生健康行政部门根据法律法规规章变化和执法实践对《北京市卫生健康执法领域轻微违法行为不予行政处罚事项清单》予以定期评估和动态调整。调整后的清单另行公示。</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第七条 执法人员应当全面、客观、公正地调查取证，对符合轻微违法行为不予行政处罚条件的，责令当事人立即或者限期改正违法行为，并对当事人进行法规宣传、教育提示，督促其自觉遵守法律法规。</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当事人承诺改正的，签订《合法诚信承诺书》，做出合法诚信承诺。违法行为立即改正的，执法人员可当场复查。违法行为不能立即改正的，执法人员在承诺改正期限届满后及时进行复查。复查发现当事人已按期改正的，依法不予行政处罚。</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第八条 严格落实行政执法全过程记录制度。执法案卷制作、归档和处罚信息管理等按照相关规定执行。</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第九条 本规则是本市卫生健康执法领域轻微违法行为不予行政处罚执行的指导性文件，法律、法规、规章或国家、北京市另有规定的，适用其规定。</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第十条 本规则自2023年12月10日起实施。</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附件：1.北京市卫生健康执法领域轻微违法行为不予行政处罚事项清单</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2.合法诚信承诺书</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3.不予行政处罚事先告知书</w:t>
      </w:r>
    </w:p>
    <w:p>
      <w:pPr>
        <w:pStyle w:val="5"/>
        <w:keepNext w:val="0"/>
        <w:keepLines w:val="0"/>
        <w:widowControl/>
        <w:suppressLineNumbers w:val="0"/>
        <w:spacing w:before="100" w:after="100"/>
        <w:ind w:left="0" w:firstLine="420"/>
        <w:rPr>
          <w:rFonts w:hint="eastAsia" w:ascii="Calibri" w:hAnsi="Calibri" w:eastAsia="宋体" w:cs="Times New Roman"/>
        </w:rPr>
      </w:pPr>
      <w:r>
        <w:rPr>
          <w:rFonts w:hint="eastAsia" w:ascii="Calibri" w:hAnsi="Calibri" w:eastAsia="宋体" w:cs="Times New Roman"/>
        </w:rPr>
        <w:t>4.不予行政处罚决定书  </w:t>
      </w:r>
    </w:p>
    <w:p>
      <w:pPr>
        <w:pStyle w:val="5"/>
        <w:keepNext w:val="0"/>
        <w:keepLines w:val="0"/>
        <w:widowControl/>
        <w:suppressLineNumbers w:val="0"/>
        <w:spacing w:before="100" w:after="100"/>
        <w:ind w:left="0" w:firstLine="420"/>
        <w:rPr>
          <w:rFonts w:hint="eastAsia" w:ascii="Calibri" w:hAnsi="Calibri" w:eastAsia="宋体" w:cs="Times New Roman"/>
        </w:rPr>
      </w:pPr>
    </w:p>
    <w:p>
      <w:pPr>
        <w:pStyle w:val="5"/>
        <w:keepNext w:val="0"/>
        <w:keepLines w:val="0"/>
        <w:widowControl/>
        <w:suppressLineNumbers w:val="0"/>
        <w:spacing w:before="100" w:after="100"/>
        <w:ind w:left="0" w:firstLine="420"/>
        <w:rPr>
          <w:rFonts w:hint="eastAsia" w:ascii="Calibri" w:hAnsi="Calibri" w:eastAsia="宋体" w:cs="Times New Roman"/>
        </w:rPr>
        <w:sectPr>
          <w:pgSz w:w="11906" w:h="16838"/>
          <w:pgMar w:top="2098" w:right="1474" w:bottom="1984" w:left="1587" w:header="851" w:footer="1134" w:gutter="0"/>
          <w:pgNumType w:fmt="numberInDash"/>
          <w:cols w:space="720" w:num="1"/>
          <w:rtlGutter w:val="0"/>
          <w:docGrid w:type="linesAndChars" w:linePitch="322" w:charSpace="614"/>
        </w:sectPr>
      </w:pPr>
    </w:p>
    <w:p>
      <w:pPr>
        <w:pStyle w:val="5"/>
        <w:keepNext w:val="0"/>
        <w:keepLines w:val="0"/>
        <w:widowControl/>
        <w:suppressLineNumbers w:val="0"/>
        <w:spacing w:before="100" w:after="100"/>
        <w:ind w:left="0" w:firstLine="420"/>
        <w:rPr>
          <w:rFonts w:hint="eastAsia" w:ascii="Calibri" w:hAnsi="Calibri" w:eastAsia="宋体" w:cs="Times New Roman"/>
        </w:rPr>
      </w:pPr>
    </w:p>
    <w:p>
      <w:pPr>
        <w:pStyle w:val="5"/>
        <w:keepNext w:val="0"/>
        <w:keepLines w:val="0"/>
        <w:widowControl/>
        <w:suppressLineNumbers w:val="0"/>
        <w:spacing w:before="100" w:after="100"/>
        <w:ind w:left="0" w:firstLine="420"/>
        <w:rPr>
          <w:rFonts w:hint="eastAsia" w:ascii="Calibri" w:hAnsi="Calibri" w:eastAsia="宋体" w:cs="Times New Roman"/>
        </w:rPr>
      </w:pPr>
    </w:p>
    <w:p>
      <w:pPr>
        <w:adjustRightInd w:val="0"/>
        <w:snapToGrid w:val="0"/>
        <w:spacing w:line="360" w:lineRule="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1</w:t>
      </w:r>
    </w:p>
    <w:p>
      <w:pPr>
        <w:adjustRightInd w:val="0"/>
        <w:snapToGrid w:val="0"/>
        <w:spacing w:line="360" w:lineRule="auto"/>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 w:val="0"/>
          <w:bCs w:val="0"/>
          <w:color w:val="auto"/>
          <w:sz w:val="44"/>
          <w:szCs w:val="44"/>
          <w:u w:val="none"/>
          <w:lang w:eastAsia="zh-CN"/>
        </w:rPr>
        <w:t>北京市卫生健康执法领域轻微违法行为不予行政处罚事项清单</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1"/>
        <w:gridCol w:w="1589"/>
        <w:gridCol w:w="2070"/>
        <w:gridCol w:w="3571"/>
        <w:gridCol w:w="2911"/>
        <w:gridCol w:w="1362"/>
        <w:gridCol w:w="814"/>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blHeader/>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裁量基准编码</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违法行为</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处罚依据</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适用条件</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管理措施</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行使层级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专业类别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C2847300B010</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公共场所经营者安排未获得有效健康合格证明的从业人员从事直接为顾客服务工作</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符合下列情形之一：</w:t>
            </w:r>
          </w:p>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1.违法行为轻微并及时改正，没有造成危害后果。公共场所非地下空间，从事直接为顾客服务工作的从业人员未获得有效健康合格证明数量不超过3名。</w:t>
            </w:r>
          </w:p>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2.违法行为初次发生，且危害后果轻微，并能够及时改正。公共场所非地下空间，从事直接为顾客服务工作的从业人员未获得有效健康合格证明数量不超过3名。</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市区两级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公共场所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C2848600B010</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管理责任人建立集中空调通风系统卫生维护管理档案不符合规定的</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《北京市集中空调通风系统卫生管理办法》第十九条第一款  管理责任人未按照本办法第四条规定建立集中空调通风系统卫生维护管理档案或者建立档案不符合规定的，由卫生行政部门责令改正，并可处2000元以上5000元以下罚款。</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符合下列情形之一：</w:t>
            </w:r>
          </w:p>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1.违法行为轻微并及时改正，没有造成危害后果。卫生维护管理档案中的缺项数量不超过1项。</w:t>
            </w:r>
          </w:p>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2.违法行为初次发生，且危害后果轻微，并能够及时改正。卫生维护管理档案中的缺项数量不超过1项。</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市区两级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公共场所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C2851500C011</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安排未经健康检查的人员直接从事供水、管水或者供水设施卫生维护工作的</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符合下列情形之一：</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1.违法行为轻微并及时改正，没有造成危害后果，且供水水质符合国家标准。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2.违法行为初次发生，且危害后果轻微，并能够及时改正。违法行为持续时间在1个月以内（含），供水水质符合国家标准。</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市区两级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生活饮用水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C2851500C012</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安排未经饮用水卫生知识培训的人员直接从事供水、管水或者供水设施卫生维护工作的</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符合下列情形之一：</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1.违法行为轻微并及时改正，没有造成危害后果，且供水水质符合国家标准。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2.违法行为初次发生，且危害后果轻微，并能够及时改正。违法行为持续时间在1个月以内（含），供水水质符合国家标准。</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市区两级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生活饮用水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C2851500C013</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集中式供水单位安排未取得体检合格证的人员从事直接供、管水工作的</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《生活饮用水卫生监督管理办法》第二十五条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符合下列情形之一：</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1.违法行为轻微并及时改正，没有造成危害后果，且供水水质符合国家标准。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sz w:val="21"/>
                <w:szCs w:val="21"/>
                <w:u w:val="none"/>
              </w:rPr>
              <w:t>2.违法行为初次发生，且危害后果轻微，并能够及时改正。违法行为持续时间在1个月以内（含），供水水质符合国家标准。</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市区两级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生活饮用水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C2880800C011</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供水设施的管理责任单位未按规定建立饮用水卫生管理制度</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符合下列情形之一：</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1.违法行为轻微并及时改正，没有造成危害后果，且供水水质符合国家标准。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2.违法行为初次发生，且危害后果轻微，并能够及时改正。违法行为持续时间在1个月以内（含），供水水质符合国家标准。</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市区两级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生活饮用水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C2880800C012</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供水设施的管理责任单位未按规定配备饮用水卫生管理人员的</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符合下列情形之一：</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1.违法行为轻微并及时改正，没有造成危害后果，且供水水质符合国家标准。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2.违法行为初次发生，且危害后果轻微，并能够及时改正。违法行为持续时间在1个月以内（含），供水水质符合国家标准。</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市区两级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生活饮用水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8</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val="en-US" w:eastAsia="zh-CN"/>
              </w:rPr>
              <w:t>C2888400B010</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用人单位</w:t>
            </w:r>
            <w:r>
              <w:rPr>
                <w:rFonts w:hint="eastAsia" w:ascii="宋体" w:hAnsi="宋体" w:eastAsia="宋体" w:cs="宋体"/>
                <w:bCs/>
                <w:color w:val="auto"/>
                <w:sz w:val="21"/>
                <w:szCs w:val="21"/>
                <w:vertAlign w:val="baseline"/>
                <w:lang w:val="en" w:eastAsia="zh-CN"/>
              </w:rPr>
              <w:t>未按照规定制定职业病防治计划和实施方案</w:t>
            </w:r>
            <w:r>
              <w:rPr>
                <w:rFonts w:hint="eastAsia" w:ascii="宋体" w:hAnsi="宋体" w:eastAsia="宋体" w:cs="宋体"/>
                <w:i w:val="0"/>
                <w:color w:val="auto"/>
                <w:kern w:val="0"/>
                <w:sz w:val="21"/>
                <w:szCs w:val="21"/>
                <w:u w:val="none"/>
                <w:lang w:val="en-US" w:eastAsia="zh-CN" w:bidi="ar-SA"/>
              </w:rPr>
              <w:t>的</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bCs/>
                <w:color w:val="auto"/>
                <w:sz w:val="21"/>
                <w:szCs w:val="21"/>
                <w:vertAlign w:val="baseline"/>
                <w:lang w:val="en" w:eastAsia="zh-CN"/>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符合下列情形之一：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1.违法行为轻微并及时改正，没有造成危害后果。</w:t>
            </w:r>
            <w:r>
              <w:rPr>
                <w:rFonts w:hint="eastAsia" w:ascii="宋体" w:hAnsi="宋体" w:eastAsia="宋体" w:cs="宋体"/>
                <w:b w:val="0"/>
                <w:i w:val="0"/>
                <w:caps w:val="0"/>
                <w:color w:val="auto"/>
                <w:spacing w:val="0"/>
                <w:kern w:val="0"/>
                <w:sz w:val="21"/>
                <w:szCs w:val="21"/>
                <w:shd w:val="clear" w:color="auto" w:fill="FFFFFF"/>
                <w:lang w:val="en-US" w:eastAsia="zh-CN" w:bidi="ar"/>
              </w:rPr>
              <w:t>职业病危害一般的用人单位。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2.违法行为初次发生，且危害后果轻微，并能够及时改正。</w:t>
            </w:r>
            <w:r>
              <w:rPr>
                <w:rFonts w:hint="eastAsia" w:ascii="宋体" w:hAnsi="宋体" w:eastAsia="宋体" w:cs="宋体"/>
                <w:b w:val="0"/>
                <w:i w:val="0"/>
                <w:caps w:val="0"/>
                <w:color w:val="auto"/>
                <w:spacing w:val="0"/>
                <w:kern w:val="0"/>
                <w:sz w:val="21"/>
                <w:szCs w:val="21"/>
                <w:shd w:val="clear" w:color="auto" w:fill="FFFFFF"/>
                <w:lang w:val="en-US" w:eastAsia="zh-CN" w:bidi="ar"/>
              </w:rPr>
              <w:t>职业病危害一般的用人单位，且用人单位开业在三年以内。</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市区两级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职业放射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9</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val="en-US" w:eastAsia="zh-CN"/>
              </w:rPr>
              <w:t>C2888400B010</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用人单位</w:t>
            </w:r>
            <w:r>
              <w:rPr>
                <w:rFonts w:hint="eastAsia" w:ascii="宋体" w:hAnsi="宋体" w:eastAsia="宋体" w:cs="宋体"/>
                <w:bCs/>
                <w:color w:val="auto"/>
                <w:sz w:val="21"/>
                <w:szCs w:val="21"/>
                <w:vertAlign w:val="baseline"/>
                <w:lang w:val="en" w:eastAsia="zh-CN"/>
              </w:rPr>
              <w:t>未按照规定设置或者指定职业卫生管理机构或者组织，或者未配备专职或者兼职的职业卫生管理人员的</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《中华人民共和国职业病防治法》第七十条第</w:t>
            </w:r>
            <w:r>
              <w:rPr>
                <w:rFonts w:hint="eastAsia" w:ascii="宋体" w:hAnsi="宋体" w:eastAsia="宋体" w:cs="宋体"/>
                <w:bCs/>
                <w:color w:val="auto"/>
                <w:sz w:val="21"/>
                <w:szCs w:val="21"/>
                <w:vertAlign w:val="baseline"/>
                <w:lang w:val="en" w:eastAsia="zh-CN"/>
              </w:rPr>
              <w:t>（二）项</w:t>
            </w:r>
            <w:r>
              <w:rPr>
                <w:rFonts w:hint="eastAsia" w:ascii="宋体" w:hAnsi="宋体" w:eastAsia="宋体" w:cs="宋体"/>
                <w:i w:val="0"/>
                <w:color w:val="auto"/>
                <w:kern w:val="0"/>
                <w:sz w:val="21"/>
                <w:szCs w:val="21"/>
                <w:u w:val="none"/>
                <w:lang w:val="en-US" w:eastAsia="zh-CN" w:bidi="ar"/>
              </w:rPr>
              <w:t xml:space="preserve"> 违反本法规定，有下列行为之一的，由卫生行政部门给予警告，责令限期改正；逾期不改正的，处十万元以下的罚款：（二）未采取本法第二十条规定的职业病防治管理措施的。</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符合下列情形之一：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1.违法行为轻微并及时改正，没有造成危害后果。</w:t>
            </w:r>
            <w:r>
              <w:rPr>
                <w:rFonts w:hint="eastAsia" w:ascii="宋体" w:hAnsi="宋体" w:eastAsia="宋体" w:cs="宋体"/>
                <w:b w:val="0"/>
                <w:i w:val="0"/>
                <w:caps w:val="0"/>
                <w:color w:val="auto"/>
                <w:spacing w:val="0"/>
                <w:kern w:val="0"/>
                <w:sz w:val="21"/>
                <w:szCs w:val="21"/>
                <w:shd w:val="clear" w:color="auto" w:fill="FFFFFF"/>
                <w:lang w:val="en-US" w:eastAsia="zh-CN" w:bidi="ar"/>
              </w:rPr>
              <w:t>职业病危害一般的用人单位。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2.违法行为初次发生，且危害后果轻微，并能够及时改正。</w:t>
            </w:r>
            <w:r>
              <w:rPr>
                <w:rFonts w:hint="eastAsia" w:ascii="宋体" w:hAnsi="宋体" w:eastAsia="宋体" w:cs="宋体"/>
                <w:b w:val="0"/>
                <w:i w:val="0"/>
                <w:caps w:val="0"/>
                <w:color w:val="auto"/>
                <w:spacing w:val="0"/>
                <w:kern w:val="0"/>
                <w:sz w:val="21"/>
                <w:szCs w:val="21"/>
                <w:shd w:val="clear" w:color="auto" w:fill="FFFFFF"/>
                <w:lang w:val="en-US" w:eastAsia="zh-CN" w:bidi="ar"/>
              </w:rPr>
              <w:t>职业病危害一般的用人单位，且用人单位开业在三年以内。</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市区两级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职业放射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10</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val="en-US" w:eastAsia="zh-CN"/>
              </w:rPr>
              <w:t>C2888400B010</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用人单位</w:t>
            </w:r>
            <w:r>
              <w:rPr>
                <w:rFonts w:hint="eastAsia" w:ascii="宋体" w:hAnsi="宋体" w:eastAsia="宋体" w:cs="宋体"/>
                <w:bCs/>
                <w:color w:val="auto"/>
                <w:sz w:val="21"/>
                <w:szCs w:val="21"/>
                <w:vertAlign w:val="baseline"/>
                <w:lang w:val="en" w:eastAsia="zh-CN"/>
              </w:rPr>
              <w:t>未按照规定建立、健全职业卫生管理制度和操作规程的</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《中华人民共和国职业病防治法》第七十条第</w:t>
            </w:r>
            <w:r>
              <w:rPr>
                <w:rFonts w:hint="eastAsia" w:ascii="宋体" w:hAnsi="宋体" w:eastAsia="宋体" w:cs="宋体"/>
                <w:bCs/>
                <w:color w:val="auto"/>
                <w:sz w:val="21"/>
                <w:szCs w:val="21"/>
                <w:vertAlign w:val="baseline"/>
                <w:lang w:val="en" w:eastAsia="zh-CN"/>
              </w:rPr>
              <w:t>（二）项</w:t>
            </w:r>
            <w:r>
              <w:rPr>
                <w:rFonts w:hint="eastAsia" w:ascii="宋体" w:hAnsi="宋体" w:eastAsia="宋体" w:cs="宋体"/>
                <w:i w:val="0"/>
                <w:color w:val="auto"/>
                <w:kern w:val="0"/>
                <w:sz w:val="21"/>
                <w:szCs w:val="21"/>
                <w:u w:val="none"/>
                <w:lang w:val="en-US" w:eastAsia="zh-CN" w:bidi="ar"/>
              </w:rPr>
              <w:t xml:space="preserve"> 违反本法规定，有下列行为之一的，由卫生行政部门给予警告，责令限期改正；逾期不改正的，处十万元以下的罚款：（二）未采取本法第二十条规定的职业病防治管理措施的。</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符合下列情形之一：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1.违法行为轻微并及时改正，没有造成危害后果。</w:t>
            </w:r>
            <w:r>
              <w:rPr>
                <w:rFonts w:hint="eastAsia" w:ascii="宋体" w:hAnsi="宋体" w:eastAsia="宋体" w:cs="宋体"/>
                <w:b w:val="0"/>
                <w:i w:val="0"/>
                <w:caps w:val="0"/>
                <w:color w:val="auto"/>
                <w:spacing w:val="0"/>
                <w:kern w:val="0"/>
                <w:sz w:val="21"/>
                <w:szCs w:val="21"/>
                <w:shd w:val="clear" w:color="auto" w:fill="FFFFFF"/>
                <w:lang w:val="en-US" w:eastAsia="zh-CN" w:bidi="ar"/>
              </w:rPr>
              <w:t>职业病危害一般的用人单位。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2.违法行为初次发生，且危害后果轻微，并能够及时改正。</w:t>
            </w:r>
            <w:r>
              <w:rPr>
                <w:rFonts w:hint="eastAsia" w:ascii="宋体" w:hAnsi="宋体" w:eastAsia="宋体" w:cs="宋体"/>
                <w:b w:val="0"/>
                <w:i w:val="0"/>
                <w:caps w:val="0"/>
                <w:color w:val="auto"/>
                <w:spacing w:val="0"/>
                <w:kern w:val="0"/>
                <w:sz w:val="21"/>
                <w:szCs w:val="21"/>
                <w:shd w:val="clear" w:color="auto" w:fill="FFFFFF"/>
                <w:lang w:val="en-US" w:eastAsia="zh-CN" w:bidi="ar"/>
              </w:rPr>
              <w:t>职业病危害一般的用人单位，且用人单位开业在三年以内。</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市区两级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职业放射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11</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val="en-US" w:eastAsia="zh-CN"/>
              </w:rPr>
              <w:t>C2888400B010</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用人单位</w:t>
            </w:r>
            <w:r>
              <w:rPr>
                <w:rFonts w:hint="eastAsia" w:ascii="宋体" w:hAnsi="宋体" w:eastAsia="宋体" w:cs="宋体"/>
                <w:bCs/>
                <w:color w:val="auto"/>
                <w:sz w:val="21"/>
                <w:szCs w:val="21"/>
                <w:vertAlign w:val="baseline"/>
                <w:lang w:val="en" w:eastAsia="zh-CN"/>
              </w:rPr>
              <w:t>未建立、健全工作场所职业病危害因素监测及评价制度的</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《中华人民共和国职业病防治法》第七十条第</w:t>
            </w:r>
            <w:r>
              <w:rPr>
                <w:rFonts w:hint="eastAsia" w:ascii="宋体" w:hAnsi="宋体" w:eastAsia="宋体" w:cs="宋体"/>
                <w:bCs/>
                <w:color w:val="auto"/>
                <w:sz w:val="21"/>
                <w:szCs w:val="21"/>
                <w:vertAlign w:val="baseline"/>
                <w:lang w:val="en" w:eastAsia="zh-CN"/>
              </w:rPr>
              <w:t>（二）项</w:t>
            </w:r>
            <w:r>
              <w:rPr>
                <w:rFonts w:hint="eastAsia" w:ascii="宋体" w:hAnsi="宋体" w:eastAsia="宋体" w:cs="宋体"/>
                <w:i w:val="0"/>
                <w:color w:val="auto"/>
                <w:kern w:val="0"/>
                <w:sz w:val="21"/>
                <w:szCs w:val="21"/>
                <w:u w:val="none"/>
                <w:lang w:val="en-US" w:eastAsia="zh-CN" w:bidi="ar"/>
              </w:rPr>
              <w:t xml:space="preserve"> 违反本法规定，有下列行为之一的，由卫生行政部门给予警告，责令限期改正；逾期不改正的，处十万元以下的罚款：（二）未采取本法第二十条规定的职业病防治管理措施的。</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符合下列情形之一：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1.违法行为轻微并及时改正，没有造成危害后果。</w:t>
            </w:r>
            <w:r>
              <w:rPr>
                <w:rFonts w:hint="eastAsia" w:ascii="宋体" w:hAnsi="宋体" w:eastAsia="宋体" w:cs="宋体"/>
                <w:b w:val="0"/>
                <w:i w:val="0"/>
                <w:caps w:val="0"/>
                <w:color w:val="auto"/>
                <w:spacing w:val="0"/>
                <w:kern w:val="0"/>
                <w:sz w:val="21"/>
                <w:szCs w:val="21"/>
                <w:shd w:val="clear" w:color="auto" w:fill="FFFFFF"/>
                <w:lang w:val="en-US" w:eastAsia="zh-CN" w:bidi="ar"/>
              </w:rPr>
              <w:t>职业病危害一般的用人单位。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2.违法行为初次发生，且危害后果轻微，并能够及时改正。</w:t>
            </w:r>
            <w:r>
              <w:rPr>
                <w:rFonts w:hint="eastAsia" w:ascii="宋体" w:hAnsi="宋体" w:eastAsia="宋体" w:cs="宋体"/>
                <w:b w:val="0"/>
                <w:i w:val="0"/>
                <w:caps w:val="0"/>
                <w:color w:val="auto"/>
                <w:spacing w:val="0"/>
                <w:kern w:val="0"/>
                <w:sz w:val="21"/>
                <w:szCs w:val="21"/>
                <w:shd w:val="clear" w:color="auto" w:fill="FFFFFF"/>
                <w:lang w:val="en-US" w:eastAsia="zh-CN" w:bidi="ar"/>
              </w:rPr>
              <w:t>职业病危害一般的用人单位，且用人单位开业在三年以内。</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市区两级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职业放射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9"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12</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rPr>
              <w:t>C3605900B010</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产生职业病危害的用人单位</w:t>
            </w:r>
            <w:r>
              <w:rPr>
                <w:rFonts w:hint="eastAsia" w:ascii="宋体" w:hAnsi="宋体" w:eastAsia="宋体" w:cs="宋体"/>
                <w:bCs/>
                <w:color w:val="auto"/>
                <w:sz w:val="21"/>
                <w:szCs w:val="21"/>
                <w:vertAlign w:val="baseline"/>
                <w:lang w:val="en" w:eastAsia="zh-CN"/>
              </w:rPr>
              <w:t>未按照规定公布有关职业病防治的规章制度、操作规程、职业病危害事故应急救援措施的</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《中华人民共和国职业病防治法》第七十条第（三）项 违反本法规定，有下列行为之一的，由卫生行政部门给予警告，责令限期改正；逾期不改正的，处十万元以下的罚款：（三）未按照规定公布有关职业病防治的规章制度、操作规程、职业病危害事故应急救援措施的。</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符合下列情形之一：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1.违法行为轻微并及时改正，没有造成危害后果。</w:t>
            </w:r>
            <w:r>
              <w:rPr>
                <w:rFonts w:hint="eastAsia" w:ascii="宋体" w:hAnsi="宋体" w:eastAsia="宋体" w:cs="宋体"/>
                <w:b w:val="0"/>
                <w:i w:val="0"/>
                <w:caps w:val="0"/>
                <w:color w:val="auto"/>
                <w:spacing w:val="0"/>
                <w:kern w:val="0"/>
                <w:sz w:val="21"/>
                <w:szCs w:val="21"/>
                <w:shd w:val="clear" w:color="auto" w:fill="FFFFFF"/>
                <w:lang w:val="en-US" w:eastAsia="zh-CN" w:bidi="ar"/>
              </w:rPr>
              <w:t>职业病危害一般的用人单位。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2.违法行为初次发生，且危害后果轻微，并能够及时改正。</w:t>
            </w:r>
            <w:r>
              <w:rPr>
                <w:rFonts w:hint="eastAsia" w:ascii="宋体" w:hAnsi="宋体" w:eastAsia="宋体" w:cs="宋体"/>
                <w:b w:val="0"/>
                <w:i w:val="0"/>
                <w:caps w:val="0"/>
                <w:color w:val="auto"/>
                <w:spacing w:val="0"/>
                <w:kern w:val="0"/>
                <w:sz w:val="21"/>
                <w:szCs w:val="21"/>
                <w:shd w:val="clear" w:color="auto" w:fill="FFFFFF"/>
                <w:lang w:val="en-US" w:eastAsia="zh-CN" w:bidi="ar"/>
              </w:rPr>
              <w:t>职业病危害一般的用人单位，且用人单位开业在三年以内。</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市区两级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职业放射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1"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13</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rPr>
              <w:t>C3605200B010</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color w:val="auto"/>
                <w:sz w:val="21"/>
                <w:szCs w:val="21"/>
                <w:vertAlign w:val="baseline"/>
                <w:lang w:val="en" w:eastAsia="zh-CN"/>
              </w:rPr>
            </w:pPr>
            <w:r>
              <w:rPr>
                <w:rFonts w:hint="eastAsia" w:ascii="宋体" w:hAnsi="宋体" w:eastAsia="宋体" w:cs="宋体"/>
                <w:i w:val="0"/>
                <w:color w:val="auto"/>
                <w:kern w:val="0"/>
                <w:sz w:val="21"/>
                <w:szCs w:val="21"/>
                <w:u w:val="none"/>
                <w:lang w:val="en-US" w:eastAsia="zh-CN" w:bidi="ar-SA"/>
              </w:rPr>
              <w:t>用人单位对</w:t>
            </w:r>
            <w:r>
              <w:rPr>
                <w:rFonts w:hint="eastAsia" w:ascii="宋体" w:hAnsi="宋体" w:eastAsia="宋体" w:cs="宋体"/>
                <w:bCs/>
                <w:color w:val="auto"/>
                <w:sz w:val="21"/>
                <w:szCs w:val="21"/>
                <w:vertAlign w:val="baseline"/>
                <w:lang w:val="en" w:eastAsia="zh-CN"/>
              </w:rPr>
              <w:t>工作场所职业病危害因素检测、评价结果没有或未按照规定</w:t>
            </w:r>
            <w:r>
              <w:rPr>
                <w:rFonts w:hint="eastAsia" w:ascii="宋体" w:hAnsi="宋体" w:eastAsia="宋体" w:cs="宋体"/>
                <w:i w:val="0"/>
                <w:color w:val="auto"/>
                <w:kern w:val="0"/>
                <w:sz w:val="21"/>
                <w:szCs w:val="21"/>
                <w:u w:val="none"/>
                <w:lang w:val="en-US" w:eastAsia="zh-CN" w:bidi="ar-SA"/>
              </w:rPr>
              <w:t>存档、</w:t>
            </w:r>
            <w:r>
              <w:rPr>
                <w:rFonts w:hint="eastAsia" w:ascii="宋体" w:hAnsi="宋体" w:eastAsia="宋体" w:cs="宋体"/>
                <w:bCs/>
                <w:color w:val="auto"/>
                <w:sz w:val="21"/>
                <w:szCs w:val="21"/>
                <w:vertAlign w:val="baseline"/>
                <w:lang w:val="en" w:eastAsia="zh-CN"/>
              </w:rPr>
              <w:t>上报、公布的</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kern w:val="2"/>
                <w:sz w:val="21"/>
                <w:szCs w:val="21"/>
                <w:u w:val="none"/>
                <w:lang w:val="en-US" w:eastAsia="zh-CN" w:bidi="ar-SA"/>
              </w:rPr>
            </w:pP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宋体" w:cs="Times New Roman"/>
                <w:b w:val="0"/>
                <w:bCs w:val="0"/>
                <w:snapToGrid/>
                <w:color w:val="auto"/>
                <w:kern w:val="2"/>
                <w:sz w:val="21"/>
                <w:szCs w:val="24"/>
                <w:lang w:val="en-US" w:eastAsia="zh-CN" w:bidi="ar-SA"/>
              </w:rPr>
            </w:pPr>
            <w:r>
              <w:rPr>
                <w:rFonts w:hint="eastAsia" w:ascii="Times New Roman" w:hAnsi="Times New Roman" w:eastAsia="宋体" w:cs="Times New Roman"/>
                <w:b w:val="0"/>
                <w:bCs w:val="0"/>
                <w:snapToGrid/>
                <w:color w:val="auto"/>
                <w:kern w:val="2"/>
                <w:sz w:val="21"/>
                <w:szCs w:val="24"/>
                <w:lang w:val="en-US" w:eastAsia="zh-CN" w:bidi="ar-SA"/>
              </w:rPr>
              <w:t>《中华人民共和国职业病防治法》第七十条第（一）项 违反本法规定，有下列行为之一的，由卫生行政部门给予警告，责令限期改正；逾期不改正的，处十万元以下的罚款：（一）工作场所职业病危害因素检测、评价结果没有存档、上报、公布的。</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宋体" w:cs="Times New Roman"/>
                <w:b w:val="0"/>
                <w:bCs w:val="0"/>
                <w:snapToGrid/>
                <w:color w:val="auto"/>
                <w:kern w:val="2"/>
                <w:sz w:val="21"/>
                <w:szCs w:val="24"/>
                <w:lang w:val="en-US" w:eastAsia="zh-CN" w:bidi="ar-SA"/>
              </w:rPr>
            </w:pPr>
            <w:r>
              <w:rPr>
                <w:rFonts w:hint="eastAsia" w:ascii="Times New Roman" w:hAnsi="Times New Roman" w:eastAsia="宋体" w:cs="Times New Roman"/>
                <w:b w:val="0"/>
                <w:bCs w:val="0"/>
                <w:snapToGrid/>
                <w:color w:val="auto"/>
                <w:kern w:val="2"/>
                <w:sz w:val="21"/>
                <w:szCs w:val="24"/>
                <w:lang w:val="en" w:eastAsia="zh-CN" w:bidi="ar-SA"/>
              </w:rPr>
              <w:t>《工作场所职业卫生管理规定》第四十八条第（八）项 用人单位有下列情形之一的，责令限期改正，给予警告；逾期未改正的，处十万元以下的罚款：（八）工作场所职业病危害因素检测、评价结果未按照规定存档、上报和公布的。</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符合下列情形之一：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1.违法行为轻微并及时改正，没有造成危害后果。</w:t>
            </w:r>
            <w:r>
              <w:rPr>
                <w:rFonts w:hint="eastAsia" w:ascii="宋体" w:hAnsi="宋体" w:eastAsia="宋体" w:cs="宋体"/>
                <w:b w:val="0"/>
                <w:i w:val="0"/>
                <w:caps w:val="0"/>
                <w:color w:val="auto"/>
                <w:spacing w:val="0"/>
                <w:kern w:val="0"/>
                <w:sz w:val="21"/>
                <w:szCs w:val="21"/>
                <w:shd w:val="clear" w:color="auto" w:fill="FFFFFF"/>
                <w:lang w:val="en-US" w:eastAsia="zh-CN" w:bidi="ar"/>
              </w:rPr>
              <w:t>职业病危害一般的用人单位。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2.违法行为初次发生，且危害后果轻微，并能够及时改正。</w:t>
            </w:r>
            <w:r>
              <w:rPr>
                <w:rFonts w:hint="eastAsia" w:ascii="宋体" w:hAnsi="宋体" w:eastAsia="宋体" w:cs="宋体"/>
                <w:b w:val="0"/>
                <w:i w:val="0"/>
                <w:caps w:val="0"/>
                <w:color w:val="auto"/>
                <w:spacing w:val="0"/>
                <w:kern w:val="0"/>
                <w:sz w:val="21"/>
                <w:szCs w:val="21"/>
                <w:shd w:val="clear" w:color="auto" w:fill="FFFFFF"/>
                <w:lang w:val="en-US" w:eastAsia="zh-CN" w:bidi="ar"/>
              </w:rPr>
              <w:t>职业病危害一般的用人单位，且用人单位开业在三年以内。</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市区两级</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职业放射</w:t>
            </w:r>
          </w:p>
        </w:tc>
      </w:tr>
    </w:tbl>
    <w:p>
      <w:pPr>
        <w:adjustRightInd w:val="0"/>
        <w:snapToGrid w:val="0"/>
        <w:spacing w:line="360" w:lineRule="auto"/>
        <w:jc w:val="left"/>
        <w:rPr>
          <w:rFonts w:hint="eastAsia" w:ascii="仿宋_GB2312" w:hAnsi="仿宋_GB2312" w:eastAsia="仿宋_GB2312" w:cs="仿宋_GB2312"/>
          <w:color w:val="auto"/>
          <w:sz w:val="28"/>
          <w:szCs w:val="28"/>
          <w:u w:val="none"/>
          <w:lang w:eastAsia="zh-CN"/>
        </w:rPr>
        <w:sectPr>
          <w:pgSz w:w="16838" w:h="11906" w:orient="landscape"/>
          <w:pgMar w:top="1134" w:right="1701" w:bottom="1417" w:left="1701" w:header="851" w:footer="1134" w:gutter="0"/>
          <w:pgNumType w:fmt="numberInDash"/>
          <w:cols w:space="720" w:num="1"/>
          <w:rtlGutter w:val="0"/>
          <w:docGrid w:type="linesAndChars" w:linePitch="322" w:charSpace="614"/>
        </w:sectPr>
      </w:pPr>
    </w:p>
    <w:p>
      <w:pPr>
        <w:adjustRightInd w:val="0"/>
        <w:snapToGrid w:val="0"/>
        <w:spacing w:line="360" w:lineRule="auto"/>
        <w:jc w:val="lef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w:t>
      </w:r>
      <w:r>
        <w:rPr>
          <w:rFonts w:hint="default" w:ascii="黑体" w:hAnsi="黑体" w:eastAsia="黑体" w:cs="黑体"/>
          <w:color w:val="auto"/>
          <w:sz w:val="32"/>
          <w:szCs w:val="32"/>
          <w:u w:val="none"/>
          <w:lang w:val="en-US" w:eastAsia="zh-CN"/>
        </w:rPr>
        <w:t>2</w:t>
      </w: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合法诚信承诺书</w:t>
      </w:r>
    </w:p>
    <w:p>
      <w:pPr>
        <w:jc w:val="left"/>
        <w:rPr>
          <w:rFonts w:hint="eastAsia" w:ascii="仿宋" w:hAnsi="仿宋" w:eastAsia="仿宋" w:cs="Times New Roman"/>
          <w:strike w:val="0"/>
          <w:color w:val="auto"/>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trike w:val="0"/>
          <w:color w:val="auto"/>
          <w:sz w:val="32"/>
          <w:szCs w:val="32"/>
        </w:rPr>
      </w:pPr>
      <w:r>
        <w:rPr>
          <w:rFonts w:hint="eastAsia" w:ascii="仿宋_GB2312" w:hAnsi="仿宋_GB2312" w:eastAsia="仿宋_GB2312" w:cs="仿宋_GB2312"/>
          <w:strike w:val="0"/>
          <w:color w:val="auto"/>
          <w:sz w:val="32"/>
          <w:szCs w:val="32"/>
          <w:u w:val="single"/>
        </w:rPr>
        <w:t xml:space="preserve">              </w:t>
      </w:r>
      <w:r>
        <w:rPr>
          <w:rFonts w:hint="eastAsia" w:ascii="仿宋_GB2312" w:hAnsi="仿宋_GB2312" w:eastAsia="仿宋_GB2312" w:cs="仿宋_GB2312"/>
          <w:strike w:val="0"/>
          <w:color w:val="auto"/>
          <w:sz w:val="32"/>
          <w:szCs w:val="32"/>
        </w:rPr>
        <w:t>卫生健康委员会：</w:t>
      </w:r>
    </w:p>
    <w:p>
      <w:pPr>
        <w:widowControl w:val="0"/>
        <w:jc w:val="center"/>
        <w:rPr>
          <w:rFonts w:hint="eastAsia" w:ascii="方正小标宋_GBK" w:hAnsi="Times New Roman" w:eastAsia="方正小标宋_GBK" w:cs="Times New Roman"/>
          <w:b/>
          <w:bCs/>
          <w:snapToGrid/>
          <w:kern w:val="2"/>
          <w:sz w:val="36"/>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1278" w:leftChars="304" w:hanging="640" w:hangingChars="200"/>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strike w:val="0"/>
          <w:color w:val="auto"/>
          <w:sz w:val="32"/>
          <w:szCs w:val="32"/>
        </w:rPr>
        <w:t>你单位</w:t>
      </w:r>
      <w:r>
        <w:rPr>
          <w:rFonts w:hint="eastAsia" w:ascii="仿宋_GB2312" w:hAnsi="仿宋_GB2312" w:eastAsia="仿宋_GB2312" w:cs="仿宋_GB2312"/>
          <w:strike w:val="0"/>
          <w:color w:val="auto"/>
          <w:sz w:val="32"/>
          <w:szCs w:val="32"/>
          <w:u w:val="none"/>
        </w:rPr>
        <w:t>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color w:val="auto"/>
          <w:sz w:val="32"/>
          <w:szCs w:val="32"/>
        </w:rPr>
        <w:t>发现</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存在</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highlight w:val="none"/>
          <w:u w:val="none"/>
        </w:rPr>
        <w:t>违法行为，执法人员已向我（单位）进行了法律法规讲解和相关告知，并进行了批评教育，要求我（单位）予以改正。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我（单位）愿严格守法守信，对以上情况确认无误，并自愿</w:t>
      </w:r>
      <w:r>
        <w:rPr>
          <w:rFonts w:hint="eastAsia" w:ascii="仿宋_GB2312" w:hAnsi="仿宋_GB2312" w:eastAsia="仿宋_GB2312" w:cs="仿宋_GB2312"/>
          <w:color w:val="auto"/>
          <w:sz w:val="32"/>
          <w:szCs w:val="32"/>
          <w:highlight w:val="none"/>
          <w:u w:val="none"/>
        </w:rPr>
        <w:t>承诺</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日前予以</w:t>
      </w:r>
      <w:r>
        <w:rPr>
          <w:rFonts w:hint="eastAsia" w:ascii="仿宋_GB2312" w:hAnsi="仿宋_GB2312" w:eastAsia="仿宋_GB2312" w:cs="仿宋_GB2312"/>
          <w:color w:val="auto"/>
          <w:sz w:val="32"/>
          <w:szCs w:val="32"/>
          <w:highlight w:val="none"/>
          <w:u w:val="none"/>
        </w:rPr>
        <w:t>改正</w:t>
      </w:r>
      <w:r>
        <w:rPr>
          <w:rFonts w:hint="eastAsia" w:ascii="仿宋_GB2312" w:hAnsi="仿宋_GB2312" w:eastAsia="仿宋_GB2312" w:cs="仿宋_GB2312"/>
          <w:color w:val="auto"/>
          <w:sz w:val="32"/>
          <w:szCs w:val="32"/>
          <w:highlight w:val="none"/>
        </w:rPr>
        <w:t>，并</w:t>
      </w:r>
      <w:r>
        <w:rPr>
          <w:rFonts w:hint="eastAsia" w:ascii="仿宋_GB2312" w:hAnsi="仿宋_GB2312" w:eastAsia="仿宋_GB2312" w:cs="仿宋_GB2312"/>
          <w:color w:val="auto"/>
          <w:sz w:val="32"/>
          <w:szCs w:val="32"/>
        </w:rPr>
        <w:t>将整改情况说明及相关证明材料送达你单位。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我（单位）若未履行上述承诺，愿依法承担相应的法律责任。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承诺人签名或盖章：</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u w:val="none"/>
          <w:lang w:val="en-US" w:eastAsia="zh-CN"/>
        </w:rPr>
      </w:pPr>
      <w:r>
        <w:rPr>
          <w:rFonts w:hint="eastAsia" w:ascii="仿宋" w:hAnsi="仿宋" w:eastAsia="仿宋" w:cs="Times New Roman"/>
          <w:color w:val="auto"/>
          <w:sz w:val="24"/>
        </w:rPr>
        <w:t>备注：本承诺书</w:t>
      </w:r>
      <w:r>
        <w:rPr>
          <w:rFonts w:ascii="仿宋" w:hAnsi="仿宋" w:eastAsia="仿宋" w:cs="Times New Roman"/>
          <w:color w:val="auto"/>
          <w:sz w:val="24"/>
        </w:rPr>
        <w:t>一式二联，第一联留存执法案卷，第二联交当事人。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附件3</w:t>
      </w:r>
    </w:p>
    <w:p>
      <w:pPr>
        <w:widowControl w:val="0"/>
        <w:jc w:val="center"/>
        <w:rPr>
          <w:rFonts w:hint="eastAsia" w:ascii="黑体" w:hAnsi="黑体" w:eastAsia="黑体" w:cs="黑体"/>
          <w:b/>
          <w:bCs/>
          <w:snapToGrid/>
          <w:color w:val="auto"/>
          <w:kern w:val="2"/>
          <w:sz w:val="32"/>
          <w:szCs w:val="32"/>
          <w:u w:val="none"/>
          <w:lang w:val="en-US" w:eastAsia="zh-CN" w:bidi="ar-SA"/>
        </w:rPr>
      </w:pPr>
      <w:r>
        <w:rPr>
          <w:rFonts w:hint="eastAsia" w:ascii="方正小标宋_GBK" w:hAnsi="Times New Roman" w:eastAsia="方正小标宋_GBK" w:cs="Times New Roman"/>
          <w:b/>
          <w:bCs/>
          <w:snapToGrid/>
          <w:color w:val="auto"/>
          <w:kern w:val="2"/>
          <w:sz w:val="36"/>
          <w:szCs w:val="24"/>
          <w:lang w:val="en-US" w:eastAsia="zh-CN" w:bidi="ar-SA"/>
        </w:rPr>
        <w:drawing>
          <wp:anchor distT="0" distB="0" distL="114300" distR="114300" simplePos="0" relativeHeight="251659264" behindDoc="0" locked="0" layoutInCell="1" allowOverlap="1">
            <wp:simplePos x="0" y="0"/>
            <wp:positionH relativeFrom="column">
              <wp:posOffset>378460</wp:posOffset>
            </wp:positionH>
            <wp:positionV relativeFrom="paragraph">
              <wp:posOffset>74930</wp:posOffset>
            </wp:positionV>
            <wp:extent cx="763270" cy="754380"/>
            <wp:effectExtent l="0" t="0" r="17780" b="7620"/>
            <wp:wrapNone/>
            <wp:docPr id="1" name="Picture 121" descr="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1" descr="WS"/>
                    <pic:cNvPicPr>
                      <a:picLocks noChangeAspect="1"/>
                    </pic:cNvPicPr>
                  </pic:nvPicPr>
                  <pic:blipFill>
                    <a:blip r:embed="rId4"/>
                    <a:stretch>
                      <a:fillRect/>
                    </a:stretch>
                  </pic:blipFill>
                  <pic:spPr>
                    <a:xfrm>
                      <a:off x="0" y="0"/>
                      <a:ext cx="763270" cy="75438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2"/>
          <w:szCs w:val="32"/>
        </w:rPr>
        <w:t>卫 生 行 政 执 法 文 书</w:t>
      </w:r>
    </w:p>
    <w:tbl>
      <w:tblPr>
        <w:tblStyle w:val="6"/>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1" w:hRule="atLeast"/>
          <w:jc w:val="center"/>
        </w:trPr>
        <w:tc>
          <w:tcPr>
            <w:tcW w:w="8845" w:type="dxa"/>
            <w:tcBorders>
              <w:top w:val="single" w:color="auto" w:sz="12" w:space="0"/>
              <w:left w:val="nil"/>
              <w:bottom w:val="single" w:color="auto" w:sz="12" w:space="0"/>
            </w:tcBorders>
            <w:noWrap w:val="0"/>
            <w:vAlign w:val="top"/>
          </w:tcPr>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center"/>
              <w:textAlignment w:val="auto"/>
              <w:rPr>
                <w:rFonts w:hint="eastAsia" w:ascii="黑体" w:hAnsi="黑体" w:eastAsia="黑体" w:cs="黑体"/>
                <w:b/>
                <w:bCs/>
                <w:color w:val="auto"/>
                <w:spacing w:val="24"/>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center"/>
              <w:textAlignment w:val="auto"/>
              <w:rPr>
                <w:rFonts w:hint="eastAsia" w:ascii="黑体" w:hAnsi="黑体" w:eastAsia="黑体" w:cs="黑体"/>
                <w:b/>
                <w:bCs/>
                <w:color w:val="auto"/>
                <w:spacing w:val="24"/>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center"/>
              <w:textAlignment w:val="auto"/>
              <w:rPr>
                <w:rFonts w:hint="eastAsia" w:ascii="黑体" w:hAnsi="黑体" w:eastAsia="黑体" w:cs="黑体"/>
                <w:b/>
                <w:bCs/>
                <w:color w:val="auto"/>
                <w:spacing w:val="24"/>
                <w:kern w:val="2"/>
                <w:sz w:val="32"/>
                <w:szCs w:val="32"/>
                <w:lang w:val="en-US" w:eastAsia="zh-CN" w:bidi="ar-SA"/>
              </w:rPr>
            </w:pPr>
            <w:r>
              <w:rPr>
                <w:rFonts w:hint="eastAsia" w:ascii="黑体" w:hAnsi="黑体" w:eastAsia="黑体" w:cs="黑体"/>
                <w:b/>
                <w:bCs/>
                <w:color w:val="auto"/>
                <w:spacing w:val="24"/>
                <w:kern w:val="2"/>
                <w:sz w:val="32"/>
                <w:szCs w:val="32"/>
                <w:lang w:val="en-US" w:eastAsia="zh-CN" w:bidi="ar-SA"/>
              </w:rPr>
              <w:t>不予行政处罚事先告知书</w:t>
            </w:r>
          </w:p>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exact"/>
              <w:jc w:val="right"/>
              <w:textAlignment w:val="auto"/>
              <w:rPr>
                <w:rFonts w:hint="eastAsia" w:ascii="仿宋" w:hAnsi="仿宋" w:eastAsia="仿宋" w:cs="仿宋"/>
                <w:color w:val="auto"/>
                <w:kern w:val="2"/>
                <w:sz w:val="21"/>
                <w:szCs w:val="21"/>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exact"/>
              <w:jc w:val="right"/>
              <w:textAlignment w:val="auto"/>
              <w:rPr>
                <w:rFonts w:hint="eastAsia" w:ascii="仿宋" w:hAnsi="仿宋" w:eastAsia="仿宋" w:cs="仿宋"/>
                <w:color w:val="auto"/>
                <w:spacing w:val="40"/>
                <w:kern w:val="2"/>
                <w:sz w:val="21"/>
                <w:szCs w:val="21"/>
                <w:lang w:val="en-US" w:eastAsia="zh-CN" w:bidi="ar-SA"/>
              </w:rPr>
            </w:pPr>
            <w:r>
              <w:rPr>
                <w:rFonts w:hint="eastAsia" w:ascii="仿宋" w:hAnsi="仿宋" w:eastAsia="仿宋" w:cs="仿宋"/>
                <w:color w:val="auto"/>
                <w:kern w:val="2"/>
                <w:sz w:val="21"/>
                <w:szCs w:val="21"/>
                <w:lang w:val="en-US" w:eastAsia="zh-CN" w:bidi="ar-SA"/>
              </w:rPr>
              <w:t>卫     不罚告</w:t>
            </w:r>
            <w:r>
              <w:rPr>
                <w:rFonts w:hint="eastAsia" w:ascii="仿宋" w:hAnsi="仿宋" w:eastAsia="仿宋" w:cs="仿宋"/>
                <w:color w:val="auto"/>
                <w:kern w:val="2"/>
                <w:sz w:val="24"/>
                <w:szCs w:val="24"/>
                <w:lang w:val="en-US" w:eastAsia="zh-CN" w:bidi="ar-SA"/>
              </w:rPr>
              <w:t>〔    〕</w:t>
            </w:r>
            <w:r>
              <w:rPr>
                <w:rFonts w:hint="eastAsia" w:ascii="仿宋" w:hAnsi="仿宋" w:eastAsia="仿宋" w:cs="仿宋"/>
                <w:color w:val="auto"/>
                <w:kern w:val="2"/>
                <w:sz w:val="21"/>
                <w:szCs w:val="21"/>
                <w:lang w:val="en-US" w:eastAsia="zh-CN" w:bidi="ar-SA"/>
              </w:rPr>
              <w:t xml:space="preserve">    号</w:t>
            </w:r>
          </w:p>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u w:val="single"/>
                <w:lang w:val="en-US" w:eastAsia="zh-CN" w:bidi="ar-SA"/>
              </w:rPr>
              <w:t xml:space="preserve">                               </w:t>
            </w:r>
            <w:r>
              <w:rPr>
                <w:rFonts w:hint="eastAsia" w:ascii="仿宋" w:hAnsi="仿宋" w:eastAsia="仿宋" w:cs="仿宋"/>
                <w:color w:val="auto"/>
                <w:kern w:val="2"/>
                <w:sz w:val="21"/>
                <w:szCs w:val="21"/>
                <w:lang w:val="en-US" w:eastAsia="zh-CN" w:bidi="ar-SA"/>
              </w:rPr>
              <w:t>：</w:t>
            </w:r>
          </w:p>
          <w:p>
            <w:pPr>
              <w:keepNext w:val="0"/>
              <w:keepLines w:val="0"/>
              <w:pageBreakBefore w:val="0"/>
              <w:widowControl w:val="0"/>
              <w:kinsoku/>
              <w:overflowPunct/>
              <w:topLinePunct w:val="0"/>
              <w:autoSpaceDE/>
              <w:autoSpaceDN/>
              <w:bidi w:val="0"/>
              <w:adjustRightInd/>
              <w:snapToGrid/>
              <w:spacing w:before="0" w:beforeLines="0" w:after="0" w:afterLines="0" w:line="360" w:lineRule="exact"/>
              <w:ind w:firstLine="420"/>
              <w:jc w:val="both"/>
              <w:textAlignment w:val="auto"/>
              <w:rPr>
                <w:rFonts w:hint="eastAsia" w:ascii="仿宋" w:hAnsi="仿宋" w:eastAsia="仿宋" w:cs="仿宋"/>
                <w:color w:val="auto"/>
                <w:kern w:val="2"/>
                <w:sz w:val="21"/>
                <w:szCs w:val="21"/>
                <w:u w:val="single"/>
                <w:lang w:val="en-US" w:eastAsia="zh-CN" w:bidi="ar-SA"/>
              </w:rPr>
            </w:pPr>
            <w:r>
              <w:rPr>
                <w:rFonts w:hint="eastAsia" w:ascii="仿宋" w:hAnsi="仿宋" w:eastAsia="仿宋" w:cs="仿宋"/>
                <w:color w:val="auto"/>
                <w:kern w:val="2"/>
                <w:sz w:val="21"/>
                <w:szCs w:val="21"/>
                <w:lang w:val="en-US" w:eastAsia="zh-CN" w:bidi="ar-SA"/>
              </w:rPr>
              <w:t>现查明你(单位)</w:t>
            </w:r>
            <w:r>
              <w:rPr>
                <w:rFonts w:hint="eastAsia" w:ascii="仿宋" w:hAnsi="仿宋" w:eastAsia="仿宋" w:cs="仿宋"/>
                <w:color w:val="auto"/>
                <w:kern w:val="2"/>
                <w:sz w:val="21"/>
                <w:szCs w:val="21"/>
                <w:u w:val="single"/>
                <w:lang w:val="en-US" w:eastAsia="zh-CN" w:bidi="ar-SA"/>
              </w:rPr>
              <w:t xml:space="preserve">　　　                                            　　　　　　　 </w:t>
            </w:r>
          </w:p>
          <w:p>
            <w:pPr>
              <w:keepNext w:val="0"/>
              <w:keepLines w:val="0"/>
              <w:pageBreakBefore w:val="0"/>
              <w:widowControl w:val="0"/>
              <w:kinsoku/>
              <w:overflowPunct/>
              <w:topLinePunct w:val="0"/>
              <w:autoSpaceDE/>
              <w:autoSpaceDN/>
              <w:bidi w:val="0"/>
              <w:adjustRightInd/>
              <w:snapToGrid/>
              <w:spacing w:before="0" w:beforeLines="0" w:after="0" w:afterLines="0" w:line="360" w:lineRule="exact"/>
              <w:ind w:firstLine="0"/>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u w:val="single"/>
                <w:lang w:val="en-US" w:eastAsia="zh-CN" w:bidi="ar-SA"/>
              </w:rPr>
              <w:t xml:space="preserve">                                                                                  </w:t>
            </w:r>
          </w:p>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both"/>
              <w:textAlignment w:val="auto"/>
              <w:rPr>
                <w:rFonts w:hint="eastAsia" w:ascii="仿宋" w:hAnsi="仿宋" w:eastAsia="仿宋" w:cs="仿宋"/>
                <w:color w:val="auto"/>
                <w:kern w:val="2"/>
                <w:sz w:val="21"/>
                <w:szCs w:val="21"/>
                <w:u w:val="single"/>
                <w:lang w:val="en-US" w:eastAsia="zh-CN" w:bidi="ar-SA"/>
              </w:rPr>
            </w:pPr>
            <w:r>
              <w:rPr>
                <w:rFonts w:hint="eastAsia" w:ascii="仿宋" w:hAnsi="仿宋" w:eastAsia="仿宋" w:cs="仿宋"/>
                <w:color w:val="auto"/>
                <w:kern w:val="2"/>
                <w:sz w:val="21"/>
                <w:szCs w:val="21"/>
                <w:u w:val="single"/>
                <w:lang w:val="en-US" w:eastAsia="zh-CN" w:bidi="ar-SA"/>
              </w:rPr>
              <w:t xml:space="preserve">                                                                                  </w:t>
            </w:r>
          </w:p>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的行为，以上事实涉嫌违反了</w:t>
            </w:r>
            <w:r>
              <w:rPr>
                <w:rFonts w:hint="eastAsia" w:ascii="仿宋" w:hAnsi="仿宋" w:eastAsia="仿宋" w:cs="仿宋"/>
                <w:color w:val="auto"/>
                <w:kern w:val="2"/>
                <w:sz w:val="21"/>
                <w:szCs w:val="21"/>
                <w:u w:val="single"/>
                <w:lang w:val="en-US" w:eastAsia="zh-CN" w:bidi="ar-SA"/>
              </w:rPr>
              <w:t xml:space="preserve">                                                                                 </w:t>
            </w:r>
          </w:p>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u w:val="single"/>
                <w:lang w:val="en-US" w:eastAsia="zh-CN" w:bidi="ar-SA"/>
              </w:rPr>
              <w:t xml:space="preserve">                                                                       </w:t>
            </w:r>
            <w:r>
              <w:rPr>
                <w:rFonts w:hint="eastAsia" w:ascii="仿宋" w:hAnsi="仿宋" w:eastAsia="仿宋" w:cs="仿宋"/>
                <w:color w:val="auto"/>
                <w:kern w:val="2"/>
                <w:sz w:val="21"/>
                <w:szCs w:val="21"/>
                <w:lang w:val="en-US" w:eastAsia="zh-CN" w:bidi="ar-SA"/>
              </w:rPr>
              <w:t>的规定，以上</w:t>
            </w:r>
          </w:p>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both"/>
              <w:textAlignment w:val="auto"/>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kern w:val="2"/>
                <w:sz w:val="21"/>
                <w:szCs w:val="21"/>
                <w:lang w:val="en-US" w:eastAsia="zh-CN" w:bidi="ar-SA"/>
              </w:rPr>
              <w:t>事实有</w:t>
            </w:r>
            <w:r>
              <w:rPr>
                <w:rFonts w:hint="eastAsia" w:ascii="仿宋" w:hAnsi="仿宋" w:eastAsia="仿宋" w:cs="仿宋"/>
                <w:color w:val="auto"/>
                <w:kern w:val="2"/>
                <w:sz w:val="21"/>
                <w:szCs w:val="21"/>
                <w:u w:val="single"/>
                <w:lang w:val="en-US" w:eastAsia="zh-CN" w:bidi="ar-SA"/>
              </w:rPr>
              <w:t xml:space="preserve">                                                                          </w:t>
            </w:r>
            <w:r>
              <w:rPr>
                <w:rFonts w:hint="eastAsia" w:ascii="仿宋" w:hAnsi="仿宋" w:eastAsia="仿宋" w:cs="仿宋"/>
                <w:color w:val="auto"/>
                <w:kern w:val="2"/>
                <w:sz w:val="21"/>
                <w:szCs w:val="21"/>
                <w:u w:val="none"/>
                <w:lang w:val="en-US" w:eastAsia="zh-CN" w:bidi="ar-SA"/>
              </w:rPr>
              <w:t xml:space="preserve">等  </w:t>
            </w:r>
          </w:p>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u w:val="none"/>
                <w:lang w:val="en-US" w:eastAsia="zh-CN" w:bidi="ar-SA"/>
              </w:rPr>
              <w:t>证据材料为证。</w:t>
            </w:r>
            <w:r>
              <w:rPr>
                <w:rFonts w:hint="eastAsia" w:ascii="仿宋" w:hAnsi="仿宋" w:eastAsia="仿宋" w:cs="仿宋"/>
                <w:color w:val="auto"/>
                <w:kern w:val="2"/>
                <w:sz w:val="21"/>
                <w:szCs w:val="21"/>
                <w:lang w:val="en-US" w:eastAsia="zh-CN" w:bidi="ar-SA"/>
              </w:rPr>
              <w:t>依据</w:t>
            </w:r>
            <w:r>
              <w:rPr>
                <w:rFonts w:hint="eastAsia" w:ascii="仿宋" w:hAnsi="仿宋" w:eastAsia="仿宋" w:cs="仿宋"/>
                <w:color w:val="auto"/>
                <w:kern w:val="2"/>
                <w:sz w:val="21"/>
                <w:szCs w:val="21"/>
                <w:u w:val="single"/>
                <w:lang w:val="en-US" w:eastAsia="zh-CN" w:bidi="ar-SA"/>
              </w:rPr>
              <w:t xml:space="preserve">                                                            </w:t>
            </w:r>
            <w:r>
              <w:rPr>
                <w:rFonts w:hint="eastAsia" w:ascii="仿宋" w:hAnsi="仿宋" w:eastAsia="仿宋" w:cs="仿宋"/>
                <w:color w:val="auto"/>
                <w:kern w:val="2"/>
                <w:sz w:val="21"/>
                <w:szCs w:val="21"/>
                <w:lang w:val="en-US" w:eastAsia="zh-CN" w:bidi="ar-SA"/>
              </w:rPr>
              <w:t>，本机关拟对你(单位)不给予行政处罚。</w:t>
            </w:r>
          </w:p>
          <w:p>
            <w:pPr>
              <w:keepNext w:val="0"/>
              <w:keepLines w:val="0"/>
              <w:pageBreakBefore w:val="0"/>
              <w:widowControl w:val="0"/>
              <w:kinsoku/>
              <w:overflowPunct/>
              <w:topLinePunct w:val="0"/>
              <w:autoSpaceDE/>
              <w:autoSpaceDN/>
              <w:bidi w:val="0"/>
              <w:adjustRightInd/>
              <w:snapToGrid/>
              <w:spacing w:before="0" w:beforeLines="0" w:after="0" w:afterLines="0" w:line="360" w:lineRule="exact"/>
              <w:ind w:firstLine="420" w:firstLineChars="200"/>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根据《中华人民共和国行政处罚法》第四十四条和第四十五条规定，你（单位）享有对此进行陈述和申辩的权利。如你（单位)无进一步陈述、申辩的意见，本机关将调查终结并依法作出不予行政处罚决定。如你（单位）有进一步陈述、申辩的意见，请于5个工作日内向本机关提出。</w:t>
            </w:r>
          </w:p>
          <w:p>
            <w:pPr>
              <w:keepNext w:val="0"/>
              <w:keepLines w:val="0"/>
              <w:pageBreakBefore w:val="0"/>
              <w:widowControl w:val="0"/>
              <w:kinsoku/>
              <w:overflowPunct/>
              <w:topLinePunct w:val="0"/>
              <w:autoSpaceDE/>
              <w:autoSpaceDN/>
              <w:bidi w:val="0"/>
              <w:adjustRightInd/>
              <w:snapToGrid/>
              <w:spacing w:before="0" w:beforeLines="0" w:after="0" w:afterLines="0" w:line="360" w:lineRule="exact"/>
              <w:ind w:firstLine="420" w:firstLineChars="200"/>
              <w:jc w:val="both"/>
              <w:textAlignment w:val="auto"/>
              <w:rPr>
                <w:rFonts w:hint="eastAsia" w:ascii="仿宋" w:hAnsi="仿宋" w:eastAsia="仿宋" w:cs="仿宋"/>
                <w:color w:val="auto"/>
                <w:kern w:val="2"/>
                <w:sz w:val="21"/>
                <w:szCs w:val="21"/>
                <w:lang w:val="en-US" w:eastAsia="zh-CN" w:bidi="ar-SA"/>
              </w:rPr>
            </w:pPr>
          </w:p>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联系电话：                         联 系 人：</w:t>
            </w:r>
          </w:p>
          <w:p>
            <w:pPr>
              <w:keepNext w:val="0"/>
              <w:keepLines w:val="0"/>
              <w:pageBreakBefore w:val="0"/>
              <w:widowControl w:val="0"/>
              <w:tabs>
                <w:tab w:val="left" w:pos="7680"/>
              </w:tabs>
              <w:kinsoku/>
              <w:overflowPunct/>
              <w:topLinePunct w:val="0"/>
              <w:autoSpaceDE/>
              <w:autoSpaceDN/>
              <w:bidi w:val="0"/>
              <w:adjustRightInd/>
              <w:snapToGrid/>
              <w:spacing w:line="360" w:lineRule="exact"/>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地    址：                         邮政编码：</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jc w:val="center"/>
        </w:trPr>
        <w:tc>
          <w:tcPr>
            <w:tcW w:w="8845" w:type="dxa"/>
            <w:tcBorders>
              <w:top w:val="single" w:color="auto" w:sz="12" w:space="0"/>
              <w:left w:val="nil"/>
              <w:bottom w:val="single" w:color="auto" w:sz="12" w:space="0"/>
            </w:tcBorders>
            <w:noWrap w:val="0"/>
            <w:vAlign w:val="top"/>
          </w:tcPr>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当事人意见记录：</w:t>
            </w:r>
          </w:p>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both"/>
              <w:textAlignment w:val="auto"/>
              <w:rPr>
                <w:rFonts w:hint="eastAsia" w:ascii="仿宋" w:hAnsi="仿宋" w:eastAsia="仿宋" w:cs="仿宋"/>
                <w:color w:val="auto"/>
                <w:kern w:val="2"/>
                <w:sz w:val="21"/>
                <w:szCs w:val="21"/>
                <w:lang w:val="en-US" w:eastAsia="zh-CN" w:bidi="ar-SA"/>
              </w:rPr>
            </w:pPr>
          </w:p>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both"/>
              <w:textAlignment w:val="auto"/>
              <w:rPr>
                <w:rFonts w:hint="eastAsia" w:ascii="仿宋" w:hAnsi="仿宋" w:eastAsia="仿宋" w:cs="仿宋"/>
                <w:color w:val="auto"/>
                <w:kern w:val="2"/>
                <w:sz w:val="21"/>
                <w:szCs w:val="21"/>
                <w:u w:val="single"/>
                <w:lang w:val="en-US" w:eastAsia="zh-CN" w:bidi="ar-SA"/>
              </w:rPr>
            </w:pPr>
            <w:r>
              <w:rPr>
                <w:rFonts w:hint="eastAsia" w:ascii="仿宋" w:hAnsi="仿宋" w:eastAsia="仿宋" w:cs="仿宋"/>
                <w:color w:val="auto"/>
                <w:kern w:val="2"/>
                <w:sz w:val="21"/>
                <w:szCs w:val="21"/>
                <w:lang w:val="en-US" w:eastAsia="zh-CN" w:bidi="ar-SA"/>
              </w:rPr>
              <w:t>当事人签名：                 卫生健康行政机关名称并盖章：</w:t>
            </w:r>
          </w:p>
          <w:p>
            <w:pPr>
              <w:keepNext w:val="0"/>
              <w:keepLines w:val="0"/>
              <w:pageBreakBefore w:val="0"/>
              <w:widowControl w:val="0"/>
              <w:tabs>
                <w:tab w:val="left" w:pos="7680"/>
              </w:tabs>
              <w:kinsoku/>
              <w:overflowPunct/>
              <w:topLinePunct w:val="0"/>
              <w:autoSpaceDE/>
              <w:autoSpaceDN/>
              <w:bidi w:val="0"/>
              <w:adjustRightInd/>
              <w:snapToGrid/>
              <w:spacing w:line="360" w:lineRule="exact"/>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　 　  年  月  日              　                                年  月  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8845" w:type="dxa"/>
            <w:tcBorders>
              <w:top w:val="single" w:color="auto" w:sz="12" w:space="0"/>
              <w:left w:val="nil"/>
              <w:bottom w:val="single" w:color="auto" w:sz="12" w:space="0"/>
            </w:tcBorders>
            <w:noWrap w:val="0"/>
            <w:vAlign w:val="top"/>
          </w:tcPr>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both"/>
              <w:textAlignment w:val="auto"/>
              <w:rPr>
                <w:rFonts w:hint="eastAsia" w:ascii="仿宋" w:hAnsi="仿宋" w:eastAsia="仿宋" w:cs="仿宋"/>
                <w:color w:val="auto"/>
                <w:spacing w:val="40"/>
                <w:kern w:val="2"/>
                <w:sz w:val="21"/>
                <w:szCs w:val="21"/>
                <w:lang w:val="en-US" w:eastAsia="zh-CN" w:bidi="ar-SA"/>
              </w:rPr>
            </w:pPr>
            <w:r>
              <w:rPr>
                <w:rFonts w:hint="eastAsia" w:ascii="仿宋" w:hAnsi="仿宋" w:eastAsia="仿宋" w:cs="仿宋"/>
                <w:color w:val="auto"/>
                <w:kern w:val="2"/>
                <w:sz w:val="21"/>
                <w:szCs w:val="21"/>
                <w:lang w:val="en-US" w:eastAsia="zh-CN" w:bidi="ar-SA"/>
              </w:rPr>
              <w:t>备注：本告知书一式二联，第一联留存执法案卷，第二联交当事人。</w:t>
            </w:r>
          </w:p>
        </w:tc>
      </w:tr>
    </w:tbl>
    <w:p>
      <w:pPr>
        <w:widowControl w:val="0"/>
        <w:spacing w:before="62" w:beforeLines="20"/>
        <w:jc w:val="right"/>
        <w:rPr>
          <w:rFonts w:hint="eastAsia" w:ascii="黑体" w:hAnsi="黑体" w:eastAsia="黑体" w:cs="黑体"/>
          <w:color w:val="auto"/>
          <w:sz w:val="32"/>
          <w:szCs w:val="32"/>
          <w:u w:val="none"/>
          <w:lang w:val="en-US" w:eastAsia="zh-CN"/>
        </w:rPr>
      </w:pPr>
      <w:r>
        <w:rPr>
          <w:rFonts w:hint="eastAsia" w:ascii="黑体" w:hAnsi="宋体" w:eastAsia="黑体" w:cs="Times New Roman"/>
          <w:color w:val="auto"/>
          <w:kern w:val="2"/>
          <w:sz w:val="21"/>
          <w:szCs w:val="21"/>
          <w:lang w:val="en-US" w:eastAsia="zh-CN" w:bidi="ar-SA"/>
        </w:rPr>
        <w:t>北京市卫生健康委员会制定</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附件4</w:t>
      </w:r>
    </w:p>
    <w:p>
      <w:pPr>
        <w:widowControl w:val="0"/>
        <w:jc w:val="center"/>
        <w:rPr>
          <w:rFonts w:hint="eastAsia" w:ascii="黑体" w:hAnsi="黑体" w:eastAsia="黑体" w:cs="黑体"/>
          <w:b/>
          <w:bCs/>
          <w:snapToGrid/>
          <w:color w:val="auto"/>
          <w:kern w:val="2"/>
          <w:sz w:val="32"/>
          <w:szCs w:val="32"/>
          <w:u w:val="none"/>
          <w:lang w:val="en-US" w:eastAsia="zh-CN" w:bidi="ar-SA"/>
        </w:rPr>
      </w:pPr>
      <w:r>
        <w:rPr>
          <w:rFonts w:hint="eastAsia" w:ascii="方正小标宋_GBK" w:hAnsi="Times New Roman" w:eastAsia="方正小标宋_GBK" w:cs="Times New Roman"/>
          <w:b/>
          <w:bCs/>
          <w:snapToGrid/>
          <w:color w:val="auto"/>
          <w:kern w:val="2"/>
          <w:sz w:val="36"/>
          <w:szCs w:val="24"/>
          <w:lang w:val="en-US" w:eastAsia="zh-CN" w:bidi="ar-SA"/>
        </w:rPr>
        <w:drawing>
          <wp:anchor distT="0" distB="0" distL="114300" distR="114300" simplePos="0" relativeHeight="251660288" behindDoc="0" locked="0" layoutInCell="1" allowOverlap="1">
            <wp:simplePos x="0" y="0"/>
            <wp:positionH relativeFrom="column">
              <wp:posOffset>378460</wp:posOffset>
            </wp:positionH>
            <wp:positionV relativeFrom="paragraph">
              <wp:posOffset>29210</wp:posOffset>
            </wp:positionV>
            <wp:extent cx="763270" cy="754380"/>
            <wp:effectExtent l="0" t="0" r="17780" b="7620"/>
            <wp:wrapNone/>
            <wp:docPr id="2" name="图片 3" descr="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S"/>
                    <pic:cNvPicPr>
                      <a:picLocks noChangeAspect="1"/>
                    </pic:cNvPicPr>
                  </pic:nvPicPr>
                  <pic:blipFill>
                    <a:blip r:embed="rId4"/>
                    <a:stretch>
                      <a:fillRect/>
                    </a:stretch>
                  </pic:blipFill>
                  <pic:spPr>
                    <a:xfrm>
                      <a:off x="0" y="0"/>
                      <a:ext cx="763270" cy="75438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36"/>
          <w:szCs w:val="36"/>
        </w:rPr>
      </w:pPr>
      <w:r>
        <w:rPr>
          <w:rFonts w:hint="eastAsia" w:ascii="方正小标宋简体" w:hAnsi="方正小标宋简体" w:eastAsia="方正小标宋简体" w:cs="方正小标宋简体"/>
          <w:color w:val="auto"/>
          <w:sz w:val="32"/>
          <w:szCs w:val="32"/>
        </w:rPr>
        <w:t>卫 生 行 政 执 法 文 书</w:t>
      </w:r>
    </w:p>
    <w:tbl>
      <w:tblPr>
        <w:tblStyle w:val="6"/>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1" w:hRule="atLeast"/>
          <w:jc w:val="center"/>
        </w:trPr>
        <w:tc>
          <w:tcPr>
            <w:tcW w:w="8845" w:type="dxa"/>
            <w:tcBorders>
              <w:top w:val="single" w:color="auto" w:sz="12" w:space="0"/>
              <w:left w:val="nil"/>
              <w:bottom w:val="single" w:color="auto" w:sz="12" w:space="0"/>
            </w:tcBorders>
            <w:noWrap w:val="0"/>
            <w:vAlign w:val="top"/>
          </w:tcPr>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center"/>
              <w:textAlignment w:val="auto"/>
              <w:rPr>
                <w:rFonts w:hint="eastAsia" w:ascii="黑体" w:hAnsi="黑体" w:eastAsia="黑体" w:cs="黑体"/>
                <w:b/>
                <w:bCs/>
                <w:color w:val="auto"/>
                <w:spacing w:val="24"/>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center"/>
              <w:textAlignment w:val="auto"/>
              <w:rPr>
                <w:rFonts w:hint="eastAsia" w:ascii="黑体" w:hAnsi="黑体" w:eastAsia="黑体" w:cs="黑体"/>
                <w:b/>
                <w:bCs/>
                <w:color w:val="auto"/>
                <w:spacing w:val="24"/>
                <w:kern w:val="2"/>
                <w:sz w:val="32"/>
                <w:szCs w:val="32"/>
                <w:lang w:val="en-US" w:eastAsia="zh-CN" w:bidi="ar-SA"/>
              </w:rPr>
            </w:pPr>
          </w:p>
          <w:p>
            <w:pPr>
              <w:adjustRightInd w:val="0"/>
              <w:snapToGrid w:val="0"/>
              <w:spacing w:beforeLines="0" w:afterLines="0"/>
              <w:jc w:val="center"/>
              <w:rPr>
                <w:rFonts w:hint="eastAsia" w:ascii="黑体" w:hAnsi="黑体" w:eastAsia="黑体" w:cs="Times New Roman"/>
                <w:b/>
                <w:color w:val="auto"/>
                <w:spacing w:val="24"/>
                <w:kern w:val="2"/>
                <w:sz w:val="32"/>
                <w:szCs w:val="24"/>
              </w:rPr>
            </w:pPr>
            <w:r>
              <w:rPr>
                <w:rFonts w:hint="eastAsia" w:ascii="黑体" w:hAnsi="黑体" w:eastAsia="黑体" w:cs="Times New Roman"/>
                <w:b/>
                <w:color w:val="auto"/>
                <w:spacing w:val="24"/>
                <w:kern w:val="2"/>
                <w:sz w:val="32"/>
                <w:szCs w:val="24"/>
              </w:rPr>
              <w:t>不予行政处罚决定书</w:t>
            </w:r>
          </w:p>
          <w:p>
            <w:pPr>
              <w:spacing w:beforeLines="0" w:afterLines="0" w:line="400" w:lineRule="exact"/>
              <w:ind w:firstLine="11970"/>
              <w:jc w:val="right"/>
              <w:rPr>
                <w:rFonts w:hint="default" w:ascii="仿宋" w:hAnsi="仿宋" w:eastAsia="仿宋" w:cs="Times New Roman"/>
                <w:color w:val="auto"/>
                <w:spacing w:val="24"/>
                <w:kern w:val="2"/>
                <w:sz w:val="21"/>
                <w:szCs w:val="24"/>
              </w:rPr>
            </w:pPr>
            <w:r>
              <w:rPr>
                <w:rFonts w:hint="default" w:ascii="仿宋" w:hAnsi="仿宋" w:eastAsia="仿宋" w:cs="Times New Roman"/>
                <w:color w:val="auto"/>
                <w:spacing w:val="24"/>
                <w:kern w:val="2"/>
                <w:sz w:val="24"/>
                <w:szCs w:val="24"/>
              </w:rPr>
              <w:t xml:space="preserve">                             </w:t>
            </w:r>
          </w:p>
          <w:p>
            <w:pPr>
              <w:spacing w:beforeLines="0" w:afterLines="0" w:line="300" w:lineRule="exact"/>
              <w:ind w:firstLine="420" w:firstLineChars="200"/>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rPr>
              <w:t xml:space="preserve">                                                 卫      不罚</w:t>
            </w:r>
            <w:r>
              <w:rPr>
                <w:rFonts w:hint="default" w:ascii="仿宋" w:hAnsi="仿宋" w:eastAsia="仿宋" w:cs="Times New Roman"/>
                <w:color w:val="auto"/>
                <w:kern w:val="2"/>
                <w:sz w:val="24"/>
                <w:szCs w:val="24"/>
              </w:rPr>
              <w:t xml:space="preserve">〔    〕   </w:t>
            </w:r>
            <w:r>
              <w:rPr>
                <w:rFonts w:hint="default" w:ascii="仿宋" w:hAnsi="仿宋" w:eastAsia="仿宋" w:cs="Times New Roman"/>
                <w:color w:val="auto"/>
                <w:kern w:val="2"/>
                <w:sz w:val="21"/>
                <w:szCs w:val="24"/>
              </w:rPr>
              <w:t xml:space="preserve"> 号</w:t>
            </w:r>
          </w:p>
          <w:p>
            <w:pPr>
              <w:spacing w:beforeLines="0" w:afterLines="0" w:line="300" w:lineRule="exact"/>
              <w:ind w:firstLine="420" w:firstLineChars="200"/>
              <w:rPr>
                <w:rFonts w:hint="default" w:ascii="仿宋" w:hAnsi="仿宋" w:eastAsia="仿宋" w:cs="Times New Roman"/>
                <w:color w:val="auto"/>
                <w:kern w:val="2"/>
                <w:sz w:val="21"/>
                <w:szCs w:val="24"/>
              </w:rPr>
            </w:pP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rPr>
              <w:t>当事人：</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rPr>
              <w:t>证件类型及号码：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rPr>
              <w:t xml:space="preserve">地址（住址）：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rPr>
              <w:t>法定代表人（负责人）：                联系人及联系电话：</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仿宋" w:hAnsi="仿宋" w:eastAsia="仿宋" w:cs="Times New Roman"/>
                <w:color w:val="auto"/>
                <w:kern w:val="2"/>
                <w:sz w:val="21"/>
                <w:szCs w:val="24"/>
                <w:u w:val="single"/>
              </w:rPr>
            </w:pPr>
            <w:r>
              <w:rPr>
                <w:rFonts w:hint="default" w:ascii="仿宋" w:hAnsi="仿宋" w:eastAsia="仿宋" w:cs="Times New Roman"/>
                <w:color w:val="auto"/>
                <w:kern w:val="2"/>
                <w:sz w:val="21"/>
                <w:szCs w:val="24"/>
              </w:rPr>
              <w:t>本机关依法查明</w:t>
            </w:r>
            <w:r>
              <w:rPr>
                <w:rFonts w:hint="default" w:ascii="仿宋" w:hAnsi="仿宋" w:eastAsia="仿宋" w:cs="Times New Roman"/>
                <w:color w:val="auto"/>
                <w:kern w:val="2"/>
                <w:sz w:val="21"/>
                <w:szCs w:val="24"/>
                <w:u w:val="single"/>
              </w:rPr>
              <w:t>　　　　　　　　　　　　　　　　　　　　　　</w:t>
            </w:r>
            <w:r>
              <w:rPr>
                <w:rFonts w:hint="eastAsia" w:ascii="仿宋" w:hAnsi="仿宋" w:eastAsia="仿宋" w:cs="Times New Roman"/>
                <w:color w:val="auto"/>
                <w:kern w:val="2"/>
                <w:sz w:val="21"/>
                <w:szCs w:val="24"/>
                <w:u w:val="single"/>
                <w:lang w:val="en-US" w:eastAsia="zh-CN"/>
              </w:rPr>
              <w:t xml:space="preserve">  </w:t>
            </w:r>
            <w:r>
              <w:rPr>
                <w:rFonts w:hint="default" w:ascii="仿宋" w:hAnsi="仿宋" w:eastAsia="仿宋" w:cs="Times New Roman"/>
                <w:color w:val="auto"/>
                <w:kern w:val="2"/>
                <w:sz w:val="21"/>
                <w:szCs w:val="24"/>
                <w:u w:val="single"/>
              </w:rPr>
              <w:t>　　　　　  　　　</w:t>
            </w:r>
          </w:p>
          <w:p>
            <w:pPr>
              <w:keepNext w:val="0"/>
              <w:keepLines w:val="0"/>
              <w:pageBreakBefore w:val="0"/>
              <w:widowControl w:val="0"/>
              <w:kinsoku/>
              <w:wordWrap/>
              <w:overflowPunct/>
              <w:topLinePunct w:val="0"/>
              <w:autoSpaceDE/>
              <w:autoSpaceDN/>
              <w:bidi w:val="0"/>
              <w:spacing w:line="280" w:lineRule="exact"/>
              <w:textAlignment w:val="auto"/>
              <w:rPr>
                <w:rFonts w:hint="default" w:ascii="仿宋" w:hAnsi="仿宋" w:eastAsia="仿宋" w:cs="Times New Roman"/>
                <w:color w:val="auto"/>
                <w:kern w:val="2"/>
                <w:sz w:val="21"/>
                <w:szCs w:val="24"/>
                <w:u w:val="single"/>
              </w:rPr>
            </w:pPr>
            <w:r>
              <w:rPr>
                <w:rFonts w:hint="default" w:ascii="仿宋" w:hAnsi="仿宋" w:eastAsia="仿宋" w:cs="Times New Roman"/>
                <w:color w:val="auto"/>
                <w:kern w:val="2"/>
                <w:sz w:val="21"/>
                <w:szCs w:val="24"/>
                <w:u w:val="single"/>
              </w:rPr>
              <w:t xml:space="preserve">　                                                                                    </w:t>
            </w:r>
          </w:p>
          <w:p>
            <w:pPr>
              <w:keepNext w:val="0"/>
              <w:keepLines w:val="0"/>
              <w:pageBreakBefore w:val="0"/>
              <w:widowControl w:val="0"/>
              <w:kinsoku/>
              <w:wordWrap/>
              <w:overflowPunct/>
              <w:topLinePunct w:val="0"/>
              <w:autoSpaceDE/>
              <w:autoSpaceDN/>
              <w:bidi w:val="0"/>
              <w:spacing w:line="280" w:lineRule="exact"/>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u w:val="single"/>
                <w:lang w:val="en"/>
              </w:rPr>
              <w:t xml:space="preserve"> </w:t>
            </w: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仿宋" w:hAnsi="仿宋" w:eastAsia="仿宋" w:cs="Times New Roman"/>
                <w:color w:val="auto"/>
                <w:kern w:val="2"/>
                <w:sz w:val="21"/>
                <w:szCs w:val="24"/>
                <w:u w:val="single"/>
              </w:rPr>
            </w:pPr>
            <w:r>
              <w:rPr>
                <w:rFonts w:hint="default" w:ascii="仿宋" w:hAnsi="仿宋" w:eastAsia="仿宋" w:cs="Times New Roman"/>
                <w:color w:val="auto"/>
                <w:kern w:val="2"/>
                <w:sz w:val="21"/>
                <w:szCs w:val="24"/>
              </w:rPr>
              <w:t>以上事实有</w:t>
            </w:r>
            <w:r>
              <w:rPr>
                <w:rFonts w:hint="default" w:ascii="仿宋" w:hAnsi="仿宋" w:eastAsia="仿宋" w:cs="Times New Roman"/>
                <w:color w:val="auto"/>
                <w:kern w:val="2"/>
                <w:sz w:val="21"/>
                <w:szCs w:val="24"/>
                <w:u w:val="single"/>
              </w:rPr>
              <w:t xml:space="preserve">                                    </w:t>
            </w:r>
            <w:r>
              <w:rPr>
                <w:rFonts w:hint="eastAsia" w:ascii="仿宋" w:hAnsi="仿宋" w:eastAsia="仿宋" w:cs="Times New Roman"/>
                <w:color w:val="auto"/>
                <w:kern w:val="2"/>
                <w:sz w:val="21"/>
                <w:szCs w:val="24"/>
                <w:u w:val="single"/>
                <w:lang w:val="en-US" w:eastAsia="zh-CN"/>
              </w:rPr>
              <w:t xml:space="preserve">   </w:t>
            </w:r>
            <w:r>
              <w:rPr>
                <w:rFonts w:hint="default" w:ascii="仿宋" w:hAnsi="仿宋" w:eastAsia="仿宋" w:cs="Times New Roman"/>
                <w:color w:val="auto"/>
                <w:kern w:val="2"/>
                <w:sz w:val="21"/>
                <w:szCs w:val="24"/>
                <w:u w:val="single"/>
              </w:rPr>
              <w:t xml:space="preserve">                             </w:t>
            </w:r>
          </w:p>
          <w:p>
            <w:pPr>
              <w:keepNext w:val="0"/>
              <w:keepLines w:val="0"/>
              <w:pageBreakBefore w:val="0"/>
              <w:widowControl w:val="0"/>
              <w:kinsoku/>
              <w:wordWrap/>
              <w:overflowPunct/>
              <w:topLinePunct w:val="0"/>
              <w:autoSpaceDE/>
              <w:autoSpaceDN/>
              <w:bidi w:val="0"/>
              <w:spacing w:line="280" w:lineRule="exact"/>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u w:val="single"/>
              </w:rPr>
              <w:t xml:space="preserve">                                                          </w:t>
            </w:r>
            <w:r>
              <w:rPr>
                <w:rFonts w:hint="eastAsia" w:ascii="仿宋" w:hAnsi="仿宋" w:eastAsia="仿宋" w:cs="Times New Roman"/>
                <w:color w:val="auto"/>
                <w:kern w:val="2"/>
                <w:sz w:val="21"/>
                <w:szCs w:val="24"/>
                <w:u w:val="single"/>
                <w:lang w:val="en-US" w:eastAsia="zh-CN"/>
              </w:rPr>
              <w:t xml:space="preserve">    </w:t>
            </w:r>
            <w:r>
              <w:rPr>
                <w:rFonts w:hint="default" w:ascii="仿宋" w:hAnsi="仿宋" w:eastAsia="仿宋" w:cs="Times New Roman"/>
                <w:color w:val="auto"/>
                <w:kern w:val="2"/>
                <w:sz w:val="21"/>
                <w:szCs w:val="24"/>
                <w:u w:val="single"/>
              </w:rPr>
              <w:t xml:space="preserve">                    </w:t>
            </w:r>
          </w:p>
          <w:p>
            <w:pPr>
              <w:keepNext w:val="0"/>
              <w:keepLines w:val="0"/>
              <w:pageBreakBefore w:val="0"/>
              <w:widowControl w:val="0"/>
              <w:kinsoku/>
              <w:wordWrap/>
              <w:overflowPunct/>
              <w:topLinePunct w:val="0"/>
              <w:autoSpaceDE/>
              <w:autoSpaceDN/>
              <w:bidi w:val="0"/>
              <w:spacing w:line="280" w:lineRule="exact"/>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u w:val="single"/>
                <w:lang w:val="en"/>
              </w:rPr>
              <w:t xml:space="preserve"> </w:t>
            </w: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rPr>
              <w:t>为证。</w:t>
            </w:r>
          </w:p>
          <w:p>
            <w:pPr>
              <w:keepNext w:val="0"/>
              <w:keepLines w:val="0"/>
              <w:pageBreakBefore w:val="0"/>
              <w:widowControl w:val="0"/>
              <w:kinsoku/>
              <w:wordWrap/>
              <w:overflowPunct/>
              <w:topLinePunct w:val="0"/>
              <w:autoSpaceDE/>
              <w:autoSpaceDN/>
              <w:bidi w:val="0"/>
              <w:spacing w:line="280" w:lineRule="exact"/>
              <w:ind w:firstLine="420" w:firstLineChars="200"/>
              <w:jc w:val="left"/>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rPr>
              <w:t>你(单位)违反了</w:t>
            </w:r>
            <w:r>
              <w:rPr>
                <w:rFonts w:hint="default" w:ascii="仿宋" w:hAnsi="仿宋" w:eastAsia="仿宋" w:cs="Times New Roman"/>
                <w:color w:val="auto"/>
                <w:kern w:val="2"/>
                <w:sz w:val="21"/>
                <w:szCs w:val="24"/>
                <w:u w:val="single"/>
              </w:rPr>
              <w:t xml:space="preserve">                             　　　　   　　　        </w:t>
            </w:r>
            <w:r>
              <w:rPr>
                <w:rFonts w:hint="eastAsia" w:ascii="仿宋" w:hAnsi="仿宋" w:eastAsia="仿宋" w:cs="Times New Roman"/>
                <w:color w:val="auto"/>
                <w:kern w:val="2"/>
                <w:sz w:val="21"/>
                <w:szCs w:val="24"/>
                <w:u w:val="single"/>
                <w:lang w:val="en-US" w:eastAsia="zh-CN"/>
              </w:rPr>
              <w:t xml:space="preserve">   </w:t>
            </w: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rPr>
              <w:t xml:space="preserve">  </w:t>
            </w:r>
          </w:p>
          <w:p>
            <w:pPr>
              <w:keepNext w:val="0"/>
              <w:keepLines w:val="0"/>
              <w:pageBreakBefore w:val="0"/>
              <w:widowControl w:val="0"/>
              <w:kinsoku/>
              <w:wordWrap/>
              <w:overflowPunct/>
              <w:topLinePunct w:val="0"/>
              <w:autoSpaceDE/>
              <w:autoSpaceDN/>
              <w:bidi w:val="0"/>
              <w:spacing w:line="280" w:lineRule="exact"/>
              <w:jc w:val="left"/>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u w:val="single"/>
                <w:lang w:val="en"/>
              </w:rPr>
              <w:t xml:space="preserve"> </w:t>
            </w: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rPr>
              <w:t>的规定。</w:t>
            </w:r>
          </w:p>
          <w:p>
            <w:pPr>
              <w:keepNext w:val="0"/>
              <w:keepLines w:val="0"/>
              <w:pageBreakBefore w:val="0"/>
              <w:widowControl w:val="0"/>
              <w:kinsoku/>
              <w:wordWrap/>
              <w:overflowPunct/>
              <w:topLinePunct w:val="0"/>
              <w:autoSpaceDE/>
              <w:autoSpaceDN/>
              <w:bidi w:val="0"/>
              <w:spacing w:line="280" w:lineRule="exact"/>
              <w:ind w:firstLine="420" w:firstLineChars="200"/>
              <w:jc w:val="left"/>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rPr>
              <w:t>鉴于本次违法行为系</w:t>
            </w:r>
          </w:p>
          <w:p>
            <w:pPr>
              <w:keepNext w:val="0"/>
              <w:keepLines w:val="0"/>
              <w:pageBreakBefore w:val="0"/>
              <w:widowControl w:val="0"/>
              <w:kinsoku/>
              <w:wordWrap/>
              <w:overflowPunct/>
              <w:topLinePunct w:val="0"/>
              <w:autoSpaceDE/>
              <w:autoSpaceDN/>
              <w:bidi w:val="0"/>
              <w:spacing w:line="280" w:lineRule="exact"/>
              <w:ind w:firstLine="420" w:firstLineChars="200"/>
              <w:jc w:val="left"/>
              <w:textAlignment w:val="auto"/>
              <w:rPr>
                <w:rFonts w:hint="default" w:ascii="仿宋" w:hAnsi="仿宋" w:eastAsia="仿宋" w:cs="Times New Roman"/>
                <w:color w:val="auto"/>
                <w:kern w:val="2"/>
                <w:sz w:val="21"/>
                <w:szCs w:val="24"/>
              </w:rPr>
            </w:pPr>
            <w:r>
              <w:rPr>
                <w:rFonts w:hint="eastAsia" w:ascii="方正书宋_GBK" w:hAnsi="方正书宋_GBK" w:eastAsia="方正书宋_GBK" w:cs="Times New Roman"/>
                <w:color w:val="auto"/>
                <w:kern w:val="2"/>
                <w:sz w:val="21"/>
                <w:szCs w:val="24"/>
              </w:rPr>
              <w:t>□</w:t>
            </w:r>
            <w:r>
              <w:rPr>
                <w:rFonts w:hint="default" w:ascii="仿宋" w:hAnsi="仿宋" w:eastAsia="仿宋" w:cs="Times New Roman"/>
                <w:color w:val="auto"/>
                <w:kern w:val="2"/>
                <w:sz w:val="21"/>
                <w:szCs w:val="24"/>
              </w:rPr>
              <w:t>违法行为轻微并及时改正，没有造成危害后果</w:t>
            </w:r>
          </w:p>
          <w:p>
            <w:pPr>
              <w:keepNext w:val="0"/>
              <w:keepLines w:val="0"/>
              <w:pageBreakBefore w:val="0"/>
              <w:widowControl w:val="0"/>
              <w:kinsoku/>
              <w:wordWrap/>
              <w:overflowPunct/>
              <w:topLinePunct w:val="0"/>
              <w:autoSpaceDE/>
              <w:autoSpaceDN/>
              <w:bidi w:val="0"/>
              <w:spacing w:line="280" w:lineRule="exact"/>
              <w:ind w:firstLine="420" w:firstLineChars="200"/>
              <w:jc w:val="left"/>
              <w:textAlignment w:val="auto"/>
              <w:rPr>
                <w:rFonts w:hint="default" w:ascii="仿宋" w:hAnsi="仿宋" w:eastAsia="仿宋" w:cs="Times New Roman"/>
                <w:color w:val="auto"/>
                <w:kern w:val="2"/>
                <w:sz w:val="21"/>
                <w:szCs w:val="24"/>
              </w:rPr>
            </w:pPr>
            <w:r>
              <w:rPr>
                <w:rFonts w:hint="eastAsia" w:ascii="方正书宋_GBK" w:hAnsi="方正书宋_GBK" w:eastAsia="方正书宋_GBK" w:cs="Times New Roman"/>
                <w:color w:val="auto"/>
                <w:kern w:val="2"/>
                <w:sz w:val="21"/>
                <w:szCs w:val="24"/>
              </w:rPr>
              <w:t>□</w:t>
            </w:r>
            <w:r>
              <w:rPr>
                <w:rFonts w:hint="default" w:ascii="仿宋" w:hAnsi="仿宋" w:eastAsia="仿宋" w:cs="Times New Roman"/>
                <w:color w:val="auto"/>
                <w:kern w:val="2"/>
                <w:sz w:val="21"/>
                <w:szCs w:val="24"/>
              </w:rPr>
              <w:t>初次违法且危害后果轻微并及时改正</w:t>
            </w:r>
          </w:p>
          <w:p>
            <w:pPr>
              <w:keepNext w:val="0"/>
              <w:keepLines w:val="0"/>
              <w:pageBreakBefore w:val="0"/>
              <w:widowControl w:val="0"/>
              <w:kinsoku/>
              <w:wordWrap/>
              <w:overflowPunct/>
              <w:topLinePunct w:val="0"/>
              <w:autoSpaceDE/>
              <w:autoSpaceDN/>
              <w:bidi w:val="0"/>
              <w:spacing w:line="280" w:lineRule="exact"/>
              <w:ind w:firstLine="420" w:firstLineChars="200"/>
              <w:jc w:val="left"/>
              <w:textAlignment w:val="auto"/>
              <w:rPr>
                <w:rFonts w:hint="eastAsia" w:ascii="方正仿宋_GBK" w:hAnsi="方正仿宋_GBK" w:eastAsia="方正仿宋_GBK" w:cs="Times New Roman"/>
                <w:color w:val="auto"/>
                <w:kern w:val="2"/>
                <w:sz w:val="21"/>
                <w:szCs w:val="24"/>
                <w:u w:val="single"/>
              </w:rPr>
            </w:pPr>
            <w:r>
              <w:rPr>
                <w:rFonts w:hint="eastAsia" w:ascii="方正书宋_GBK" w:hAnsi="方正书宋_GBK" w:eastAsia="方正书宋_GBK" w:cs="Times New Roman"/>
                <w:color w:val="auto"/>
                <w:kern w:val="2"/>
                <w:sz w:val="21"/>
                <w:szCs w:val="24"/>
              </w:rPr>
              <w:t>□</w:t>
            </w:r>
            <w:r>
              <w:rPr>
                <w:rFonts w:hint="eastAsia" w:ascii="方正仿宋_GBK" w:hAnsi="方正仿宋_GBK" w:eastAsia="方正仿宋_GBK" w:cs="Times New Roman"/>
                <w:color w:val="auto"/>
                <w:kern w:val="2"/>
                <w:sz w:val="21"/>
                <w:szCs w:val="24"/>
              </w:rPr>
              <w:t>不予行政处罚的其他情形：</w:t>
            </w:r>
            <w:r>
              <w:rPr>
                <w:rFonts w:hint="eastAsia" w:ascii="方正仿宋_GBK" w:hAnsi="方正仿宋_GBK" w:eastAsia="方正仿宋_GBK" w:cs="Times New Roman"/>
                <w:color w:val="auto"/>
                <w:kern w:val="2"/>
                <w:sz w:val="21"/>
                <w:szCs w:val="24"/>
                <w:u w:val="single"/>
              </w:rPr>
              <w:t xml:space="preserve">                                                    </w:t>
            </w:r>
          </w:p>
          <w:p>
            <w:pPr>
              <w:keepNext w:val="0"/>
              <w:keepLines w:val="0"/>
              <w:pageBreakBefore w:val="0"/>
              <w:widowControl w:val="0"/>
              <w:kinsoku/>
              <w:wordWrap/>
              <w:overflowPunct/>
              <w:topLinePunct w:val="0"/>
              <w:autoSpaceDE/>
              <w:autoSpaceDN/>
              <w:bidi w:val="0"/>
              <w:spacing w:line="280" w:lineRule="exact"/>
              <w:jc w:val="left"/>
              <w:textAlignment w:val="auto"/>
              <w:rPr>
                <w:rFonts w:hint="eastAsia" w:ascii="仿宋" w:hAnsi="仿宋" w:eastAsia="仿宋" w:cs="Times New Roman"/>
                <w:color w:val="auto"/>
                <w:kern w:val="2"/>
                <w:sz w:val="21"/>
                <w:szCs w:val="24"/>
                <w:u w:val="single"/>
                <w:lang w:eastAsia="zh-CN"/>
              </w:rPr>
            </w:pP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u w:val="single"/>
                <w:lang w:val="en"/>
              </w:rPr>
              <w:t xml:space="preserve">  </w:t>
            </w:r>
            <w:r>
              <w:rPr>
                <w:rFonts w:hint="default" w:ascii="仿宋" w:hAnsi="仿宋" w:eastAsia="仿宋" w:cs="Times New Roman"/>
                <w:color w:val="auto"/>
                <w:kern w:val="2"/>
                <w:sz w:val="21"/>
                <w:szCs w:val="24"/>
                <w:u w:val="single"/>
              </w:rPr>
              <w:t xml:space="preserve">                               </w:t>
            </w:r>
            <w:r>
              <w:rPr>
                <w:rFonts w:hint="eastAsia" w:ascii="仿宋" w:hAnsi="仿宋" w:eastAsia="仿宋" w:cs="Times New Roman"/>
                <w:color w:val="auto"/>
                <w:kern w:val="2"/>
                <w:sz w:val="21"/>
                <w:szCs w:val="24"/>
                <w:u w:val="none"/>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jc w:val="left"/>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rPr>
              <w:t>（在□内打“√”的为不予行政处罚的</w:t>
            </w:r>
            <w:r>
              <w:rPr>
                <w:rFonts w:hint="eastAsia" w:ascii="方正仿宋_GBK" w:hAnsi="方正仿宋_GBK" w:eastAsia="方正仿宋_GBK" w:cs="Times New Roman"/>
                <w:color w:val="auto"/>
                <w:kern w:val="2"/>
                <w:sz w:val="21"/>
                <w:szCs w:val="24"/>
              </w:rPr>
              <w:t>情形</w:t>
            </w:r>
            <w:r>
              <w:rPr>
                <w:rFonts w:hint="default" w:ascii="仿宋" w:hAnsi="仿宋" w:eastAsia="仿宋" w:cs="Times New Roman"/>
                <w:color w:val="auto"/>
                <w:kern w:val="2"/>
                <w:sz w:val="21"/>
                <w:szCs w:val="24"/>
              </w:rPr>
              <w:t>）</w:t>
            </w:r>
          </w:p>
          <w:p>
            <w:pPr>
              <w:keepNext w:val="0"/>
              <w:keepLines w:val="0"/>
              <w:pageBreakBefore w:val="0"/>
              <w:widowControl w:val="0"/>
              <w:kinsoku/>
              <w:wordWrap/>
              <w:overflowPunct/>
              <w:topLinePunct w:val="0"/>
              <w:autoSpaceDE/>
              <w:autoSpaceDN/>
              <w:bidi w:val="0"/>
              <w:spacing w:line="280" w:lineRule="exact"/>
              <w:ind w:firstLine="420" w:firstLineChars="200"/>
              <w:jc w:val="left"/>
              <w:textAlignment w:val="auto"/>
              <w:rPr>
                <w:rFonts w:hint="default" w:ascii="仿宋" w:hAnsi="仿宋" w:eastAsia="仿宋" w:cs="Times New Roman"/>
                <w:color w:val="auto"/>
                <w:kern w:val="2"/>
                <w:sz w:val="21"/>
                <w:szCs w:val="24"/>
              </w:rPr>
            </w:pPr>
            <w:r>
              <w:rPr>
                <w:rFonts w:hint="eastAsia" w:ascii="仿宋" w:hAnsi="仿宋" w:eastAsia="仿宋" w:cs="Times New Roman"/>
                <w:color w:val="auto"/>
                <w:kern w:val="2"/>
                <w:sz w:val="21"/>
                <w:szCs w:val="24"/>
                <w:lang w:eastAsia="zh-CN"/>
              </w:rPr>
              <w:t>依</w:t>
            </w:r>
            <w:r>
              <w:rPr>
                <w:rFonts w:hint="default" w:ascii="仿宋" w:hAnsi="仿宋" w:eastAsia="仿宋" w:cs="Times New Roman"/>
                <w:color w:val="auto"/>
                <w:kern w:val="2"/>
                <w:sz w:val="21"/>
                <w:szCs w:val="24"/>
              </w:rPr>
              <w:t>据</w:t>
            </w:r>
            <w:r>
              <w:rPr>
                <w:rFonts w:hint="eastAsia" w:ascii="仿宋" w:hAnsi="仿宋" w:eastAsia="仿宋" w:cs="Times New Roman"/>
                <w:color w:val="auto"/>
                <w:kern w:val="2"/>
                <w:sz w:val="21"/>
                <w:szCs w:val="24"/>
                <w:lang w:val="en-US" w:eastAsia="zh-CN"/>
              </w:rPr>
              <w:t xml:space="preserve"> </w:t>
            </w:r>
            <w:r>
              <w:rPr>
                <w:rFonts w:hint="eastAsia" w:ascii="仿宋" w:hAnsi="仿宋" w:eastAsia="仿宋" w:cs="Times New Roman"/>
                <w:color w:val="auto"/>
                <w:kern w:val="2"/>
                <w:sz w:val="21"/>
                <w:szCs w:val="24"/>
                <w:u w:val="single"/>
                <w:lang w:val="en-US" w:eastAsia="zh-CN"/>
              </w:rPr>
              <w:t xml:space="preserve">                 </w:t>
            </w:r>
            <w:r>
              <w:rPr>
                <w:rFonts w:hint="eastAsia" w:ascii="方正仿宋_GBK" w:hAnsi="方正仿宋_GBK" w:eastAsia="方正仿宋_GBK" w:cs="Times New Roman"/>
                <w:color w:val="auto"/>
                <w:kern w:val="2"/>
                <w:sz w:val="21"/>
                <w:szCs w:val="24"/>
                <w:u w:val="single"/>
              </w:rPr>
              <w:t xml:space="preserve">              </w:t>
            </w:r>
            <w:r>
              <w:rPr>
                <w:rFonts w:hint="eastAsia" w:ascii="方正仿宋_GBK" w:hAnsi="方正仿宋_GBK" w:eastAsia="方正仿宋_GBK" w:cs="Times New Roman"/>
                <w:color w:val="auto"/>
                <w:kern w:val="2"/>
                <w:sz w:val="21"/>
                <w:szCs w:val="24"/>
                <w:u w:val="single"/>
                <w:lang w:val="en"/>
              </w:rPr>
              <w:t xml:space="preserve">    </w:t>
            </w:r>
            <w:r>
              <w:rPr>
                <w:rFonts w:hint="eastAsia" w:ascii="方正仿宋_GBK" w:hAnsi="方正仿宋_GBK" w:eastAsia="方正仿宋_GBK" w:cs="Times New Roman"/>
                <w:color w:val="auto"/>
                <w:kern w:val="2"/>
                <w:sz w:val="21"/>
                <w:szCs w:val="24"/>
                <w:u w:val="single"/>
                <w:lang w:val="en-US" w:eastAsia="zh-CN"/>
              </w:rPr>
              <w:t xml:space="preserve">              </w:t>
            </w:r>
            <w:r>
              <w:rPr>
                <w:rFonts w:hint="eastAsia" w:ascii="方正仿宋_GBK" w:hAnsi="方正仿宋_GBK" w:eastAsia="方正仿宋_GBK" w:cs="Times New Roman"/>
                <w:color w:val="auto"/>
                <w:kern w:val="2"/>
                <w:sz w:val="21"/>
                <w:szCs w:val="24"/>
                <w:u w:val="single"/>
                <w:lang w:val="en"/>
              </w:rPr>
              <w:t xml:space="preserve">             </w:t>
            </w:r>
            <w:r>
              <w:rPr>
                <w:rFonts w:hint="default" w:ascii="仿宋" w:hAnsi="仿宋" w:eastAsia="仿宋" w:cs="Times New Roman"/>
                <w:color w:val="auto"/>
                <w:kern w:val="2"/>
                <w:sz w:val="21"/>
                <w:szCs w:val="24"/>
              </w:rPr>
              <w:t>，本行政机关于</w:t>
            </w: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u w:val="single"/>
                <w:lang w:val="en"/>
              </w:rPr>
              <w:t xml:space="preserve">  </w:t>
            </w: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rPr>
              <w:t>年</w:t>
            </w: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u w:val="single"/>
                <w:lang w:val="en"/>
              </w:rPr>
              <w:t xml:space="preserve"> </w:t>
            </w: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rPr>
              <w:t>月</w:t>
            </w: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rPr>
              <w:t>日对你(单位)作出不予行政处罚的决定。</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rPr>
              <w:t>如不服本决定，可在收到本决定书之日起60日内向</w:t>
            </w:r>
            <w:r>
              <w:rPr>
                <w:rFonts w:hint="default" w:ascii="仿宋" w:hAnsi="仿宋" w:eastAsia="仿宋" w:cs="Times New Roman"/>
                <w:color w:val="auto"/>
                <w:kern w:val="2"/>
                <w:sz w:val="21"/>
                <w:szCs w:val="24"/>
                <w:u w:val="single"/>
              </w:rPr>
              <w:t>　　　　　　　　　　　</w:t>
            </w:r>
            <w:r>
              <w:rPr>
                <w:rFonts w:hint="default" w:ascii="仿宋" w:hAnsi="仿宋" w:eastAsia="仿宋" w:cs="Times New Roman"/>
                <w:color w:val="auto"/>
                <w:kern w:val="2"/>
                <w:sz w:val="21"/>
                <w:szCs w:val="24"/>
              </w:rPr>
              <w:t>人民政府申请行政复议，或者6个月内向北京市</w:t>
            </w:r>
            <w:r>
              <w:rPr>
                <w:rFonts w:hint="default" w:ascii="仿宋" w:hAnsi="仿宋" w:eastAsia="仿宋" w:cs="Times New Roman"/>
                <w:color w:val="auto"/>
                <w:kern w:val="2"/>
                <w:sz w:val="21"/>
                <w:szCs w:val="24"/>
                <w:u w:val="single"/>
              </w:rPr>
              <w:t xml:space="preserve">            　　　　</w:t>
            </w:r>
            <w:r>
              <w:rPr>
                <w:rFonts w:hint="default" w:ascii="仿宋" w:hAnsi="仿宋" w:eastAsia="仿宋" w:cs="Times New Roman"/>
                <w:color w:val="auto"/>
                <w:kern w:val="2"/>
                <w:sz w:val="21"/>
                <w:szCs w:val="24"/>
              </w:rPr>
              <w:t xml:space="preserve">人民法院起诉，但不得停止执行本决定。      </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default" w:ascii="仿宋" w:hAnsi="仿宋" w:eastAsia="仿宋" w:cs="Times New Roman"/>
                <w:color w:val="auto"/>
                <w:kern w:val="2"/>
                <w:sz w:val="21"/>
                <w:szCs w:val="24"/>
                <w:u w:val="single"/>
              </w:rPr>
            </w:pPr>
            <w:r>
              <w:rPr>
                <w:rFonts w:hint="default" w:ascii="仿宋" w:hAnsi="仿宋" w:eastAsia="仿宋" w:cs="Times New Roman"/>
                <w:color w:val="auto"/>
                <w:kern w:val="2"/>
                <w:sz w:val="21"/>
                <w:szCs w:val="24"/>
              </w:rPr>
              <w:t xml:space="preserve">     </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rPr>
              <w:t xml:space="preserve">                      卫生健康行政机关名称并盖章：                                                    </w:t>
            </w:r>
          </w:p>
          <w:p>
            <w:pPr>
              <w:keepNext w:val="0"/>
              <w:keepLines w:val="0"/>
              <w:pageBreakBefore w:val="0"/>
              <w:widowControl w:val="0"/>
              <w:kinsoku/>
              <w:wordWrap/>
              <w:overflowPunct/>
              <w:topLinePunct w:val="0"/>
              <w:autoSpaceDE/>
              <w:autoSpaceDN/>
              <w:bidi w:val="0"/>
              <w:adjustRightInd w:val="0"/>
              <w:snapToGrid w:val="0"/>
              <w:spacing w:line="280" w:lineRule="exact"/>
              <w:ind w:firstLine="3570" w:firstLineChars="1700"/>
              <w:textAlignment w:val="auto"/>
              <w:rPr>
                <w:rFonts w:hint="default" w:ascii="仿宋" w:hAnsi="仿宋" w:eastAsia="仿宋" w:cs="Times New Roman"/>
                <w:color w:val="auto"/>
                <w:kern w:val="2"/>
                <w:sz w:val="21"/>
                <w:szCs w:val="24"/>
              </w:rPr>
            </w:pPr>
            <w:r>
              <w:rPr>
                <w:rFonts w:hint="default" w:ascii="仿宋" w:hAnsi="仿宋" w:eastAsia="仿宋" w:cs="Times New Roman"/>
                <w:color w:val="auto"/>
                <w:kern w:val="2"/>
                <w:sz w:val="21"/>
                <w:szCs w:val="24"/>
              </w:rPr>
              <w:t xml:space="preserve">                     </w:t>
            </w:r>
          </w:p>
          <w:p>
            <w:pPr>
              <w:keepNext w:val="0"/>
              <w:keepLines w:val="0"/>
              <w:pageBreakBefore w:val="0"/>
              <w:widowControl w:val="0"/>
              <w:tabs>
                <w:tab w:val="left" w:pos="7680"/>
              </w:tabs>
              <w:kinsoku/>
              <w:wordWrap/>
              <w:overflowPunct/>
              <w:topLinePunct w:val="0"/>
              <w:autoSpaceDE/>
              <w:autoSpaceDN/>
              <w:bidi w:val="0"/>
              <w:adjustRightInd/>
              <w:snapToGrid/>
              <w:spacing w:line="280" w:lineRule="exact"/>
              <w:textAlignment w:val="auto"/>
              <w:rPr>
                <w:rFonts w:hint="eastAsia" w:ascii="仿宋" w:hAnsi="仿宋" w:eastAsia="仿宋" w:cs="仿宋"/>
                <w:color w:val="auto"/>
                <w:kern w:val="2"/>
                <w:sz w:val="21"/>
                <w:szCs w:val="21"/>
              </w:rPr>
            </w:pPr>
            <w:r>
              <w:rPr>
                <w:rFonts w:hint="default" w:ascii="仿宋" w:hAnsi="仿宋" w:eastAsia="仿宋" w:cs="Times New Roman"/>
                <w:color w:val="auto"/>
                <w:kern w:val="2"/>
                <w:sz w:val="21"/>
                <w:szCs w:val="24"/>
              </w:rPr>
              <w:t xml:space="preserve"> </w:t>
            </w:r>
            <w:r>
              <w:rPr>
                <w:rFonts w:hint="eastAsia" w:ascii="仿宋" w:hAnsi="仿宋" w:eastAsia="仿宋" w:cs="Times New Roman"/>
                <w:color w:val="auto"/>
                <w:kern w:val="2"/>
                <w:sz w:val="21"/>
                <w:szCs w:val="24"/>
                <w:lang w:val="en-US" w:eastAsia="zh-CN"/>
              </w:rPr>
              <w:t xml:space="preserve">                                                     </w:t>
            </w:r>
            <w:r>
              <w:rPr>
                <w:rFonts w:hint="default" w:ascii="仿宋" w:hAnsi="仿宋" w:eastAsia="仿宋" w:cs="Times New Roman"/>
                <w:color w:val="auto"/>
                <w:kern w:val="2"/>
                <w:sz w:val="21"/>
                <w:szCs w:val="24"/>
              </w:rPr>
              <w:t>年   月   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8845" w:type="dxa"/>
            <w:tcBorders>
              <w:top w:val="single" w:color="auto" w:sz="12" w:space="0"/>
              <w:left w:val="nil"/>
              <w:bottom w:val="single" w:color="auto" w:sz="12" w:space="0"/>
            </w:tcBorders>
            <w:noWrap w:val="0"/>
            <w:vAlign w:val="top"/>
          </w:tcPr>
          <w:p>
            <w:pPr>
              <w:keepNext w:val="0"/>
              <w:keepLines w:val="0"/>
              <w:pageBreakBefore w:val="0"/>
              <w:widowControl w:val="0"/>
              <w:kinsoku/>
              <w:overflowPunct/>
              <w:topLinePunct w:val="0"/>
              <w:autoSpaceDE/>
              <w:autoSpaceDN/>
              <w:bidi w:val="0"/>
              <w:adjustRightInd/>
              <w:snapToGrid/>
              <w:spacing w:before="0" w:beforeLines="0" w:after="0" w:afterLines="0" w:line="360" w:lineRule="exact"/>
              <w:jc w:val="both"/>
              <w:textAlignment w:val="auto"/>
              <w:rPr>
                <w:rFonts w:hint="eastAsia" w:ascii="仿宋" w:hAnsi="仿宋" w:eastAsia="仿宋" w:cs="仿宋"/>
                <w:color w:val="auto"/>
                <w:spacing w:val="40"/>
                <w:kern w:val="2"/>
                <w:sz w:val="21"/>
                <w:szCs w:val="21"/>
                <w:lang w:val="en-US" w:eastAsia="zh-CN" w:bidi="ar-SA"/>
              </w:rPr>
            </w:pPr>
            <w:r>
              <w:rPr>
                <w:rFonts w:hint="eastAsia" w:ascii="仿宋" w:hAnsi="仿宋" w:eastAsia="仿宋" w:cs="仿宋"/>
                <w:color w:val="auto"/>
                <w:kern w:val="2"/>
                <w:sz w:val="21"/>
                <w:szCs w:val="21"/>
                <w:lang w:val="en-US" w:eastAsia="zh-CN" w:bidi="ar-SA"/>
              </w:rPr>
              <w:t>备注：本告知书一式二联，第一联留存执法案卷，第二联交当事人。</w:t>
            </w:r>
          </w:p>
        </w:tc>
      </w:tr>
    </w:tbl>
    <w:p>
      <w:pPr>
        <w:widowControl w:val="0"/>
        <w:spacing w:before="62" w:beforeLines="20"/>
        <w:jc w:val="right"/>
        <w:rPr>
          <w:rFonts w:ascii="宋体" w:hAnsi="Courier New" w:eastAsia="宋体" w:cs="Times New Roman"/>
          <w:color w:val="auto"/>
          <w:kern w:val="2"/>
          <w:sz w:val="21"/>
          <w:szCs w:val="20"/>
          <w:lang w:val="en-US" w:eastAsia="zh-CN" w:bidi="ar-SA"/>
        </w:rPr>
      </w:pPr>
      <w:r>
        <w:rPr>
          <w:rFonts w:hint="eastAsia" w:ascii="黑体" w:hAnsi="宋体" w:eastAsia="黑体" w:cs="Times New Roman"/>
          <w:color w:val="auto"/>
          <w:kern w:val="2"/>
          <w:sz w:val="21"/>
          <w:szCs w:val="21"/>
          <w:lang w:val="en-US" w:eastAsia="zh-CN" w:bidi="ar-SA"/>
        </w:rPr>
        <w:t>北京市卫生健康委员会制定</w:t>
      </w:r>
    </w:p>
    <w:p>
      <w:pPr>
        <w:pStyle w:val="2"/>
        <w:spacing w:line="240" w:lineRule="auto"/>
        <w:ind w:firstLine="0"/>
        <w:rPr>
          <w:rFonts w:hint="eastAsia" w:ascii="仿宋_GB2312" w:hAnsi="仿宋_GB2312" w:eastAsia="仿宋_GB2312" w:cs="仿宋_GB2312"/>
          <w:bCs/>
          <w:color w:val="auto"/>
          <w:lang w:val="en-US" w:eastAsia="zh-CN"/>
        </w:rPr>
      </w:pPr>
    </w:p>
    <w:p>
      <w:pPr>
        <w:pStyle w:val="5"/>
        <w:keepNext w:val="0"/>
        <w:keepLines w:val="0"/>
        <w:widowControl/>
        <w:suppressLineNumbers w:val="0"/>
        <w:spacing w:before="100" w:after="100"/>
        <w:rPr>
          <w:rFonts w:ascii="Calibri" w:hAnsi="Calibri" w:eastAsia="宋体" w:cs="Times New Roma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86B7B"/>
    <w:rsid w:val="0E1B32F1"/>
    <w:rsid w:val="22703522"/>
    <w:rsid w:val="2934459C"/>
    <w:rsid w:val="445A793D"/>
    <w:rsid w:val="500959AB"/>
    <w:rsid w:val="554F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tabs>
        <w:tab w:val="left" w:pos="2250"/>
      </w:tabs>
      <w:spacing w:before="100" w:beforeAutospacing="1" w:line="400" w:lineRule="exact"/>
      <w:ind w:firstLine="629"/>
    </w:pPr>
    <w:rPr>
      <w:sz w:val="32"/>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 Char"/>
    <w:basedOn w:val="1"/>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6206</Words>
  <Characters>6421</Characters>
  <Lines>0</Lines>
  <Paragraphs>0</Paragraphs>
  <TotalTime>6</TotalTime>
  <ScaleCrop>false</ScaleCrop>
  <LinksUpToDate>false</LinksUpToDate>
  <CharactersWithSpaces>8493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2021-12-13T07:19:00Z</dcterms:created>
  <dc:creator>lenovo</dc:creator>
  <cp:lastModifiedBy>WPS_1493693005</cp:lastModifiedBy>
  <dcterms:modified xsi:type="dcterms:W3CDTF">2025-01-15T07:24:25Z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4970682669BA49CCB3E53663C2A358D0</vt:lpwstr>
  </property>
</Properties>
</file>