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480" w:lineRule="atLeast"/>
        <w:ind w:left="0" w:right="0" w:firstLine="420"/>
        <w:jc w:val="both"/>
        <w:textAlignment w:val="baseline"/>
        <w:rPr>
          <w:rFonts w:hint="eastAsia" w:ascii="微软雅黑" w:hAnsi="微软雅黑" w:eastAsia="微软雅黑" w:cs="微软雅黑"/>
          <w:i w:val="0"/>
          <w:caps w:val="0"/>
          <w:color w:val="404040"/>
          <w:spacing w:val="0"/>
          <w:sz w:val="31"/>
          <w:szCs w:val="31"/>
          <w:bdr w:val="none" w:color="auto" w:sz="0" w:space="0"/>
          <w:shd w:val="clear" w:fill="FFFFFF"/>
          <w:vertAlign w:val="baseline"/>
        </w:rPr>
      </w:pPr>
      <w:bookmarkStart w:id="0" w:name="_GoBack"/>
      <w:r>
        <w:rPr>
          <w:rFonts w:hint="eastAsia" w:ascii="微软雅黑" w:hAnsi="微软雅黑" w:eastAsia="微软雅黑" w:cs="微软雅黑"/>
          <w:i w:val="0"/>
          <w:caps w:val="0"/>
          <w:color w:val="333333"/>
          <w:spacing w:val="0"/>
          <w:sz w:val="42"/>
          <w:szCs w:val="42"/>
          <w:shd w:val="clear" w:fill="FFFFFF"/>
          <w:lang w:eastAsia="zh-CN"/>
        </w:rPr>
        <w:t>西城区</w:t>
      </w:r>
      <w:r>
        <w:rPr>
          <w:rFonts w:ascii="微软雅黑" w:hAnsi="微软雅黑" w:eastAsia="微软雅黑" w:cs="微软雅黑"/>
          <w:i w:val="0"/>
          <w:caps w:val="0"/>
          <w:color w:val="333333"/>
          <w:spacing w:val="0"/>
          <w:sz w:val="42"/>
          <w:szCs w:val="42"/>
          <w:shd w:val="clear" w:fill="FFFFFF"/>
        </w:rPr>
        <w:t>房屋管理局重大行政执法决定法制审核目录</w:t>
      </w:r>
    </w:p>
    <w:bookmarkEnd w:id="0"/>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480" w:lineRule="atLeast"/>
        <w:ind w:left="0" w:right="0" w:firstLine="420"/>
        <w:jc w:val="both"/>
        <w:textAlignment w:val="baseline"/>
        <w:rPr>
          <w:rFonts w:ascii="微软雅黑" w:hAnsi="微软雅黑" w:eastAsia="微软雅黑" w:cs="微软雅黑"/>
          <w:i w:val="0"/>
          <w:caps w:val="0"/>
          <w:color w:val="404040"/>
          <w:spacing w:val="0"/>
          <w:sz w:val="24"/>
          <w:szCs w:val="24"/>
        </w:rPr>
      </w:pPr>
      <w:r>
        <w:rPr>
          <w:rFonts w:hint="eastAsia" w:ascii="微软雅黑" w:hAnsi="微软雅黑" w:eastAsia="微软雅黑" w:cs="微软雅黑"/>
          <w:i w:val="0"/>
          <w:caps w:val="0"/>
          <w:color w:val="404040"/>
          <w:spacing w:val="0"/>
          <w:sz w:val="31"/>
          <w:szCs w:val="31"/>
          <w:bdr w:val="none" w:color="auto" w:sz="0" w:space="0"/>
          <w:shd w:val="clear" w:fill="FFFFFF"/>
          <w:vertAlign w:val="baseline"/>
          <w:lang w:eastAsia="zh-CN"/>
        </w:rPr>
        <w:t>西城区</w:t>
      </w:r>
      <w:r>
        <w:rPr>
          <w:rFonts w:hint="eastAsia" w:ascii="微软雅黑" w:hAnsi="微软雅黑" w:eastAsia="微软雅黑" w:cs="微软雅黑"/>
          <w:i w:val="0"/>
          <w:caps w:val="0"/>
          <w:color w:val="404040"/>
          <w:spacing w:val="0"/>
          <w:sz w:val="31"/>
          <w:szCs w:val="31"/>
          <w:bdr w:val="none" w:color="auto" w:sz="0" w:space="0"/>
          <w:shd w:val="clear" w:fill="FFFFFF"/>
          <w:vertAlign w:val="baseline"/>
        </w:rPr>
        <w:t>房屋管理局重大行政执法决定事项包括重大行政许可决定和重大行政处罚决定。</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480" w:lineRule="atLeast"/>
        <w:ind w:left="0" w:right="0" w:firstLine="420"/>
        <w:jc w:val="both"/>
        <w:textAlignment w:val="baseline"/>
        <w:rPr>
          <w:rFonts w:hint="eastAsia" w:ascii="微软雅黑" w:hAnsi="微软雅黑" w:eastAsia="微软雅黑" w:cs="微软雅黑"/>
          <w:i w:val="0"/>
          <w:caps w:val="0"/>
          <w:color w:val="404040"/>
          <w:spacing w:val="0"/>
          <w:sz w:val="24"/>
          <w:szCs w:val="24"/>
        </w:rPr>
      </w:pPr>
      <w:r>
        <w:rPr>
          <w:rFonts w:hint="eastAsia" w:ascii="微软雅黑" w:hAnsi="微软雅黑" w:eastAsia="微软雅黑" w:cs="微软雅黑"/>
          <w:i w:val="0"/>
          <w:caps w:val="0"/>
          <w:color w:val="404040"/>
          <w:spacing w:val="0"/>
          <w:sz w:val="31"/>
          <w:szCs w:val="31"/>
          <w:bdr w:val="none" w:color="auto" w:sz="0" w:space="0"/>
          <w:shd w:val="clear" w:fill="FFFFFF"/>
          <w:vertAlign w:val="baseline"/>
        </w:rPr>
        <w:t>一、重大行政许可决定</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480" w:lineRule="atLeast"/>
        <w:ind w:left="0" w:right="0" w:firstLine="420"/>
        <w:jc w:val="both"/>
        <w:textAlignment w:val="baseline"/>
        <w:rPr>
          <w:rFonts w:hint="eastAsia" w:ascii="微软雅黑" w:hAnsi="微软雅黑" w:eastAsia="微软雅黑" w:cs="微软雅黑"/>
          <w:i w:val="0"/>
          <w:caps w:val="0"/>
          <w:color w:val="404040"/>
          <w:spacing w:val="0"/>
          <w:sz w:val="24"/>
          <w:szCs w:val="24"/>
        </w:rPr>
      </w:pPr>
      <w:r>
        <w:rPr>
          <w:rFonts w:hint="eastAsia" w:ascii="微软雅黑" w:hAnsi="微软雅黑" w:eastAsia="微软雅黑" w:cs="微软雅黑"/>
          <w:i w:val="0"/>
          <w:caps w:val="0"/>
          <w:color w:val="404040"/>
          <w:spacing w:val="0"/>
          <w:sz w:val="31"/>
          <w:szCs w:val="31"/>
          <w:bdr w:val="none" w:color="auto" w:sz="0" w:space="0"/>
          <w:shd w:val="clear" w:fill="FFFFFF"/>
          <w:vertAlign w:val="baseline"/>
        </w:rPr>
        <w:t>（一）经过听证作出的行政许可决定；</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480" w:lineRule="atLeast"/>
        <w:ind w:left="0" w:right="0" w:firstLine="420"/>
        <w:jc w:val="both"/>
        <w:textAlignment w:val="baseline"/>
        <w:rPr>
          <w:rFonts w:hint="eastAsia" w:ascii="微软雅黑" w:hAnsi="微软雅黑" w:eastAsia="微软雅黑" w:cs="微软雅黑"/>
          <w:i w:val="0"/>
          <w:caps w:val="0"/>
          <w:color w:val="404040"/>
          <w:spacing w:val="0"/>
          <w:sz w:val="24"/>
          <w:szCs w:val="24"/>
        </w:rPr>
      </w:pPr>
      <w:r>
        <w:rPr>
          <w:rFonts w:hint="eastAsia" w:ascii="微软雅黑" w:hAnsi="微软雅黑" w:eastAsia="微软雅黑" w:cs="微软雅黑"/>
          <w:i w:val="0"/>
          <w:caps w:val="0"/>
          <w:color w:val="404040"/>
          <w:spacing w:val="0"/>
          <w:sz w:val="31"/>
          <w:szCs w:val="31"/>
          <w:bdr w:val="none" w:color="auto" w:sz="0" w:space="0"/>
          <w:shd w:val="clear" w:fill="FFFFFF"/>
          <w:vertAlign w:val="baseline"/>
        </w:rPr>
        <w:t>（二）</w:t>
      </w:r>
      <w:r>
        <w:rPr>
          <w:rFonts w:hint="eastAsia" w:ascii="微软雅黑" w:hAnsi="微软雅黑" w:eastAsia="微软雅黑" w:cs="微软雅黑"/>
          <w:i w:val="0"/>
          <w:caps w:val="0"/>
          <w:color w:val="404040"/>
          <w:spacing w:val="0"/>
          <w:sz w:val="24"/>
          <w:szCs w:val="24"/>
          <w:bdr w:val="none" w:color="auto" w:sz="0" w:space="0"/>
          <w:shd w:val="clear" w:fill="FFFFFF"/>
          <w:vertAlign w:val="baseline"/>
        </w:rPr>
        <w:t> </w:t>
      </w:r>
      <w:r>
        <w:rPr>
          <w:rFonts w:hint="eastAsia" w:ascii="微软雅黑" w:hAnsi="微软雅黑" w:eastAsia="微软雅黑" w:cs="微软雅黑"/>
          <w:i w:val="0"/>
          <w:caps w:val="0"/>
          <w:color w:val="404040"/>
          <w:spacing w:val="0"/>
          <w:sz w:val="31"/>
          <w:szCs w:val="31"/>
          <w:bdr w:val="none" w:color="auto" w:sz="0" w:space="0"/>
          <w:shd w:val="clear" w:fill="FFFFFF"/>
          <w:vertAlign w:val="baseline"/>
        </w:rPr>
        <w:t>撤回或者撤销行政许可的决定；</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480" w:lineRule="atLeast"/>
        <w:ind w:left="0" w:right="0" w:firstLine="420"/>
        <w:jc w:val="both"/>
        <w:textAlignment w:val="baseline"/>
        <w:rPr>
          <w:rFonts w:hint="eastAsia" w:ascii="微软雅黑" w:hAnsi="微软雅黑" w:eastAsia="微软雅黑" w:cs="微软雅黑"/>
          <w:i w:val="0"/>
          <w:caps w:val="0"/>
          <w:color w:val="404040"/>
          <w:spacing w:val="0"/>
          <w:sz w:val="24"/>
          <w:szCs w:val="24"/>
        </w:rPr>
      </w:pPr>
      <w:r>
        <w:rPr>
          <w:rFonts w:hint="eastAsia" w:ascii="微软雅黑" w:hAnsi="微软雅黑" w:eastAsia="微软雅黑" w:cs="微软雅黑"/>
          <w:i w:val="0"/>
          <w:caps w:val="0"/>
          <w:color w:val="404040"/>
          <w:spacing w:val="0"/>
          <w:sz w:val="31"/>
          <w:szCs w:val="31"/>
          <w:bdr w:val="none" w:color="auto" w:sz="0" w:space="0"/>
          <w:shd w:val="clear" w:fill="FFFFFF"/>
          <w:vertAlign w:val="baseline"/>
        </w:rPr>
        <w:t>（三）</w:t>
      </w:r>
      <w:r>
        <w:rPr>
          <w:rFonts w:hint="eastAsia" w:ascii="微软雅黑" w:hAnsi="微软雅黑" w:eastAsia="微软雅黑" w:cs="微软雅黑"/>
          <w:i w:val="0"/>
          <w:caps w:val="0"/>
          <w:color w:val="404040"/>
          <w:spacing w:val="0"/>
          <w:sz w:val="24"/>
          <w:szCs w:val="24"/>
          <w:bdr w:val="none" w:color="auto" w:sz="0" w:space="0"/>
          <w:shd w:val="clear" w:fill="FFFFFF"/>
          <w:vertAlign w:val="baseline"/>
        </w:rPr>
        <w:t> </w:t>
      </w:r>
      <w:r>
        <w:rPr>
          <w:rFonts w:hint="eastAsia" w:ascii="微软雅黑" w:hAnsi="微软雅黑" w:eastAsia="微软雅黑" w:cs="微软雅黑"/>
          <w:i w:val="0"/>
          <w:caps w:val="0"/>
          <w:color w:val="404040"/>
          <w:spacing w:val="0"/>
          <w:sz w:val="31"/>
          <w:szCs w:val="31"/>
          <w:bdr w:val="none" w:color="auto" w:sz="0" w:space="0"/>
          <w:shd w:val="clear" w:fill="FFFFFF"/>
          <w:vertAlign w:val="baseline"/>
        </w:rPr>
        <w:t>行政执法机关认为属于重大的其他行政许可决定。</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480" w:lineRule="atLeast"/>
        <w:ind w:left="0" w:right="0" w:firstLine="420"/>
        <w:jc w:val="both"/>
        <w:textAlignment w:val="baseline"/>
        <w:rPr>
          <w:rFonts w:hint="eastAsia" w:ascii="微软雅黑" w:hAnsi="微软雅黑" w:eastAsia="微软雅黑" w:cs="微软雅黑"/>
          <w:i w:val="0"/>
          <w:caps w:val="0"/>
          <w:color w:val="404040"/>
          <w:spacing w:val="0"/>
          <w:sz w:val="24"/>
          <w:szCs w:val="24"/>
        </w:rPr>
      </w:pPr>
      <w:r>
        <w:rPr>
          <w:rFonts w:hint="eastAsia" w:ascii="微软雅黑" w:hAnsi="微软雅黑" w:eastAsia="微软雅黑" w:cs="微软雅黑"/>
          <w:i w:val="0"/>
          <w:caps w:val="0"/>
          <w:color w:val="404040"/>
          <w:spacing w:val="0"/>
          <w:sz w:val="31"/>
          <w:szCs w:val="31"/>
          <w:bdr w:val="none" w:color="auto" w:sz="0" w:space="0"/>
          <w:shd w:val="clear" w:fill="FFFFFF"/>
          <w:vertAlign w:val="baseline"/>
        </w:rPr>
        <w:t>二、重大行政处罚决定</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480" w:lineRule="atLeast"/>
        <w:ind w:left="0" w:right="0" w:firstLine="420"/>
        <w:jc w:val="both"/>
        <w:textAlignment w:val="baseline"/>
        <w:rPr>
          <w:rFonts w:hint="eastAsia" w:ascii="微软雅黑" w:hAnsi="微软雅黑" w:eastAsia="微软雅黑" w:cs="微软雅黑"/>
          <w:i w:val="0"/>
          <w:caps w:val="0"/>
          <w:color w:val="404040"/>
          <w:spacing w:val="0"/>
          <w:sz w:val="24"/>
          <w:szCs w:val="24"/>
        </w:rPr>
      </w:pPr>
      <w:r>
        <w:rPr>
          <w:rFonts w:hint="eastAsia" w:ascii="微软雅黑" w:hAnsi="微软雅黑" w:eastAsia="微软雅黑" w:cs="微软雅黑"/>
          <w:i w:val="0"/>
          <w:caps w:val="0"/>
          <w:color w:val="404040"/>
          <w:spacing w:val="0"/>
          <w:sz w:val="31"/>
          <w:szCs w:val="31"/>
          <w:bdr w:val="none" w:color="auto" w:sz="0" w:space="0"/>
          <w:shd w:val="clear" w:fill="FFFFFF"/>
          <w:vertAlign w:val="baseline"/>
        </w:rPr>
        <w:t>（一）暂扣、吊销许可证件的行政处罚决定；</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480" w:lineRule="atLeast"/>
        <w:ind w:left="0" w:right="0" w:firstLine="420"/>
        <w:jc w:val="both"/>
        <w:textAlignment w:val="baseline"/>
        <w:rPr>
          <w:rFonts w:hint="eastAsia" w:ascii="微软雅黑" w:hAnsi="微软雅黑" w:eastAsia="微软雅黑" w:cs="微软雅黑"/>
          <w:i w:val="0"/>
          <w:caps w:val="0"/>
          <w:color w:val="404040"/>
          <w:spacing w:val="0"/>
          <w:sz w:val="24"/>
          <w:szCs w:val="24"/>
        </w:rPr>
      </w:pPr>
      <w:r>
        <w:rPr>
          <w:rFonts w:hint="eastAsia" w:ascii="微软雅黑" w:hAnsi="微软雅黑" w:eastAsia="微软雅黑" w:cs="微软雅黑"/>
          <w:i w:val="0"/>
          <w:caps w:val="0"/>
          <w:color w:val="404040"/>
          <w:spacing w:val="0"/>
          <w:sz w:val="31"/>
          <w:szCs w:val="31"/>
          <w:bdr w:val="none" w:color="auto" w:sz="0" w:space="0"/>
          <w:shd w:val="clear" w:fill="FFFFFF"/>
          <w:vertAlign w:val="baseline"/>
        </w:rPr>
        <w:t>（二）责令停业整顿、责令停产停业、责令停止执业、责令关闭、降低资质等级、限制从业的行政处罚决定；</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480" w:lineRule="atLeast"/>
        <w:ind w:left="0" w:right="0" w:firstLine="420"/>
        <w:jc w:val="both"/>
        <w:textAlignment w:val="baseline"/>
        <w:rPr>
          <w:rFonts w:hint="eastAsia" w:ascii="微软雅黑" w:hAnsi="微软雅黑" w:eastAsia="微软雅黑" w:cs="微软雅黑"/>
          <w:i w:val="0"/>
          <w:caps w:val="0"/>
          <w:color w:val="404040"/>
          <w:spacing w:val="0"/>
          <w:sz w:val="24"/>
          <w:szCs w:val="24"/>
        </w:rPr>
      </w:pPr>
      <w:r>
        <w:rPr>
          <w:rFonts w:hint="eastAsia" w:ascii="微软雅黑" w:hAnsi="微软雅黑" w:eastAsia="微软雅黑" w:cs="微软雅黑"/>
          <w:i w:val="0"/>
          <w:caps w:val="0"/>
          <w:color w:val="404040"/>
          <w:spacing w:val="0"/>
          <w:sz w:val="31"/>
          <w:szCs w:val="31"/>
          <w:bdr w:val="none" w:color="auto" w:sz="0" w:space="0"/>
          <w:shd w:val="clear" w:fill="FFFFFF"/>
          <w:vertAlign w:val="baseline"/>
        </w:rPr>
        <w:t>（三）</w:t>
      </w:r>
      <w:r>
        <w:rPr>
          <w:rFonts w:hint="eastAsia" w:ascii="微软雅黑" w:hAnsi="微软雅黑" w:eastAsia="微软雅黑" w:cs="微软雅黑"/>
          <w:i w:val="0"/>
          <w:caps w:val="0"/>
          <w:color w:val="404040"/>
          <w:spacing w:val="0"/>
          <w:sz w:val="24"/>
          <w:szCs w:val="24"/>
          <w:bdr w:val="none" w:color="auto" w:sz="0" w:space="0"/>
          <w:shd w:val="clear" w:fill="FFFFFF"/>
          <w:vertAlign w:val="baseline"/>
        </w:rPr>
        <w:t> </w:t>
      </w:r>
      <w:r>
        <w:rPr>
          <w:rFonts w:hint="eastAsia" w:ascii="微软雅黑" w:hAnsi="微软雅黑" w:eastAsia="微软雅黑" w:cs="微软雅黑"/>
          <w:i w:val="0"/>
          <w:caps w:val="0"/>
          <w:color w:val="404040"/>
          <w:spacing w:val="0"/>
          <w:sz w:val="31"/>
          <w:szCs w:val="31"/>
          <w:bdr w:val="none" w:color="auto" w:sz="0" w:space="0"/>
          <w:shd w:val="clear" w:fill="FFFFFF"/>
          <w:vertAlign w:val="baseline"/>
        </w:rPr>
        <w:t>案情财物且经过听证程序作出的行政处罚决定；</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480" w:lineRule="atLeast"/>
        <w:ind w:left="0" w:right="0" w:firstLine="420"/>
        <w:jc w:val="both"/>
        <w:textAlignment w:val="baseline"/>
        <w:rPr>
          <w:rFonts w:hint="eastAsia" w:ascii="微软雅黑" w:hAnsi="微软雅黑" w:eastAsia="微软雅黑" w:cs="微软雅黑"/>
          <w:i w:val="0"/>
          <w:caps w:val="0"/>
          <w:color w:val="404040"/>
          <w:spacing w:val="0"/>
          <w:sz w:val="24"/>
          <w:szCs w:val="24"/>
          <w:lang w:eastAsia="zh-CN"/>
        </w:rPr>
      </w:pPr>
      <w:r>
        <w:rPr>
          <w:rFonts w:hint="eastAsia" w:ascii="微软雅黑" w:hAnsi="微软雅黑" w:eastAsia="微软雅黑" w:cs="微软雅黑"/>
          <w:i w:val="0"/>
          <w:caps w:val="0"/>
          <w:color w:val="404040"/>
          <w:spacing w:val="0"/>
          <w:sz w:val="31"/>
          <w:szCs w:val="31"/>
          <w:bdr w:val="none" w:color="auto" w:sz="0" w:space="0"/>
          <w:shd w:val="clear" w:fill="FFFFFF"/>
          <w:vertAlign w:val="baseline"/>
        </w:rPr>
        <w:t>复杂或者对公民处以超过3000元的罚款、对法人或其他组织处以超过5万元罚款的较大数额罚款、没额收较大数违法所得、没收较大价值非法</w:t>
      </w:r>
      <w:r>
        <w:rPr>
          <w:rFonts w:hint="eastAsia" w:ascii="微软雅黑" w:hAnsi="微软雅黑" w:eastAsia="微软雅黑" w:cs="微软雅黑"/>
          <w:i w:val="0"/>
          <w:caps w:val="0"/>
          <w:color w:val="404040"/>
          <w:spacing w:val="0"/>
          <w:sz w:val="31"/>
          <w:szCs w:val="31"/>
          <w:bdr w:val="none" w:color="auto" w:sz="0" w:space="0"/>
          <w:shd w:val="clear" w:fill="FFFFFF"/>
          <w:vertAlign w:val="baseline"/>
          <w:lang w:eastAsia="zh-CN"/>
        </w:rPr>
        <w:t>物。</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480" w:lineRule="atLeast"/>
        <w:ind w:left="0" w:right="0" w:firstLine="420"/>
        <w:jc w:val="both"/>
        <w:textAlignment w:val="baseline"/>
        <w:rPr>
          <w:rFonts w:hint="eastAsia" w:ascii="微软雅黑" w:hAnsi="微软雅黑" w:eastAsia="微软雅黑" w:cs="微软雅黑"/>
          <w:i w:val="0"/>
          <w:caps w:val="0"/>
          <w:color w:val="404040"/>
          <w:spacing w:val="0"/>
          <w:sz w:val="24"/>
          <w:szCs w:val="24"/>
        </w:rPr>
      </w:pPr>
      <w:r>
        <w:rPr>
          <w:rFonts w:hint="eastAsia" w:ascii="微软雅黑" w:hAnsi="微软雅黑" w:eastAsia="微软雅黑" w:cs="微软雅黑"/>
          <w:i w:val="0"/>
          <w:caps w:val="0"/>
          <w:color w:val="404040"/>
          <w:spacing w:val="0"/>
          <w:sz w:val="31"/>
          <w:szCs w:val="31"/>
          <w:bdr w:val="none" w:color="auto" w:sz="0" w:space="0"/>
          <w:shd w:val="clear" w:fill="FFFFFF"/>
          <w:vertAlign w:val="baseline"/>
        </w:rPr>
        <w:t>（四）</w:t>
      </w:r>
      <w:r>
        <w:rPr>
          <w:rFonts w:hint="eastAsia" w:ascii="微软雅黑" w:hAnsi="微软雅黑" w:eastAsia="微软雅黑" w:cs="微软雅黑"/>
          <w:i w:val="0"/>
          <w:caps w:val="0"/>
          <w:color w:val="404040"/>
          <w:spacing w:val="0"/>
          <w:sz w:val="24"/>
          <w:szCs w:val="24"/>
          <w:bdr w:val="none" w:color="auto" w:sz="0" w:space="0"/>
          <w:shd w:val="clear" w:fill="FFFFFF"/>
          <w:vertAlign w:val="baseline"/>
        </w:rPr>
        <w:t> </w:t>
      </w:r>
      <w:r>
        <w:rPr>
          <w:rFonts w:hint="eastAsia" w:ascii="微软雅黑" w:hAnsi="微软雅黑" w:eastAsia="微软雅黑" w:cs="微软雅黑"/>
          <w:i w:val="0"/>
          <w:caps w:val="0"/>
          <w:color w:val="404040"/>
          <w:spacing w:val="0"/>
          <w:sz w:val="31"/>
          <w:szCs w:val="31"/>
          <w:bdr w:val="none" w:color="auto" w:sz="0" w:space="0"/>
          <w:shd w:val="clear" w:fill="FFFFFF"/>
          <w:vertAlign w:val="baseline"/>
        </w:rPr>
        <w:t>执法部门向公安机关移送涉嫌犯罪案件或者向监察机关移送涉嫌职务违法、职务犯罪案件的决定</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480" w:lineRule="atLeast"/>
        <w:ind w:left="0" w:right="0" w:firstLine="420"/>
        <w:jc w:val="both"/>
        <w:textAlignment w:val="baseline"/>
        <w:rPr>
          <w:rFonts w:hint="eastAsia" w:ascii="微软雅黑" w:hAnsi="微软雅黑" w:eastAsia="微软雅黑" w:cs="微软雅黑"/>
          <w:i w:val="0"/>
          <w:caps w:val="0"/>
          <w:color w:val="404040"/>
          <w:spacing w:val="0"/>
          <w:sz w:val="24"/>
          <w:szCs w:val="24"/>
        </w:rPr>
      </w:pPr>
      <w:r>
        <w:rPr>
          <w:rFonts w:hint="eastAsia" w:ascii="微软雅黑" w:hAnsi="微软雅黑" w:eastAsia="微软雅黑" w:cs="微软雅黑"/>
          <w:i w:val="0"/>
          <w:caps w:val="0"/>
          <w:color w:val="404040"/>
          <w:spacing w:val="0"/>
          <w:sz w:val="31"/>
          <w:szCs w:val="31"/>
          <w:bdr w:val="none" w:color="auto" w:sz="0" w:space="0"/>
          <w:shd w:val="clear" w:fill="FFFFFF"/>
          <w:vertAlign w:val="baseline"/>
        </w:rPr>
        <w:t>（五）执法部门认为属于重大的其他行政处罚决定</w:t>
      </w:r>
    </w:p>
    <w:p>
      <w:pPr>
        <w:rPr>
          <w:rFonts w:hint="default" w:ascii="宋体" w:hAnsi="宋体" w:cs="宋体"/>
          <w:sz w:val="24"/>
          <w:highlight w:val="none"/>
          <w:lang w:val="en-US" w:eastAsia="zh-CN"/>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3"/>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dhMGYwMjNkYWM5MDM4YjBhZDk1ZDdmMWY1MjJhODcifQ=="/>
  </w:docVars>
  <w:rsids>
    <w:rsidRoot w:val="00610297"/>
    <w:rsid w:val="000266E8"/>
    <w:rsid w:val="00066E1F"/>
    <w:rsid w:val="00074467"/>
    <w:rsid w:val="000B5F2E"/>
    <w:rsid w:val="001E1FB7"/>
    <w:rsid w:val="0021709B"/>
    <w:rsid w:val="00284EC1"/>
    <w:rsid w:val="002C42F4"/>
    <w:rsid w:val="00371A42"/>
    <w:rsid w:val="003A7D59"/>
    <w:rsid w:val="003E3568"/>
    <w:rsid w:val="00406047"/>
    <w:rsid w:val="00473EA8"/>
    <w:rsid w:val="004B17AF"/>
    <w:rsid w:val="005444EA"/>
    <w:rsid w:val="005E2E62"/>
    <w:rsid w:val="006065E8"/>
    <w:rsid w:val="00610297"/>
    <w:rsid w:val="0061661C"/>
    <w:rsid w:val="0064773B"/>
    <w:rsid w:val="00670D9F"/>
    <w:rsid w:val="006A5758"/>
    <w:rsid w:val="00834F75"/>
    <w:rsid w:val="008444D3"/>
    <w:rsid w:val="008622EF"/>
    <w:rsid w:val="009141CD"/>
    <w:rsid w:val="00980B2F"/>
    <w:rsid w:val="00982C28"/>
    <w:rsid w:val="00A0372F"/>
    <w:rsid w:val="00B5409A"/>
    <w:rsid w:val="00BE0D7F"/>
    <w:rsid w:val="00C61884"/>
    <w:rsid w:val="00CE1260"/>
    <w:rsid w:val="00D56910"/>
    <w:rsid w:val="00D809BD"/>
    <w:rsid w:val="00E61234"/>
    <w:rsid w:val="00F93FBA"/>
    <w:rsid w:val="02203B3A"/>
    <w:rsid w:val="032D4760"/>
    <w:rsid w:val="053E2C54"/>
    <w:rsid w:val="074B5CCD"/>
    <w:rsid w:val="091F2D9D"/>
    <w:rsid w:val="0C6322E0"/>
    <w:rsid w:val="0D58062B"/>
    <w:rsid w:val="0E034A3B"/>
    <w:rsid w:val="0E1E4BF1"/>
    <w:rsid w:val="124B4C03"/>
    <w:rsid w:val="169E3700"/>
    <w:rsid w:val="188744BB"/>
    <w:rsid w:val="1D4934EB"/>
    <w:rsid w:val="1E226748"/>
    <w:rsid w:val="1FBC0EEE"/>
    <w:rsid w:val="23744181"/>
    <w:rsid w:val="267A11BB"/>
    <w:rsid w:val="29EB4EE9"/>
    <w:rsid w:val="2B5B5A5F"/>
    <w:rsid w:val="2C8132A3"/>
    <w:rsid w:val="2F8460D2"/>
    <w:rsid w:val="30216C58"/>
    <w:rsid w:val="30540D09"/>
    <w:rsid w:val="348953EB"/>
    <w:rsid w:val="360C7F96"/>
    <w:rsid w:val="371511B8"/>
    <w:rsid w:val="379A346B"/>
    <w:rsid w:val="395E20D5"/>
    <w:rsid w:val="3BF249E7"/>
    <w:rsid w:val="3C4B742A"/>
    <w:rsid w:val="3F1B2E88"/>
    <w:rsid w:val="42A653BA"/>
    <w:rsid w:val="42DC702D"/>
    <w:rsid w:val="444A70ED"/>
    <w:rsid w:val="446B21BD"/>
    <w:rsid w:val="473466EC"/>
    <w:rsid w:val="4A454495"/>
    <w:rsid w:val="4A8118F4"/>
    <w:rsid w:val="4D8331CF"/>
    <w:rsid w:val="50106568"/>
    <w:rsid w:val="51C770FB"/>
    <w:rsid w:val="52F12681"/>
    <w:rsid w:val="53130849"/>
    <w:rsid w:val="540B18CF"/>
    <w:rsid w:val="55654C60"/>
    <w:rsid w:val="574A3486"/>
    <w:rsid w:val="57BA31A9"/>
    <w:rsid w:val="5A9A35FE"/>
    <w:rsid w:val="5D5A52C7"/>
    <w:rsid w:val="5E5F2006"/>
    <w:rsid w:val="5F9413F7"/>
    <w:rsid w:val="60181B55"/>
    <w:rsid w:val="62344338"/>
    <w:rsid w:val="65000502"/>
    <w:rsid w:val="68394457"/>
    <w:rsid w:val="693B41FE"/>
    <w:rsid w:val="6B1647CC"/>
    <w:rsid w:val="6F4051C8"/>
    <w:rsid w:val="73AD4F11"/>
    <w:rsid w:val="7BCE050B"/>
    <w:rsid w:val="7CAF2AE1"/>
    <w:rsid w:val="7FCB7C32"/>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annotation text"/>
    <w:basedOn w:val="1"/>
    <w:semiHidden/>
    <w:qFormat/>
    <w:uiPriority w:val="0"/>
    <w:pPr>
      <w:adjustRightInd w:val="0"/>
      <w:spacing w:line="360" w:lineRule="atLeast"/>
      <w:jc w:val="left"/>
      <w:textAlignment w:val="baseline"/>
    </w:pPr>
    <w:rPr>
      <w:kern w:val="0"/>
      <w:sz w:val="24"/>
      <w:szCs w:val="20"/>
    </w:rPr>
  </w:style>
  <w:style w:type="paragraph" w:styleId="3">
    <w:name w:val="Plain Text"/>
    <w:basedOn w:val="1"/>
    <w:qFormat/>
    <w:uiPriority w:val="0"/>
    <w:rPr>
      <w:rFonts w:ascii="宋体" w:hAnsi="Courier New"/>
    </w:rPr>
  </w:style>
  <w:style w:type="paragraph" w:styleId="4">
    <w:name w:val="Date"/>
    <w:basedOn w:val="1"/>
    <w:next w:val="1"/>
    <w:qFormat/>
    <w:uiPriority w:val="0"/>
    <w:rPr>
      <w:sz w:val="24"/>
      <w:szCs w:val="20"/>
    </w:rPr>
  </w:style>
  <w:style w:type="paragraph" w:styleId="5">
    <w:name w:val="Balloon Text"/>
    <w:basedOn w:val="1"/>
    <w:semiHidden/>
    <w:qFormat/>
    <w:uiPriority w:val="0"/>
    <w:rPr>
      <w:sz w:val="18"/>
      <w:szCs w:val="18"/>
    </w:rPr>
  </w:style>
  <w:style w:type="paragraph" w:styleId="6">
    <w:name w:val="footer"/>
    <w:basedOn w:val="1"/>
    <w:link w:val="12"/>
    <w:qFormat/>
    <w:uiPriority w:val="0"/>
    <w:pPr>
      <w:tabs>
        <w:tab w:val="center" w:pos="4153"/>
        <w:tab w:val="right" w:pos="8306"/>
      </w:tabs>
      <w:snapToGrid w:val="0"/>
      <w:jc w:val="left"/>
    </w:pPr>
    <w:rPr>
      <w:sz w:val="18"/>
      <w:szCs w:val="18"/>
    </w:rPr>
  </w:style>
  <w:style w:type="paragraph" w:styleId="7">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uiPriority w:val="0"/>
    <w:pPr>
      <w:spacing w:before="0" w:beforeAutospacing="1" w:after="0" w:afterAutospacing="1"/>
      <w:ind w:left="0" w:right="0"/>
      <w:jc w:val="left"/>
    </w:pPr>
    <w:rPr>
      <w:kern w:val="0"/>
      <w:sz w:val="24"/>
      <w:lang w:val="en-US" w:eastAsia="zh-CN" w:bidi="ar"/>
    </w:rPr>
  </w:style>
  <w:style w:type="character" w:styleId="11">
    <w:name w:val="annotation reference"/>
    <w:semiHidden/>
    <w:qFormat/>
    <w:uiPriority w:val="0"/>
    <w:rPr>
      <w:sz w:val="21"/>
      <w:szCs w:val="21"/>
    </w:rPr>
  </w:style>
  <w:style w:type="character" w:customStyle="1" w:styleId="12">
    <w:name w:val="页脚 Char"/>
    <w:link w:val="6"/>
    <w:qFormat/>
    <w:uiPriority w:val="0"/>
    <w:rPr>
      <w:kern w:val="2"/>
      <w:sz w:val="18"/>
      <w:szCs w:val="18"/>
    </w:rPr>
  </w:style>
  <w:style w:type="character" w:customStyle="1" w:styleId="13">
    <w:name w:val="页眉 Char"/>
    <w:link w:val="7"/>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Beijng World Trade Corporatiaon</Company>
  <Pages>8</Pages>
  <Words>3715</Words>
  <Characters>3989</Characters>
  <Lines>32</Lines>
  <Paragraphs>9</Paragraphs>
  <TotalTime>41</TotalTime>
  <ScaleCrop>false</ScaleCrop>
  <LinksUpToDate>false</LinksUpToDate>
  <CharactersWithSpaces>4263</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2017-07-03T02:39:00Z</dcterms:created>
  <dc:creator>Fuquality</dc:creator>
  <cp:lastModifiedBy>王工程师</cp:lastModifiedBy>
  <cp:lastPrinted>2012-11-09T05:11:00Z</cp:lastPrinted>
  <dcterms:modified xsi:type="dcterms:W3CDTF">2025-01-15T07:54:03Z</dcterms:modified>
  <dc:title>建设工程设计合同(一)</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y fmtid="{D5CDD505-2E9C-101B-9397-08002B2CF9AE}" pid="3" name="ICV">
    <vt:lpwstr>D55868E4C1B64422986E319C171FEC6E_13</vt:lpwstr>
  </property>
</Properties>
</file>