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firstLineChars="400"/>
        <w:jc w:val="center"/>
        <w:rPr>
          <w:rFonts w:ascii="楷体" w:hAnsi="楷体" w:eastAsia="楷体"/>
          <w:b/>
          <w:sz w:val="36"/>
          <w:szCs w:val="36"/>
        </w:rPr>
      </w:pPr>
      <w:r>
        <w:rPr>
          <w:rFonts w:hint="eastAsia" w:ascii="楷体" w:hAnsi="楷体" w:eastAsia="楷体"/>
          <w:b/>
          <w:sz w:val="36"/>
          <w:szCs w:val="36"/>
        </w:rPr>
        <w:t>202</w:t>
      </w:r>
      <w:r>
        <w:rPr>
          <w:rFonts w:hint="eastAsia" w:ascii="楷体" w:hAnsi="楷体" w:eastAsia="楷体"/>
          <w:b/>
          <w:sz w:val="36"/>
          <w:szCs w:val="36"/>
          <w:lang w:val="en-US" w:eastAsia="zh-CN"/>
        </w:rPr>
        <w:t>5</w:t>
      </w:r>
      <w:r>
        <w:rPr>
          <w:rFonts w:hint="eastAsia" w:ascii="楷体" w:hAnsi="楷体" w:eastAsia="楷体"/>
          <w:b/>
          <w:sz w:val="36"/>
          <w:szCs w:val="36"/>
        </w:rPr>
        <w:t>年部门预算编制说明</w:t>
      </w:r>
    </w:p>
    <w:p>
      <w:pPr>
        <w:ind w:firstLine="1767" w:firstLineChars="400"/>
        <w:rPr>
          <w:rFonts w:ascii="仿宋_GB2312" w:eastAsia="仿宋_GB2312"/>
          <w:b/>
          <w:sz w:val="44"/>
          <w:szCs w:val="44"/>
        </w:rPr>
      </w:pPr>
    </w:p>
    <w:p>
      <w:pPr>
        <w:spacing w:line="360" w:lineRule="auto"/>
        <w:ind w:firstLine="602" w:firstLineChars="200"/>
        <w:outlineLvl w:val="0"/>
        <w:rPr>
          <w:rFonts w:ascii="黑体" w:hAnsi="黑体" w:eastAsia="黑体"/>
          <w:b/>
          <w:sz w:val="30"/>
          <w:szCs w:val="30"/>
        </w:rPr>
      </w:pPr>
      <w:r>
        <w:rPr>
          <w:rFonts w:hint="eastAsia" w:ascii="黑体" w:hAnsi="黑体" w:eastAsia="黑体"/>
          <w:b/>
          <w:sz w:val="30"/>
          <w:szCs w:val="30"/>
        </w:rPr>
        <w:t>一、部门情况</w:t>
      </w:r>
    </w:p>
    <w:p>
      <w:pPr>
        <w:spacing w:line="360" w:lineRule="auto"/>
        <w:ind w:firstLine="555"/>
        <w:rPr>
          <w:rFonts w:ascii="黑体" w:hAnsi="黑体" w:eastAsia="黑体"/>
          <w:b/>
          <w:sz w:val="30"/>
          <w:szCs w:val="30"/>
        </w:rPr>
      </w:pPr>
      <w:r>
        <w:rPr>
          <w:rFonts w:hint="eastAsia" w:ascii="黑体" w:hAnsi="黑体" w:eastAsia="黑体"/>
          <w:b/>
          <w:sz w:val="30"/>
          <w:szCs w:val="30"/>
        </w:rPr>
        <w:t>（一）部门机构设置、职责</w:t>
      </w:r>
    </w:p>
    <w:p>
      <w:pPr>
        <w:ind w:firstLine="555"/>
        <w:rPr>
          <w:rFonts w:ascii="仿宋" w:hAnsi="仿宋" w:eastAsia="仿宋"/>
          <w:sz w:val="28"/>
          <w:szCs w:val="28"/>
        </w:rPr>
      </w:pPr>
      <w:r>
        <w:rPr>
          <w:rFonts w:hint="eastAsia" w:ascii="仿宋" w:hAnsi="仿宋" w:eastAsia="仿宋"/>
          <w:sz w:val="28"/>
          <w:szCs w:val="28"/>
          <w:lang w:val="ru-RU"/>
        </w:rPr>
        <w:t>西城区残疾人联合会本级设2个内设科室（办公室及组联康复部），下有三个全额拨款事业单位</w:t>
      </w:r>
      <w:r>
        <w:rPr>
          <w:rFonts w:hint="eastAsia" w:ascii="仿宋" w:hAnsi="仿宋" w:eastAsia="仿宋" w:cs="仿宋_GB2312"/>
          <w:sz w:val="28"/>
          <w:szCs w:val="28"/>
        </w:rPr>
        <w:t>北京市西城区残疾人社会保障和就业服务中心、</w:t>
      </w:r>
      <w:r>
        <w:rPr>
          <w:rFonts w:hint="eastAsia" w:ascii="仿宋_GB2312" w:hAnsi="仿宋_GB2312" w:eastAsia="仿宋_GB2312" w:cs="仿宋_GB2312"/>
          <w:sz w:val="28"/>
          <w:szCs w:val="28"/>
        </w:rPr>
        <w:t>北京市西城区残疾人综合服务中心、北京市西城区残疾人康复服务中心。</w:t>
      </w:r>
    </w:p>
    <w:p>
      <w:pPr>
        <w:snapToGrid w:val="0"/>
        <w:spacing w:line="560" w:lineRule="exact"/>
        <w:ind w:firstLine="630" w:firstLineChars="225"/>
        <w:rPr>
          <w:rFonts w:ascii="仿宋" w:hAnsi="仿宋" w:eastAsia="仿宋"/>
          <w:sz w:val="28"/>
          <w:szCs w:val="28"/>
        </w:rPr>
      </w:pPr>
      <w:r>
        <w:rPr>
          <w:rFonts w:hint="eastAsia" w:ascii="仿宋" w:hAnsi="仿宋" w:eastAsia="仿宋"/>
          <w:sz w:val="28"/>
          <w:szCs w:val="28"/>
        </w:rPr>
        <w:t>主要工作职责：</w:t>
      </w:r>
    </w:p>
    <w:p>
      <w:pPr>
        <w:snapToGrid w:val="0"/>
        <w:spacing w:line="560" w:lineRule="exact"/>
        <w:ind w:firstLine="630" w:firstLineChars="225"/>
        <w:rPr>
          <w:rFonts w:ascii="仿宋" w:hAnsi="仿宋" w:eastAsia="仿宋"/>
          <w:sz w:val="28"/>
          <w:szCs w:val="28"/>
        </w:rPr>
      </w:pPr>
      <w:r>
        <w:rPr>
          <w:rFonts w:hint="eastAsia" w:ascii="仿宋" w:hAnsi="仿宋" w:eastAsia="仿宋"/>
          <w:sz w:val="28"/>
          <w:szCs w:val="28"/>
        </w:rPr>
        <w:t>北京市西城区残疾人联合会是将残疾人自身代表组织、社会福利团体和事业管理机构融为一体的残疾人事业团体。其机关主要职责是：</w:t>
      </w:r>
    </w:p>
    <w:p>
      <w:pPr>
        <w:spacing w:line="560" w:lineRule="exact"/>
        <w:rPr>
          <w:rFonts w:ascii="仿宋" w:hAnsi="仿宋" w:eastAsia="仿宋"/>
          <w:sz w:val="28"/>
          <w:szCs w:val="28"/>
        </w:rPr>
      </w:pPr>
      <w:r>
        <w:rPr>
          <w:rFonts w:hint="eastAsia" w:ascii="仿宋" w:hAnsi="仿宋" w:eastAsia="仿宋"/>
          <w:sz w:val="28"/>
          <w:szCs w:val="28"/>
        </w:rPr>
        <w:t xml:space="preserve">   1、贯彻落实国家有关残疾人保障的法律、法规、规章、政策及北京市的有关规定，维护残疾人平等的公民权利。会同有关部门研究制定和实施本区残疾人事业发展规划，听取残疾人意见，反映残疾人需求，全心全意为残疾人服务。</w:t>
      </w:r>
    </w:p>
    <w:p>
      <w:pPr>
        <w:spacing w:line="560" w:lineRule="exact"/>
        <w:rPr>
          <w:rFonts w:ascii="仿宋" w:hAnsi="仿宋" w:eastAsia="仿宋"/>
          <w:sz w:val="28"/>
          <w:szCs w:val="28"/>
        </w:rPr>
      </w:pPr>
      <w:r>
        <w:rPr>
          <w:rFonts w:hint="eastAsia" w:ascii="仿宋" w:hAnsi="仿宋" w:eastAsia="仿宋"/>
          <w:sz w:val="28"/>
          <w:szCs w:val="28"/>
        </w:rPr>
        <w:t xml:space="preserve">   2、团结、教育残疾人遵守法律，履行应尽义务，自尊、自信、自强、自立，为构建和谐社会贡献力量。</w:t>
      </w:r>
    </w:p>
    <w:p>
      <w:pPr>
        <w:spacing w:line="560" w:lineRule="exact"/>
        <w:rPr>
          <w:rFonts w:ascii="仿宋" w:hAnsi="仿宋" w:eastAsia="仿宋"/>
          <w:sz w:val="28"/>
          <w:szCs w:val="28"/>
        </w:rPr>
      </w:pPr>
      <w:r>
        <w:rPr>
          <w:rFonts w:hint="eastAsia" w:ascii="仿宋" w:hAnsi="仿宋" w:eastAsia="仿宋"/>
          <w:sz w:val="28"/>
          <w:szCs w:val="28"/>
        </w:rPr>
        <w:t xml:space="preserve">   3、沟通政府、社会与残疾人之间的联系，宣传残疾人事业，动员社会理解、尊重、关心、帮助残疾人。</w:t>
      </w:r>
    </w:p>
    <w:p>
      <w:pPr>
        <w:spacing w:line="560" w:lineRule="exact"/>
        <w:rPr>
          <w:rFonts w:ascii="仿宋" w:hAnsi="仿宋" w:eastAsia="仿宋"/>
          <w:sz w:val="28"/>
          <w:szCs w:val="28"/>
        </w:rPr>
      </w:pPr>
      <w:r>
        <w:rPr>
          <w:rFonts w:hint="eastAsia" w:ascii="仿宋" w:hAnsi="仿宋" w:eastAsia="仿宋"/>
          <w:sz w:val="28"/>
          <w:szCs w:val="28"/>
        </w:rPr>
        <w:t xml:space="preserve">   4、开展和促进残疾人康复、教育、扶贫、劳动就业、维权、文化体育、社会保障、无障碍设施建设监督和残疾预防等工作，扶助残疾人平等参与社会生活。</w:t>
      </w:r>
    </w:p>
    <w:p>
      <w:pPr>
        <w:spacing w:line="560" w:lineRule="exact"/>
        <w:rPr>
          <w:rFonts w:ascii="仿宋" w:hAnsi="仿宋" w:eastAsia="仿宋"/>
          <w:sz w:val="28"/>
          <w:szCs w:val="28"/>
        </w:rPr>
      </w:pPr>
      <w:r>
        <w:rPr>
          <w:rFonts w:hint="eastAsia" w:ascii="仿宋" w:hAnsi="仿宋" w:eastAsia="仿宋"/>
          <w:sz w:val="28"/>
          <w:szCs w:val="28"/>
        </w:rPr>
        <w:t xml:space="preserve">   5、统筹指导本区残障服务类社会组织培育、建设、服务和管理工作。培养残疾人工作者，开展残疾人事业的国际交流与合作。</w:t>
      </w:r>
    </w:p>
    <w:p>
      <w:pPr>
        <w:spacing w:line="560" w:lineRule="exact"/>
        <w:rPr>
          <w:rFonts w:ascii="仿宋" w:hAnsi="仿宋" w:eastAsia="仿宋"/>
          <w:sz w:val="28"/>
          <w:szCs w:val="28"/>
        </w:rPr>
      </w:pPr>
      <w:r>
        <w:rPr>
          <w:rFonts w:hint="eastAsia" w:ascii="仿宋" w:hAnsi="仿宋" w:eastAsia="仿宋"/>
          <w:sz w:val="28"/>
          <w:szCs w:val="28"/>
        </w:rPr>
        <w:t xml:space="preserve">   6、指导街道做好有关残疾人方面的工作。</w:t>
      </w:r>
    </w:p>
    <w:p>
      <w:pPr>
        <w:spacing w:line="560" w:lineRule="exact"/>
        <w:rPr>
          <w:rFonts w:ascii="仿宋" w:hAnsi="仿宋" w:eastAsia="仿宋"/>
          <w:sz w:val="28"/>
          <w:szCs w:val="28"/>
        </w:rPr>
      </w:pPr>
      <w:r>
        <w:rPr>
          <w:rFonts w:hint="eastAsia" w:ascii="仿宋" w:hAnsi="仿宋" w:eastAsia="仿宋"/>
          <w:sz w:val="28"/>
          <w:szCs w:val="28"/>
        </w:rPr>
        <w:t xml:space="preserve">   7、承担区政府残疾人工作委员会的日常工作。</w:t>
      </w:r>
    </w:p>
    <w:p>
      <w:pPr>
        <w:spacing w:line="360" w:lineRule="auto"/>
        <w:ind w:firstLine="420" w:firstLineChars="150"/>
        <w:rPr>
          <w:rFonts w:ascii="仿宋" w:hAnsi="仿宋" w:eastAsia="仿宋"/>
          <w:b/>
          <w:sz w:val="28"/>
          <w:szCs w:val="28"/>
        </w:rPr>
      </w:pPr>
      <w:r>
        <w:rPr>
          <w:rFonts w:hint="eastAsia" w:ascii="仿宋" w:hAnsi="仿宋" w:eastAsia="仿宋"/>
          <w:sz w:val="28"/>
          <w:szCs w:val="28"/>
        </w:rPr>
        <w:t>8、承办区委、区政府和上级业务指导部门交办的其他事项。</w:t>
      </w:r>
    </w:p>
    <w:p>
      <w:pPr>
        <w:spacing w:line="360" w:lineRule="auto"/>
        <w:ind w:firstLine="555"/>
        <w:rPr>
          <w:rFonts w:ascii="仿宋" w:hAnsi="仿宋" w:eastAsia="仿宋"/>
          <w:b/>
          <w:sz w:val="28"/>
          <w:szCs w:val="28"/>
        </w:rPr>
      </w:pPr>
      <w:r>
        <w:rPr>
          <w:rFonts w:hint="eastAsia" w:ascii="仿宋" w:hAnsi="仿宋" w:eastAsia="仿宋"/>
          <w:b/>
          <w:sz w:val="28"/>
          <w:szCs w:val="28"/>
        </w:rPr>
        <w:t>（二）人员构成情况</w:t>
      </w:r>
    </w:p>
    <w:p>
      <w:pPr>
        <w:ind w:firstLine="555"/>
        <w:rPr>
          <w:rFonts w:ascii="仿宋" w:hAnsi="仿宋" w:eastAsia="仿宋"/>
          <w:sz w:val="28"/>
          <w:szCs w:val="28"/>
        </w:rPr>
      </w:pPr>
      <w:r>
        <w:rPr>
          <w:rFonts w:hint="eastAsia" w:ascii="仿宋" w:hAnsi="仿宋" w:eastAsia="仿宋"/>
          <w:sz w:val="28"/>
          <w:szCs w:val="28"/>
        </w:rPr>
        <w:t>区残联单位行政编制12人，事业编制45人，工勤编制</w:t>
      </w:r>
      <w:r>
        <w:rPr>
          <w:rFonts w:hint="eastAsia" w:ascii="仿宋" w:hAnsi="仿宋" w:eastAsia="仿宋"/>
          <w:sz w:val="28"/>
          <w:szCs w:val="28"/>
          <w:lang w:val="en-US" w:eastAsia="zh-CN"/>
        </w:rPr>
        <w:t>2</w:t>
      </w:r>
      <w:r>
        <w:rPr>
          <w:rFonts w:hint="eastAsia" w:ascii="仿宋" w:hAnsi="仿宋" w:eastAsia="仿宋"/>
          <w:sz w:val="28"/>
          <w:szCs w:val="28"/>
        </w:rPr>
        <w:t>名；实际在职5</w:t>
      </w:r>
      <w:r>
        <w:rPr>
          <w:rFonts w:hint="eastAsia" w:ascii="仿宋" w:hAnsi="仿宋" w:eastAsia="仿宋"/>
          <w:sz w:val="28"/>
          <w:szCs w:val="28"/>
          <w:lang w:val="en-US" w:eastAsia="zh-CN"/>
        </w:rPr>
        <w:t>3</w:t>
      </w:r>
      <w:r>
        <w:rPr>
          <w:rFonts w:hint="eastAsia" w:ascii="仿宋" w:hAnsi="仿宋" w:eastAsia="仿宋"/>
          <w:sz w:val="28"/>
          <w:szCs w:val="28"/>
        </w:rPr>
        <w:t>人。</w:t>
      </w:r>
      <w:r>
        <w:rPr>
          <w:rFonts w:ascii="仿宋" w:hAnsi="仿宋" w:eastAsia="仿宋"/>
          <w:sz w:val="28"/>
          <w:szCs w:val="28"/>
        </w:rPr>
        <w:t xml:space="preserve"> </w:t>
      </w:r>
    </w:p>
    <w:p>
      <w:pPr>
        <w:spacing w:line="360" w:lineRule="auto"/>
        <w:ind w:firstLine="555"/>
        <w:rPr>
          <w:rFonts w:ascii="仿宋" w:hAnsi="仿宋" w:eastAsia="仿宋"/>
          <w:sz w:val="28"/>
          <w:szCs w:val="28"/>
        </w:rPr>
      </w:pPr>
      <w:r>
        <w:rPr>
          <w:rFonts w:hint="eastAsia" w:ascii="仿宋" w:hAnsi="仿宋" w:eastAsia="仿宋"/>
          <w:sz w:val="28"/>
          <w:szCs w:val="28"/>
        </w:rPr>
        <w:t>离退休人员26人，其中：离休0人，退休2</w:t>
      </w:r>
      <w:r>
        <w:rPr>
          <w:rFonts w:hint="eastAsia" w:ascii="仿宋" w:hAnsi="仿宋" w:eastAsia="仿宋"/>
          <w:sz w:val="28"/>
          <w:szCs w:val="28"/>
          <w:lang w:val="en-US" w:eastAsia="zh-CN"/>
        </w:rPr>
        <w:t>7</w:t>
      </w:r>
      <w:r>
        <w:rPr>
          <w:rFonts w:hint="eastAsia" w:ascii="仿宋" w:hAnsi="仿宋" w:eastAsia="仿宋"/>
          <w:sz w:val="28"/>
          <w:szCs w:val="28"/>
        </w:rPr>
        <w:t>人。</w:t>
      </w:r>
    </w:p>
    <w:p>
      <w:pPr>
        <w:spacing w:line="360" w:lineRule="auto"/>
        <w:ind w:firstLine="555"/>
        <w:outlineLvl w:val="0"/>
        <w:rPr>
          <w:rFonts w:ascii="黑体" w:hAnsi="黑体" w:eastAsia="黑体"/>
          <w:b/>
          <w:color w:val="000000" w:themeColor="text1"/>
          <w:sz w:val="28"/>
          <w:szCs w:val="28"/>
          <w14:textFill>
            <w14:solidFill>
              <w14:schemeClr w14:val="tx1"/>
            </w14:solidFill>
          </w14:textFill>
        </w:rPr>
      </w:pPr>
      <w:r>
        <w:rPr>
          <w:rFonts w:hint="eastAsia" w:ascii="黑体" w:hAnsi="黑体" w:eastAsia="黑体"/>
          <w:b/>
          <w:sz w:val="28"/>
          <w:szCs w:val="28"/>
        </w:rPr>
        <w:t>二、2024年部门预算收支及增减变化</w:t>
      </w:r>
      <w:r>
        <w:rPr>
          <w:rFonts w:hint="eastAsia" w:ascii="黑体" w:hAnsi="黑体" w:eastAsia="黑体"/>
          <w:b/>
          <w:color w:val="000000" w:themeColor="text1"/>
          <w:sz w:val="28"/>
          <w:szCs w:val="28"/>
          <w14:textFill>
            <w14:solidFill>
              <w14:schemeClr w14:val="tx1"/>
            </w14:solidFill>
          </w14:textFill>
        </w:rPr>
        <w:t>情况说明</w:t>
      </w:r>
    </w:p>
    <w:p>
      <w:pPr>
        <w:spacing w:line="360" w:lineRule="auto"/>
        <w:ind w:firstLine="555"/>
        <w:outlineLvl w:val="0"/>
        <w:rPr>
          <w:rFonts w:ascii="黑体" w:hAnsi="黑体" w:eastAsia="黑体"/>
          <w:b/>
          <w:sz w:val="28"/>
          <w:szCs w:val="28"/>
        </w:rPr>
      </w:pPr>
      <w:r>
        <w:rPr>
          <w:rFonts w:hint="eastAsia" w:ascii="黑体" w:hAnsi="黑体" w:eastAsia="黑体"/>
          <w:b/>
          <w:sz w:val="28"/>
          <w:szCs w:val="28"/>
        </w:rPr>
        <w:t>（一）收入预算说明</w:t>
      </w:r>
    </w:p>
    <w:p>
      <w:pPr>
        <w:spacing w:line="360" w:lineRule="auto"/>
        <w:ind w:firstLine="555"/>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年收入预算</w:t>
      </w:r>
      <w:r>
        <w:rPr>
          <w:rFonts w:hint="eastAsia" w:ascii="仿宋" w:hAnsi="仿宋" w:eastAsia="仿宋" w:cs="宋体"/>
          <w:kern w:val="0"/>
          <w:sz w:val="28"/>
          <w:szCs w:val="28"/>
          <w:lang w:val="en-US" w:eastAsia="zh-CN"/>
        </w:rPr>
        <w:t>211312245.17</w:t>
      </w:r>
      <w:r>
        <w:rPr>
          <w:rFonts w:hint="eastAsia" w:ascii="仿宋" w:hAnsi="仿宋" w:eastAsia="仿宋"/>
          <w:sz w:val="28"/>
          <w:szCs w:val="28"/>
        </w:rPr>
        <w:t>元（其中：财政拨款</w:t>
      </w:r>
      <w:r>
        <w:rPr>
          <w:rFonts w:hint="eastAsia" w:ascii="仿宋" w:hAnsi="仿宋" w:eastAsia="仿宋" w:cs="宋体"/>
          <w:kern w:val="0"/>
          <w:sz w:val="28"/>
          <w:szCs w:val="28"/>
          <w:lang w:val="en-US" w:eastAsia="zh-CN"/>
        </w:rPr>
        <w:t>211312245.17</w:t>
      </w:r>
      <w:r>
        <w:rPr>
          <w:rFonts w:hint="eastAsia" w:ascii="仿宋" w:hAnsi="仿宋" w:eastAsia="仿宋"/>
          <w:sz w:val="28"/>
          <w:szCs w:val="28"/>
        </w:rPr>
        <w:t>元）。2024年收入预算</w:t>
      </w:r>
      <w:r>
        <w:rPr>
          <w:rFonts w:hint="eastAsia" w:ascii="仿宋" w:hAnsi="仿宋" w:eastAsia="仿宋" w:cs="宋体"/>
          <w:kern w:val="0"/>
          <w:sz w:val="28"/>
          <w:szCs w:val="28"/>
        </w:rPr>
        <w:t>216621648.14</w:t>
      </w:r>
      <w:r>
        <w:rPr>
          <w:rFonts w:hint="eastAsia" w:ascii="仿宋" w:hAnsi="仿宋" w:eastAsia="仿宋"/>
          <w:sz w:val="28"/>
          <w:szCs w:val="28"/>
        </w:rPr>
        <w:t>元（其中：财政拨款</w:t>
      </w:r>
      <w:r>
        <w:rPr>
          <w:rFonts w:hint="eastAsia" w:ascii="仿宋" w:hAnsi="仿宋" w:eastAsia="仿宋" w:cs="宋体"/>
          <w:kern w:val="0"/>
          <w:sz w:val="28"/>
          <w:szCs w:val="28"/>
        </w:rPr>
        <w:t>216621648.14</w:t>
      </w:r>
      <w:r>
        <w:rPr>
          <w:rFonts w:hint="eastAsia" w:ascii="仿宋" w:hAnsi="仿宋" w:eastAsia="仿宋"/>
          <w:sz w:val="28"/>
          <w:szCs w:val="28"/>
        </w:rPr>
        <w:t>元）。202</w:t>
      </w:r>
      <w:r>
        <w:rPr>
          <w:rFonts w:hint="eastAsia" w:ascii="仿宋" w:hAnsi="仿宋" w:eastAsia="仿宋"/>
          <w:sz w:val="28"/>
          <w:szCs w:val="28"/>
          <w:lang w:val="en-US" w:eastAsia="zh-CN"/>
        </w:rPr>
        <w:t>5</w:t>
      </w:r>
      <w:r>
        <w:rPr>
          <w:rFonts w:hint="eastAsia" w:ascii="仿宋" w:hAnsi="仿宋" w:eastAsia="仿宋"/>
          <w:sz w:val="28"/>
          <w:szCs w:val="28"/>
        </w:rPr>
        <w:t>年预算收入比202</w:t>
      </w:r>
      <w:r>
        <w:rPr>
          <w:rFonts w:hint="eastAsia" w:ascii="仿宋" w:hAnsi="仿宋" w:eastAsia="仿宋"/>
          <w:sz w:val="28"/>
          <w:szCs w:val="28"/>
          <w:lang w:val="en-US" w:eastAsia="zh-CN"/>
        </w:rPr>
        <w:t>4</w:t>
      </w:r>
      <w:r>
        <w:rPr>
          <w:rFonts w:hint="eastAsia" w:ascii="仿宋" w:hAnsi="仿宋" w:eastAsia="仿宋"/>
          <w:sz w:val="28"/>
          <w:szCs w:val="28"/>
        </w:rPr>
        <w:t>年预算收入</w:t>
      </w:r>
      <w:r>
        <w:rPr>
          <w:rFonts w:hint="eastAsia" w:ascii="仿宋" w:hAnsi="仿宋" w:eastAsia="仿宋"/>
          <w:sz w:val="28"/>
          <w:szCs w:val="28"/>
          <w:lang w:eastAsia="zh-CN"/>
        </w:rPr>
        <w:t>减少</w:t>
      </w:r>
      <w:r>
        <w:rPr>
          <w:rFonts w:hint="eastAsia" w:ascii="仿宋" w:hAnsi="仿宋" w:eastAsia="仿宋"/>
          <w:sz w:val="28"/>
          <w:szCs w:val="28"/>
          <w:lang w:val="en-US" w:eastAsia="zh-CN"/>
        </w:rPr>
        <w:t>5309402.97</w:t>
      </w:r>
      <w:r>
        <w:rPr>
          <w:rFonts w:hint="eastAsia" w:ascii="仿宋" w:hAnsi="仿宋" w:eastAsia="仿宋"/>
          <w:sz w:val="28"/>
          <w:szCs w:val="28"/>
        </w:rPr>
        <w:t>元。主要原因是</w:t>
      </w:r>
      <w:r>
        <w:rPr>
          <w:rFonts w:hint="eastAsia" w:ascii="仿宋" w:hAnsi="仿宋" w:eastAsia="仿宋"/>
          <w:sz w:val="28"/>
          <w:szCs w:val="28"/>
          <w:lang w:eastAsia="zh-CN"/>
        </w:rPr>
        <w:t>压缩非必要开支且本年无</w:t>
      </w:r>
      <w:r>
        <w:rPr>
          <w:rFonts w:hint="eastAsia" w:ascii="仿宋" w:hAnsi="仿宋" w:eastAsia="仿宋"/>
          <w:sz w:val="28"/>
          <w:szCs w:val="28"/>
        </w:rPr>
        <w:t>体育嘉奖项目</w:t>
      </w:r>
      <w:r>
        <w:rPr>
          <w:rFonts w:hint="eastAsia" w:ascii="仿宋" w:hAnsi="仿宋" w:eastAsia="仿宋"/>
          <w:sz w:val="28"/>
          <w:szCs w:val="28"/>
          <w:lang w:eastAsia="zh-CN"/>
        </w:rPr>
        <w:t>预算</w:t>
      </w:r>
      <w:r>
        <w:rPr>
          <w:rFonts w:hint="eastAsia" w:ascii="仿宋" w:hAnsi="仿宋" w:eastAsia="仿宋"/>
          <w:sz w:val="28"/>
          <w:szCs w:val="28"/>
        </w:rPr>
        <w:t>。</w:t>
      </w:r>
    </w:p>
    <w:p>
      <w:pPr>
        <w:spacing w:line="360" w:lineRule="auto"/>
        <w:ind w:firstLine="555"/>
        <w:outlineLvl w:val="0"/>
        <w:rPr>
          <w:rFonts w:ascii="黑体" w:hAnsi="黑体" w:eastAsia="黑体"/>
          <w:b/>
          <w:sz w:val="28"/>
          <w:szCs w:val="28"/>
        </w:rPr>
      </w:pPr>
      <w:r>
        <w:rPr>
          <w:rFonts w:hint="eastAsia" w:ascii="黑体" w:hAnsi="黑体" w:eastAsia="黑体"/>
          <w:b/>
          <w:sz w:val="28"/>
          <w:szCs w:val="28"/>
        </w:rPr>
        <w:t>（二）支出预算说明</w:t>
      </w:r>
    </w:p>
    <w:p>
      <w:pPr>
        <w:spacing w:line="360" w:lineRule="auto"/>
        <w:ind w:firstLine="555"/>
        <w:rPr>
          <w:rFonts w:hint="eastAsia" w:ascii="仿宋" w:hAnsi="仿宋" w:eastAsia="仿宋"/>
          <w:sz w:val="28"/>
          <w:szCs w:val="28"/>
          <w:lang w:eastAsia="zh-CN"/>
        </w:rPr>
      </w:pPr>
      <w:r>
        <w:rPr>
          <w:rFonts w:hint="eastAsia" w:ascii="仿宋" w:hAnsi="仿宋" w:eastAsia="仿宋"/>
          <w:sz w:val="28"/>
          <w:szCs w:val="28"/>
        </w:rPr>
        <w:t>（一）202</w:t>
      </w:r>
      <w:r>
        <w:rPr>
          <w:rFonts w:hint="eastAsia" w:ascii="仿宋" w:hAnsi="仿宋" w:eastAsia="仿宋"/>
          <w:sz w:val="28"/>
          <w:szCs w:val="28"/>
          <w:lang w:val="en-US" w:eastAsia="zh-CN"/>
        </w:rPr>
        <w:t>5</w:t>
      </w:r>
      <w:r>
        <w:rPr>
          <w:rFonts w:hint="eastAsia" w:ascii="仿宋" w:hAnsi="仿宋" w:eastAsia="仿宋"/>
          <w:sz w:val="28"/>
          <w:szCs w:val="28"/>
        </w:rPr>
        <w:t>年支出预算按用途划分：（1）基本支出预算</w:t>
      </w:r>
      <w:r>
        <w:rPr>
          <w:rFonts w:hint="eastAsia" w:ascii="仿宋" w:hAnsi="仿宋" w:eastAsia="仿宋"/>
          <w:sz w:val="28"/>
          <w:szCs w:val="28"/>
          <w:lang w:val="en-US" w:eastAsia="zh-CN"/>
        </w:rPr>
        <w:t>20236645.17</w:t>
      </w:r>
      <w:r>
        <w:rPr>
          <w:rFonts w:hint="eastAsia" w:ascii="仿宋" w:hAnsi="仿宋" w:eastAsia="仿宋"/>
          <w:sz w:val="28"/>
          <w:szCs w:val="28"/>
        </w:rPr>
        <w:t>元</w:t>
      </w:r>
      <w:r>
        <w:rPr>
          <w:rFonts w:hint="eastAsia" w:ascii="仿宋" w:hAnsi="仿宋" w:eastAsia="仿宋"/>
          <w:sz w:val="28"/>
          <w:szCs w:val="28"/>
          <w:lang w:eastAsia="zh-CN"/>
        </w:rPr>
        <w:t>，其中公用支出</w:t>
      </w:r>
      <w:r>
        <w:rPr>
          <w:rFonts w:hint="eastAsia" w:ascii="仿宋" w:hAnsi="仿宋" w:eastAsia="仿宋"/>
          <w:sz w:val="28"/>
          <w:szCs w:val="28"/>
          <w:lang w:val="en-US" w:eastAsia="zh-CN"/>
        </w:rPr>
        <w:t>1581796.34</w:t>
      </w:r>
      <w:r>
        <w:rPr>
          <w:rFonts w:hint="eastAsia" w:ascii="仿宋" w:hAnsi="仿宋" w:eastAsia="仿宋"/>
          <w:sz w:val="28"/>
          <w:szCs w:val="28"/>
          <w:lang w:eastAsia="zh-CN"/>
        </w:rPr>
        <w:t>元，人员支出</w:t>
      </w:r>
      <w:r>
        <w:rPr>
          <w:rFonts w:hint="eastAsia" w:ascii="仿宋" w:hAnsi="仿宋" w:eastAsia="仿宋"/>
          <w:sz w:val="28"/>
          <w:szCs w:val="28"/>
          <w:lang w:val="en-US" w:eastAsia="zh-CN"/>
        </w:rPr>
        <w:t>18654848.83</w:t>
      </w:r>
      <w:r>
        <w:rPr>
          <w:rFonts w:hint="eastAsia" w:ascii="仿宋" w:hAnsi="仿宋" w:eastAsia="仿宋"/>
          <w:sz w:val="28"/>
          <w:szCs w:val="28"/>
          <w:lang w:eastAsia="zh-CN"/>
        </w:rPr>
        <w:t>元</w:t>
      </w:r>
      <w:r>
        <w:rPr>
          <w:rFonts w:hint="eastAsia"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年支出预算按用途划分：（1）基本支出预算20874198.68元，其中公用支出1636664.75元，人员支出19237533.93元。202</w:t>
      </w:r>
      <w:r>
        <w:rPr>
          <w:rFonts w:hint="eastAsia" w:ascii="仿宋" w:hAnsi="仿宋" w:eastAsia="仿宋"/>
          <w:sz w:val="28"/>
          <w:szCs w:val="28"/>
          <w:lang w:val="en-US" w:eastAsia="zh-CN"/>
        </w:rPr>
        <w:t>5</w:t>
      </w:r>
      <w:r>
        <w:rPr>
          <w:rFonts w:hint="eastAsia" w:ascii="仿宋" w:hAnsi="仿宋" w:eastAsia="仿宋"/>
          <w:sz w:val="28"/>
          <w:szCs w:val="28"/>
        </w:rPr>
        <w:t>年基本支出预算比202</w:t>
      </w:r>
      <w:r>
        <w:rPr>
          <w:rFonts w:hint="eastAsia" w:ascii="仿宋" w:hAnsi="仿宋" w:eastAsia="仿宋"/>
          <w:sz w:val="28"/>
          <w:szCs w:val="28"/>
          <w:lang w:val="en-US" w:eastAsia="zh-CN"/>
        </w:rPr>
        <w:t>4</w:t>
      </w:r>
      <w:r>
        <w:rPr>
          <w:rFonts w:hint="eastAsia" w:ascii="仿宋" w:hAnsi="仿宋" w:eastAsia="仿宋"/>
          <w:sz w:val="28"/>
          <w:szCs w:val="28"/>
        </w:rPr>
        <w:t>年增加</w:t>
      </w:r>
      <w:r>
        <w:rPr>
          <w:rFonts w:hint="eastAsia" w:ascii="仿宋" w:hAnsi="仿宋" w:eastAsia="仿宋"/>
          <w:sz w:val="28"/>
          <w:szCs w:val="28"/>
          <w:lang w:val="en-US" w:eastAsia="zh-CN"/>
        </w:rPr>
        <w:t>637553.51</w:t>
      </w:r>
      <w:r>
        <w:rPr>
          <w:rFonts w:hint="eastAsia" w:ascii="仿宋" w:hAnsi="仿宋" w:eastAsia="仿宋"/>
          <w:sz w:val="28"/>
          <w:szCs w:val="28"/>
        </w:rPr>
        <w:t>元。增加的主要原因是：人员有所变动按规定正常核算。（2）</w:t>
      </w:r>
      <w:r>
        <w:rPr>
          <w:rFonts w:hint="eastAsia" w:ascii="仿宋" w:hAnsi="仿宋" w:eastAsia="仿宋"/>
          <w:sz w:val="28"/>
          <w:szCs w:val="28"/>
          <w:lang w:val="en-US" w:eastAsia="zh-CN"/>
        </w:rPr>
        <w:t>2025年</w:t>
      </w:r>
      <w:r>
        <w:rPr>
          <w:rFonts w:hint="eastAsia" w:ascii="仿宋" w:hAnsi="仿宋" w:eastAsia="仿宋"/>
          <w:sz w:val="28"/>
          <w:szCs w:val="28"/>
        </w:rPr>
        <w:t>项目支出预算</w:t>
      </w:r>
      <w:r>
        <w:rPr>
          <w:rFonts w:hint="eastAsia" w:ascii="仿宋" w:hAnsi="仿宋" w:eastAsia="仿宋"/>
          <w:sz w:val="28"/>
          <w:szCs w:val="28"/>
          <w:lang w:val="en-US" w:eastAsia="zh-CN"/>
        </w:rPr>
        <w:t>191075600</w:t>
      </w:r>
      <w:r>
        <w:rPr>
          <w:rFonts w:hint="eastAsia" w:ascii="仿宋" w:hAnsi="仿宋" w:eastAsia="仿宋"/>
          <w:sz w:val="28"/>
          <w:szCs w:val="28"/>
        </w:rPr>
        <w:t>元。2024年项目支出预算195747449.46元。202</w:t>
      </w:r>
      <w:r>
        <w:rPr>
          <w:rFonts w:hint="eastAsia" w:ascii="仿宋" w:hAnsi="仿宋" w:eastAsia="仿宋"/>
          <w:sz w:val="28"/>
          <w:szCs w:val="28"/>
          <w:lang w:val="en-US" w:eastAsia="zh-CN"/>
        </w:rPr>
        <w:t>5</w:t>
      </w:r>
      <w:r>
        <w:rPr>
          <w:rFonts w:hint="eastAsia" w:ascii="仿宋" w:hAnsi="仿宋" w:eastAsia="仿宋"/>
          <w:sz w:val="28"/>
          <w:szCs w:val="28"/>
        </w:rPr>
        <w:t>年项目支出预算比202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eastAsia="zh-CN"/>
        </w:rPr>
        <w:t>减少</w:t>
      </w:r>
      <w:r>
        <w:rPr>
          <w:rFonts w:hint="eastAsia" w:ascii="仿宋" w:hAnsi="仿宋" w:eastAsia="仿宋"/>
          <w:sz w:val="28"/>
          <w:szCs w:val="28"/>
          <w:lang w:val="en-US" w:eastAsia="zh-CN"/>
        </w:rPr>
        <w:t>4671849.46</w:t>
      </w:r>
      <w:r>
        <w:rPr>
          <w:rFonts w:hint="eastAsia" w:ascii="仿宋" w:hAnsi="仿宋" w:eastAsia="仿宋"/>
          <w:sz w:val="28"/>
          <w:szCs w:val="28"/>
        </w:rPr>
        <w:t>元，主要原因是</w:t>
      </w:r>
      <w:r>
        <w:rPr>
          <w:rFonts w:hint="eastAsia" w:ascii="仿宋" w:hAnsi="仿宋" w:eastAsia="仿宋"/>
          <w:sz w:val="28"/>
          <w:szCs w:val="28"/>
          <w:lang w:eastAsia="zh-CN"/>
        </w:rPr>
        <w:t>减少</w:t>
      </w:r>
      <w:r>
        <w:rPr>
          <w:rFonts w:hint="eastAsia" w:ascii="仿宋" w:hAnsi="仿宋" w:eastAsia="仿宋"/>
          <w:sz w:val="28"/>
          <w:szCs w:val="28"/>
        </w:rPr>
        <w:t>了体育嘉奖项目以及</w:t>
      </w:r>
      <w:r>
        <w:rPr>
          <w:rFonts w:hint="eastAsia" w:ascii="仿宋" w:hAnsi="仿宋" w:eastAsia="仿宋"/>
          <w:sz w:val="28"/>
          <w:szCs w:val="28"/>
          <w:lang w:eastAsia="zh-CN"/>
        </w:rPr>
        <w:t>压缩非必要支出。</w:t>
      </w:r>
    </w:p>
    <w:p>
      <w:pPr>
        <w:spacing w:line="360" w:lineRule="auto"/>
        <w:ind w:firstLine="555"/>
        <w:rPr>
          <w:rFonts w:ascii="黑体" w:hAnsi="黑体" w:eastAsia="黑体"/>
          <w:b/>
          <w:sz w:val="28"/>
          <w:szCs w:val="28"/>
        </w:rPr>
      </w:pPr>
      <w:r>
        <w:rPr>
          <w:rFonts w:hint="eastAsia" w:ascii="黑体" w:hAnsi="黑体" w:eastAsia="黑体"/>
          <w:b/>
          <w:sz w:val="28"/>
          <w:szCs w:val="28"/>
        </w:rPr>
        <w:t>三、主要支出情况</w:t>
      </w:r>
    </w:p>
    <w:p>
      <w:pPr>
        <w:spacing w:line="360" w:lineRule="auto"/>
        <w:ind w:firstLine="555"/>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年主要项目是①残疾人自主创业社会保险补贴</w:t>
      </w:r>
      <w:r>
        <w:rPr>
          <w:rFonts w:hint="eastAsia" w:ascii="仿宋" w:hAnsi="仿宋" w:eastAsia="仿宋"/>
          <w:sz w:val="28"/>
          <w:szCs w:val="28"/>
          <w:lang w:val="en-US" w:eastAsia="zh-CN"/>
        </w:rPr>
        <w:t>10043.04</w:t>
      </w:r>
      <w:r>
        <w:rPr>
          <w:rFonts w:hint="eastAsia" w:ascii="仿宋" w:hAnsi="仿宋" w:eastAsia="仿宋"/>
          <w:sz w:val="28"/>
          <w:szCs w:val="28"/>
        </w:rPr>
        <w:t>万元；②用人单位安排残疾人就业岗位补贴及社会保障补贴经费</w:t>
      </w:r>
      <w:r>
        <w:rPr>
          <w:rFonts w:hint="eastAsia" w:ascii="仿宋" w:hAnsi="仿宋" w:eastAsia="仿宋"/>
          <w:sz w:val="28"/>
          <w:szCs w:val="28"/>
          <w:lang w:val="en-US" w:eastAsia="zh-CN"/>
        </w:rPr>
        <w:t>4928.38</w:t>
      </w:r>
      <w:r>
        <w:rPr>
          <w:rFonts w:hint="eastAsia" w:ascii="仿宋" w:hAnsi="仿宋" w:eastAsia="仿宋"/>
          <w:sz w:val="28"/>
          <w:szCs w:val="28"/>
        </w:rPr>
        <w:t>万元；③202</w:t>
      </w:r>
      <w:r>
        <w:rPr>
          <w:rFonts w:hint="eastAsia" w:ascii="仿宋" w:hAnsi="仿宋" w:eastAsia="仿宋"/>
          <w:sz w:val="28"/>
          <w:szCs w:val="28"/>
          <w:lang w:val="en-US" w:eastAsia="zh-CN"/>
        </w:rPr>
        <w:t>4</w:t>
      </w:r>
      <w:r>
        <w:rPr>
          <w:rFonts w:hint="eastAsia" w:ascii="仿宋" w:hAnsi="仿宋" w:eastAsia="仿宋"/>
          <w:sz w:val="28"/>
          <w:szCs w:val="28"/>
        </w:rPr>
        <w:t>西城区残疾儿童康复服务</w:t>
      </w:r>
      <w:r>
        <w:rPr>
          <w:rFonts w:hint="eastAsia" w:ascii="仿宋" w:hAnsi="仿宋" w:eastAsia="仿宋"/>
          <w:sz w:val="28"/>
          <w:szCs w:val="28"/>
          <w:lang w:val="en-US" w:eastAsia="zh-CN"/>
        </w:rPr>
        <w:t>1219</w:t>
      </w:r>
      <w:r>
        <w:rPr>
          <w:rFonts w:hint="eastAsia" w:ascii="仿宋" w:hAnsi="仿宋" w:eastAsia="仿宋"/>
          <w:sz w:val="28"/>
          <w:szCs w:val="28"/>
        </w:rPr>
        <w:t>万元；</w:t>
      </w:r>
      <w:r>
        <w:rPr>
          <w:rFonts w:ascii="仿宋" w:hAnsi="仿宋" w:eastAsia="仿宋"/>
          <w:sz w:val="28"/>
          <w:szCs w:val="28"/>
        </w:rPr>
        <w:fldChar w:fldCharType="begin"/>
      </w:r>
      <w:r>
        <w:rPr>
          <w:rFonts w:ascii="仿宋" w:hAnsi="仿宋" w:eastAsia="仿宋"/>
          <w:sz w:val="28"/>
          <w:szCs w:val="28"/>
        </w:rPr>
        <w:instrText xml:space="preserve"> </w:instrText>
      </w:r>
      <w:r>
        <w:rPr>
          <w:rFonts w:hint="eastAsia" w:ascii="仿宋" w:hAnsi="仿宋" w:eastAsia="仿宋"/>
          <w:sz w:val="28"/>
          <w:szCs w:val="28"/>
        </w:rPr>
        <w:instrText xml:space="preserve">= 4 \* GB3</w:instrText>
      </w:r>
      <w:r>
        <w:rPr>
          <w:rFonts w:ascii="仿宋" w:hAnsi="仿宋" w:eastAsia="仿宋"/>
          <w:sz w:val="28"/>
          <w:szCs w:val="28"/>
        </w:rPr>
        <w:instrText xml:space="preserve"> </w:instrText>
      </w:r>
      <w:r>
        <w:rPr>
          <w:rFonts w:ascii="仿宋" w:hAnsi="仿宋" w:eastAsia="仿宋"/>
          <w:sz w:val="28"/>
          <w:szCs w:val="28"/>
        </w:rPr>
        <w:fldChar w:fldCharType="separate"/>
      </w:r>
      <w:r>
        <w:rPr>
          <w:rFonts w:hint="eastAsia" w:ascii="仿宋" w:hAnsi="仿宋" w:eastAsia="仿宋"/>
          <w:sz w:val="28"/>
          <w:szCs w:val="28"/>
        </w:rPr>
        <w:t>④</w:t>
      </w:r>
      <w:r>
        <w:rPr>
          <w:rFonts w:ascii="仿宋" w:hAnsi="仿宋" w:eastAsia="仿宋"/>
          <w:sz w:val="28"/>
          <w:szCs w:val="28"/>
        </w:rPr>
        <w:fldChar w:fldCharType="end"/>
      </w:r>
      <w:r>
        <w:rPr>
          <w:rFonts w:hint="eastAsia"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年残疾人辅具器具服务</w:t>
      </w:r>
      <w:r>
        <w:rPr>
          <w:rFonts w:hint="eastAsia" w:ascii="仿宋" w:hAnsi="仿宋" w:eastAsia="仿宋"/>
          <w:sz w:val="28"/>
          <w:szCs w:val="28"/>
          <w:lang w:val="en-US" w:eastAsia="zh-CN"/>
        </w:rPr>
        <w:t>531.85</w:t>
      </w:r>
      <w:r>
        <w:rPr>
          <w:rFonts w:hint="eastAsia" w:ascii="仿宋" w:hAnsi="仿宋" w:eastAsia="仿宋"/>
          <w:sz w:val="28"/>
          <w:szCs w:val="28"/>
        </w:rPr>
        <w:t>万元；</w:t>
      </w:r>
      <w:r>
        <w:rPr>
          <w:rFonts w:ascii="仿宋" w:hAnsi="仿宋" w:eastAsia="仿宋"/>
          <w:sz w:val="28"/>
          <w:szCs w:val="28"/>
        </w:rPr>
        <w:fldChar w:fldCharType="begin"/>
      </w:r>
      <w:r>
        <w:rPr>
          <w:rFonts w:ascii="仿宋" w:hAnsi="仿宋" w:eastAsia="仿宋"/>
          <w:sz w:val="28"/>
          <w:szCs w:val="28"/>
        </w:rPr>
        <w:instrText xml:space="preserve"> </w:instrText>
      </w:r>
      <w:r>
        <w:rPr>
          <w:rFonts w:hint="eastAsia" w:ascii="仿宋" w:hAnsi="仿宋" w:eastAsia="仿宋"/>
          <w:sz w:val="28"/>
          <w:szCs w:val="28"/>
        </w:rPr>
        <w:instrText xml:space="preserve">= 5 \* GB3</w:instrText>
      </w:r>
      <w:r>
        <w:rPr>
          <w:rFonts w:ascii="仿宋" w:hAnsi="仿宋" w:eastAsia="仿宋"/>
          <w:sz w:val="28"/>
          <w:szCs w:val="28"/>
        </w:rPr>
        <w:instrText xml:space="preserve"> </w:instrText>
      </w:r>
      <w:r>
        <w:rPr>
          <w:rFonts w:ascii="仿宋" w:hAnsi="仿宋" w:eastAsia="仿宋"/>
          <w:sz w:val="28"/>
          <w:szCs w:val="28"/>
        </w:rPr>
        <w:fldChar w:fldCharType="separate"/>
      </w:r>
      <w:r>
        <w:rPr>
          <w:rFonts w:hint="eastAsia" w:ascii="仿宋" w:hAnsi="仿宋" w:eastAsia="仿宋"/>
          <w:sz w:val="28"/>
          <w:szCs w:val="28"/>
        </w:rPr>
        <w:t>⑤</w:t>
      </w:r>
      <w:r>
        <w:rPr>
          <w:rFonts w:ascii="仿宋" w:hAnsi="仿宋" w:eastAsia="仿宋"/>
          <w:sz w:val="28"/>
          <w:szCs w:val="28"/>
        </w:rPr>
        <w:fldChar w:fldCharType="end"/>
      </w:r>
      <w:r>
        <w:rPr>
          <w:rFonts w:hint="eastAsia" w:ascii="仿宋" w:hAnsi="仿宋" w:eastAsia="仿宋"/>
          <w:sz w:val="28"/>
          <w:szCs w:val="28"/>
        </w:rPr>
        <w:t>残疾人专职委员工资经费</w:t>
      </w:r>
      <w:r>
        <w:rPr>
          <w:rFonts w:hint="eastAsia" w:ascii="仿宋" w:hAnsi="仿宋" w:eastAsia="仿宋"/>
          <w:sz w:val="28"/>
          <w:szCs w:val="28"/>
          <w:lang w:val="en-US" w:eastAsia="zh-CN"/>
        </w:rPr>
        <w:t>327.54</w:t>
      </w:r>
      <w:r>
        <w:rPr>
          <w:rFonts w:hint="eastAsia" w:ascii="仿宋" w:hAnsi="仿宋" w:eastAsia="仿宋"/>
          <w:sz w:val="28"/>
          <w:szCs w:val="28"/>
        </w:rPr>
        <w:t>万元。</w:t>
      </w:r>
    </w:p>
    <w:p>
      <w:pPr>
        <w:spacing w:line="360" w:lineRule="auto"/>
        <w:ind w:firstLine="422" w:firstLineChars="150"/>
        <w:rPr>
          <w:rFonts w:ascii="黑体" w:hAnsi="黑体" w:eastAsia="黑体"/>
          <w:b/>
          <w:sz w:val="28"/>
          <w:szCs w:val="28"/>
        </w:rPr>
      </w:pPr>
      <w:r>
        <w:rPr>
          <w:rFonts w:hint="eastAsia" w:ascii="黑体" w:hAnsi="黑体" w:eastAsia="黑体"/>
          <w:b/>
          <w:sz w:val="28"/>
          <w:szCs w:val="28"/>
        </w:rPr>
        <w:t>四、部门“三公”经费财政拨款预算说明</w:t>
      </w:r>
    </w:p>
    <w:p>
      <w:pPr>
        <w:spacing w:line="360" w:lineRule="auto"/>
        <w:ind w:firstLine="420" w:firstLineChars="150"/>
        <w:rPr>
          <w:rFonts w:ascii="仿宋" w:hAnsi="仿宋" w:eastAsia="仿宋"/>
          <w:sz w:val="28"/>
          <w:szCs w:val="28"/>
        </w:rPr>
      </w:pPr>
      <w:r>
        <w:rPr>
          <w:rFonts w:hint="eastAsia" w:ascii="仿宋" w:hAnsi="仿宋" w:eastAsia="仿宋"/>
          <w:sz w:val="28"/>
          <w:szCs w:val="28"/>
        </w:rPr>
        <w:t>（一）“三公”经费的单位范围</w:t>
      </w:r>
    </w:p>
    <w:p>
      <w:pPr>
        <w:ind w:firstLine="555"/>
        <w:rPr>
          <w:rFonts w:ascii="仿宋" w:hAnsi="仿宋" w:eastAsia="仿宋"/>
          <w:sz w:val="28"/>
          <w:szCs w:val="28"/>
        </w:rPr>
      </w:pPr>
      <w:r>
        <w:rPr>
          <w:rFonts w:hint="eastAsia" w:ascii="仿宋" w:hAnsi="仿宋" w:eastAsia="仿宋"/>
          <w:sz w:val="28"/>
          <w:szCs w:val="28"/>
        </w:rPr>
        <w:t>北京市西城区残疾人联合会预算中因公出国（境）费、公务接待费、公务用车购置及运行维护费的支出单位包括北京市西城区残疾人联合会本级及三个下属二级事业单位，即</w:t>
      </w:r>
      <w:r>
        <w:rPr>
          <w:rFonts w:hint="eastAsia" w:ascii="仿宋" w:hAnsi="仿宋" w:eastAsia="仿宋" w:cs="仿宋_GB2312"/>
          <w:sz w:val="28"/>
          <w:szCs w:val="28"/>
        </w:rPr>
        <w:t>北京市西城区残疾人社会保障和就业服务中心、</w:t>
      </w:r>
      <w:r>
        <w:rPr>
          <w:rFonts w:hint="eastAsia" w:ascii="仿宋_GB2312" w:hAnsi="仿宋_GB2312" w:eastAsia="仿宋_GB2312" w:cs="仿宋_GB2312"/>
          <w:sz w:val="28"/>
          <w:szCs w:val="28"/>
        </w:rPr>
        <w:t>北京市西城区残疾人综合服务中心、北京市西城区残疾人康复服务中心。</w:t>
      </w:r>
    </w:p>
    <w:p>
      <w:pPr>
        <w:spacing w:line="360" w:lineRule="auto"/>
        <w:ind w:firstLine="420" w:firstLineChars="150"/>
        <w:rPr>
          <w:rFonts w:ascii="仿宋" w:hAnsi="仿宋" w:eastAsia="仿宋"/>
          <w:sz w:val="28"/>
          <w:szCs w:val="28"/>
        </w:rPr>
      </w:pPr>
      <w:r>
        <w:rPr>
          <w:rFonts w:hint="eastAsia" w:ascii="仿宋" w:hAnsi="仿宋" w:eastAsia="仿宋"/>
          <w:sz w:val="28"/>
          <w:szCs w:val="28"/>
        </w:rPr>
        <w:t>（二）“三公”经费预算财政拨款情况说明</w:t>
      </w:r>
    </w:p>
    <w:p>
      <w:pPr>
        <w:spacing w:line="500" w:lineRule="exact"/>
        <w:ind w:firstLine="645"/>
        <w:rPr>
          <w:rFonts w:ascii="仿宋" w:hAnsi="仿宋" w:eastAsia="仿宋"/>
          <w:sz w:val="28"/>
          <w:szCs w:val="28"/>
        </w:rPr>
      </w:pPr>
      <w:r>
        <w:rPr>
          <w:rFonts w:hint="eastAsia" w:ascii="仿宋" w:hAnsi="仿宋" w:eastAsia="仿宋"/>
          <w:sz w:val="28"/>
          <w:szCs w:val="28"/>
        </w:rPr>
        <w:t>“三公”经费包括：因公出国（境）费、公务接待费、公务用车购置及运行维护费。</w:t>
      </w:r>
    </w:p>
    <w:p>
      <w:pPr>
        <w:ind w:firstLine="700" w:firstLineChars="250"/>
        <w:rPr>
          <w:rFonts w:ascii="仿宋" w:hAnsi="仿宋" w:eastAsia="仿宋" w:cs="宋体"/>
          <w:color w:val="000000"/>
          <w:kern w:val="0"/>
          <w:sz w:val="28"/>
          <w:szCs w:val="28"/>
        </w:rPr>
      </w:pPr>
      <w:r>
        <w:rPr>
          <w:rFonts w:hint="eastAsia"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年部门预算“三公”经费财政拨款预算安排</w:t>
      </w:r>
      <w:r>
        <w:rPr>
          <w:rFonts w:hint="eastAsia" w:ascii="仿宋" w:hAnsi="仿宋" w:eastAsia="仿宋"/>
          <w:sz w:val="28"/>
          <w:szCs w:val="28"/>
          <w:lang w:val="en-US" w:eastAsia="zh-CN"/>
        </w:rPr>
        <w:t>2043.55</w:t>
      </w:r>
      <w:r>
        <w:rPr>
          <w:rFonts w:hint="eastAsia" w:ascii="仿宋" w:hAnsi="仿宋" w:eastAsia="仿宋"/>
          <w:sz w:val="28"/>
          <w:szCs w:val="28"/>
        </w:rPr>
        <w:t>元，其中：</w:t>
      </w:r>
    </w:p>
    <w:p>
      <w:pPr>
        <w:spacing w:line="500" w:lineRule="exact"/>
        <w:ind w:firstLine="645"/>
        <w:rPr>
          <w:rFonts w:ascii="仿宋" w:hAnsi="仿宋" w:eastAsia="仿宋"/>
          <w:sz w:val="28"/>
          <w:szCs w:val="28"/>
        </w:rPr>
      </w:pPr>
      <w:r>
        <w:rPr>
          <w:rFonts w:hint="eastAsia" w:ascii="仿宋" w:hAnsi="仿宋" w:eastAsia="仿宋"/>
          <w:sz w:val="28"/>
          <w:szCs w:val="28"/>
        </w:rPr>
        <w:t>（一）因公出国（境）费</w:t>
      </w:r>
      <w:bookmarkStart w:id="0" w:name="_GoBack"/>
      <w:bookmarkEnd w:id="0"/>
    </w:p>
    <w:p>
      <w:pPr>
        <w:spacing w:line="500" w:lineRule="exact"/>
        <w:ind w:firstLine="645"/>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年财政拨款预算安排0万元。</w:t>
      </w:r>
    </w:p>
    <w:p>
      <w:pPr>
        <w:spacing w:line="500" w:lineRule="exact"/>
        <w:ind w:firstLine="645"/>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年因公出国（境）费0万元，2024年因公出国（境）费0万元，没有增减变化。</w:t>
      </w:r>
    </w:p>
    <w:p>
      <w:pPr>
        <w:spacing w:line="500" w:lineRule="exact"/>
        <w:ind w:firstLine="645"/>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（二）公务接待费</w:t>
      </w:r>
    </w:p>
    <w:p>
      <w:pPr>
        <w:spacing w:line="500" w:lineRule="exact"/>
        <w:ind w:firstLine="645"/>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lang w:val="en-US" w:eastAsia="zh-CN"/>
          <w14:textFill>
            <w14:solidFill>
              <w14:schemeClr w14:val="tx1"/>
            </w14:solidFill>
          </w14:textFill>
        </w:rPr>
        <w:t>25</w:t>
      </w:r>
      <w:r>
        <w:rPr>
          <w:rFonts w:hint="eastAsia" w:ascii="仿宋" w:hAnsi="仿宋" w:eastAsia="仿宋"/>
          <w:color w:val="000000" w:themeColor="text1"/>
          <w:sz w:val="28"/>
          <w:szCs w:val="28"/>
          <w14:textFill>
            <w14:solidFill>
              <w14:schemeClr w14:val="tx1"/>
            </w14:solidFill>
          </w14:textFill>
        </w:rPr>
        <w:t>年拨款预算安排20</w:t>
      </w:r>
      <w:r>
        <w:rPr>
          <w:rFonts w:hint="eastAsia" w:ascii="仿宋" w:hAnsi="仿宋" w:eastAsia="仿宋"/>
          <w:color w:val="000000" w:themeColor="text1"/>
          <w:sz w:val="28"/>
          <w:szCs w:val="28"/>
          <w:lang w:val="en-US" w:eastAsia="zh-CN"/>
          <w14:textFill>
            <w14:solidFill>
              <w14:schemeClr w14:val="tx1"/>
            </w14:solidFill>
          </w14:textFill>
        </w:rPr>
        <w:t>43.55</w:t>
      </w:r>
      <w:r>
        <w:rPr>
          <w:rFonts w:hint="eastAsia" w:ascii="仿宋" w:hAnsi="仿宋" w:eastAsia="仿宋"/>
          <w:color w:val="000000" w:themeColor="text1"/>
          <w:sz w:val="28"/>
          <w:szCs w:val="28"/>
          <w14:textFill>
            <w14:solidFill>
              <w14:schemeClr w14:val="tx1"/>
            </w14:solidFill>
          </w14:textFill>
        </w:rPr>
        <w:t>元</w:t>
      </w:r>
    </w:p>
    <w:p>
      <w:pPr>
        <w:spacing w:line="500" w:lineRule="exact"/>
        <w:ind w:firstLine="645"/>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年公务接待费财政拨款预算安排</w:t>
      </w:r>
      <w:r>
        <w:rPr>
          <w:rFonts w:hint="eastAsia" w:ascii="仿宋" w:hAnsi="仿宋" w:eastAsia="仿宋"/>
          <w:color w:val="000000" w:themeColor="text1"/>
          <w:sz w:val="28"/>
          <w:szCs w:val="28"/>
          <w:lang w:val="en-US" w:eastAsia="zh-CN"/>
          <w14:textFill>
            <w14:solidFill>
              <w14:schemeClr w14:val="tx1"/>
            </w14:solidFill>
          </w14:textFill>
        </w:rPr>
        <w:t>2043.55</w:t>
      </w:r>
      <w:r>
        <w:rPr>
          <w:rFonts w:hint="eastAsia" w:ascii="仿宋" w:hAnsi="仿宋" w:eastAsia="仿宋"/>
          <w:color w:val="000000" w:themeColor="text1"/>
          <w:sz w:val="28"/>
          <w:szCs w:val="28"/>
          <w14:textFill>
            <w14:solidFill>
              <w14:schemeClr w14:val="tx1"/>
            </w14:solidFill>
          </w14:textFill>
        </w:rPr>
        <w:t>元</w:t>
      </w:r>
    </w:p>
    <w:p>
      <w:pPr>
        <w:spacing w:line="500" w:lineRule="exact"/>
        <w:ind w:firstLine="645"/>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（三）公务用车购置及运行维护费</w:t>
      </w:r>
    </w:p>
    <w:p>
      <w:pPr>
        <w:spacing w:line="500" w:lineRule="exact"/>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年公务用车数量为0辆，财政拨款预算安排0万元，其中公务用车购置费0万元，公务用车运行维护费0万元。</w:t>
      </w:r>
    </w:p>
    <w:p>
      <w:pPr>
        <w:spacing w:line="500" w:lineRule="exact"/>
        <w:ind w:firstLine="560" w:firstLineChars="200"/>
        <w:rPr>
          <w:rFonts w:ascii="仿宋" w:hAnsi="仿宋" w:eastAsia="仿宋"/>
          <w:color w:val="FF0000"/>
          <w:sz w:val="28"/>
          <w:szCs w:val="28"/>
        </w:rPr>
      </w:pPr>
      <w:r>
        <w:rPr>
          <w:rFonts w:hint="eastAsia" w:ascii="仿宋" w:hAnsi="仿宋" w:eastAsia="仿宋"/>
          <w:color w:val="000000" w:themeColor="text1"/>
          <w:sz w:val="28"/>
          <w:szCs w:val="28"/>
          <w14:textFill>
            <w14:solidFill>
              <w14:schemeClr w14:val="tx1"/>
            </w14:solidFill>
          </w14:textFill>
        </w:rPr>
        <w:t xml:space="preserve"> 2024年公务用车数量为0辆，财政拨款预算安排0万元，其中公务用车购置费0万元，公务用车运行维护费0万元。没有增减变化。</w:t>
      </w:r>
    </w:p>
    <w:p>
      <w:pPr>
        <w:spacing w:line="500" w:lineRule="exact"/>
        <w:ind w:firstLine="703" w:firstLineChars="250"/>
        <w:rPr>
          <w:rFonts w:ascii="黑体" w:hAnsi="黑体" w:eastAsia="黑体"/>
          <w:b/>
          <w:sz w:val="28"/>
          <w:szCs w:val="28"/>
        </w:rPr>
      </w:pPr>
      <w:r>
        <w:rPr>
          <w:rFonts w:hint="eastAsia" w:ascii="黑体" w:hAnsi="黑体" w:eastAsia="黑体"/>
          <w:b/>
          <w:sz w:val="28"/>
          <w:szCs w:val="28"/>
        </w:rPr>
        <w:t>五、其他情况说明</w:t>
      </w:r>
    </w:p>
    <w:p>
      <w:pPr>
        <w:spacing w:line="500" w:lineRule="exact"/>
        <w:ind w:firstLine="700" w:firstLineChars="250"/>
        <w:rPr>
          <w:rFonts w:ascii="仿宋" w:hAnsi="仿宋" w:eastAsia="仿宋"/>
          <w:sz w:val="28"/>
          <w:szCs w:val="28"/>
        </w:rPr>
      </w:pPr>
      <w:r>
        <w:rPr>
          <w:rFonts w:hint="eastAsia" w:ascii="仿宋" w:hAnsi="仿宋" w:eastAsia="仿宋"/>
          <w:sz w:val="28"/>
          <w:szCs w:val="28"/>
        </w:rPr>
        <w:t>（一）机构运行经费说明</w:t>
      </w:r>
    </w:p>
    <w:p>
      <w:pPr>
        <w:spacing w:line="500" w:lineRule="exact"/>
        <w:ind w:firstLine="700" w:firstLineChars="250"/>
        <w:rPr>
          <w:rFonts w:ascii="仿宋" w:hAnsi="仿宋" w:eastAsia="仿宋"/>
          <w:sz w:val="28"/>
          <w:szCs w:val="28"/>
        </w:rPr>
      </w:pPr>
      <w:r>
        <w:rPr>
          <w:rFonts w:hint="eastAsia" w:ascii="仿宋" w:hAnsi="仿宋" w:eastAsia="仿宋"/>
          <w:sz w:val="28"/>
          <w:szCs w:val="28"/>
        </w:rPr>
        <w:t>机关运行经费指：履行一般行政事业管理职能、维持机关运行，用于一般公共预算安排的行政运行经费。202</w:t>
      </w:r>
      <w:r>
        <w:rPr>
          <w:rFonts w:hint="eastAsia" w:ascii="仿宋" w:hAnsi="仿宋" w:eastAsia="仿宋"/>
          <w:sz w:val="28"/>
          <w:szCs w:val="28"/>
          <w:lang w:val="en-US" w:eastAsia="zh-CN"/>
        </w:rPr>
        <w:t>5</w:t>
      </w:r>
      <w:r>
        <w:rPr>
          <w:rFonts w:hint="eastAsia" w:ascii="仿宋" w:hAnsi="仿宋" w:eastAsia="仿宋"/>
          <w:sz w:val="28"/>
          <w:szCs w:val="28"/>
        </w:rPr>
        <w:t>年本部门（含下属单位）机关运行经费合计</w:t>
      </w:r>
      <w:r>
        <w:rPr>
          <w:rFonts w:hint="eastAsia" w:ascii="仿宋" w:hAnsi="仿宋" w:eastAsia="仿宋"/>
          <w:sz w:val="28"/>
          <w:szCs w:val="28"/>
          <w:lang w:val="en-US" w:eastAsia="zh-CN"/>
        </w:rPr>
        <w:t>2023.66</w:t>
      </w:r>
      <w:r>
        <w:rPr>
          <w:rFonts w:hint="eastAsia" w:ascii="仿宋" w:hAnsi="仿宋" w:eastAsia="仿宋"/>
          <w:sz w:val="28"/>
          <w:szCs w:val="28"/>
        </w:rPr>
        <w:t>万元</w:t>
      </w:r>
    </w:p>
    <w:p>
      <w:pPr>
        <w:spacing w:line="360" w:lineRule="auto"/>
        <w:ind w:firstLine="420" w:firstLineChars="150"/>
        <w:rPr>
          <w:rFonts w:ascii="仿宋" w:hAnsi="仿宋" w:eastAsia="仿宋"/>
          <w:sz w:val="28"/>
          <w:szCs w:val="28"/>
        </w:rPr>
      </w:pPr>
      <w:r>
        <w:rPr>
          <w:rFonts w:hint="eastAsia" w:ascii="仿宋" w:hAnsi="仿宋" w:eastAsia="仿宋"/>
          <w:sz w:val="28"/>
          <w:szCs w:val="28"/>
        </w:rPr>
        <w:t>（二）202</w:t>
      </w:r>
      <w:r>
        <w:rPr>
          <w:rFonts w:hint="eastAsia" w:ascii="仿宋" w:hAnsi="仿宋" w:eastAsia="仿宋"/>
          <w:sz w:val="28"/>
          <w:szCs w:val="28"/>
          <w:lang w:val="en-US" w:eastAsia="zh-CN"/>
        </w:rPr>
        <w:t>5</w:t>
      </w:r>
      <w:r>
        <w:rPr>
          <w:rFonts w:hint="eastAsia" w:ascii="仿宋" w:hAnsi="仿宋" w:eastAsia="仿宋"/>
          <w:sz w:val="28"/>
          <w:szCs w:val="28"/>
        </w:rPr>
        <w:t xml:space="preserve">年涉及政府采购项目 </w:t>
      </w:r>
      <w:r>
        <w:rPr>
          <w:rFonts w:hint="eastAsia" w:ascii="仿宋" w:hAnsi="仿宋" w:eastAsia="仿宋"/>
          <w:sz w:val="28"/>
          <w:szCs w:val="28"/>
          <w:lang w:val="en-US" w:eastAsia="zh-CN"/>
        </w:rPr>
        <w:t>1</w:t>
      </w:r>
      <w:r>
        <w:rPr>
          <w:rFonts w:hint="eastAsia" w:ascii="仿宋" w:hAnsi="仿宋" w:eastAsia="仿宋"/>
          <w:sz w:val="28"/>
          <w:szCs w:val="28"/>
        </w:rPr>
        <w:t>个预算资金</w:t>
      </w:r>
      <w:r>
        <w:rPr>
          <w:rFonts w:hint="eastAsia" w:ascii="仿宋" w:hAnsi="仿宋" w:eastAsia="仿宋"/>
          <w:sz w:val="28"/>
          <w:szCs w:val="28"/>
          <w:lang w:val="en-US" w:eastAsia="zh-CN"/>
        </w:rPr>
        <w:t>142.81</w:t>
      </w:r>
      <w:r>
        <w:rPr>
          <w:rFonts w:hint="eastAsia" w:ascii="仿宋" w:hAnsi="仿宋" w:eastAsia="仿宋"/>
          <w:sz w:val="28"/>
          <w:szCs w:val="28"/>
        </w:rPr>
        <w:t>万元</w:t>
      </w:r>
    </w:p>
    <w:p>
      <w:pPr>
        <w:spacing w:line="360" w:lineRule="auto"/>
        <w:ind w:firstLine="420" w:firstLineChars="150"/>
        <w:rPr>
          <w:rFonts w:ascii="仿宋" w:hAnsi="仿宋" w:eastAsia="仿宋"/>
          <w:sz w:val="28"/>
          <w:szCs w:val="28"/>
        </w:rPr>
      </w:pPr>
      <w:r>
        <w:rPr>
          <w:rFonts w:hint="eastAsia" w:ascii="仿宋" w:hAnsi="仿宋" w:eastAsia="仿宋"/>
          <w:sz w:val="28"/>
          <w:szCs w:val="28"/>
        </w:rPr>
        <w:t>（三）202</w:t>
      </w:r>
      <w:r>
        <w:rPr>
          <w:rFonts w:hint="eastAsia" w:ascii="仿宋" w:hAnsi="仿宋" w:eastAsia="仿宋"/>
          <w:sz w:val="28"/>
          <w:szCs w:val="28"/>
          <w:lang w:val="en-US" w:eastAsia="zh-CN"/>
        </w:rPr>
        <w:t>5</w:t>
      </w:r>
      <w:r>
        <w:rPr>
          <w:rFonts w:hint="eastAsia" w:ascii="仿宋" w:hAnsi="仿宋" w:eastAsia="仿宋"/>
          <w:sz w:val="28"/>
          <w:szCs w:val="28"/>
        </w:rPr>
        <w:t>年涉及政府购买服务项目2个预算资金</w:t>
      </w:r>
      <w:r>
        <w:rPr>
          <w:rFonts w:hint="eastAsia" w:ascii="仿宋" w:hAnsi="仿宋" w:eastAsia="仿宋"/>
          <w:sz w:val="28"/>
          <w:szCs w:val="28"/>
          <w:lang w:val="en-US" w:eastAsia="zh-CN"/>
        </w:rPr>
        <w:t>42</w:t>
      </w:r>
      <w:r>
        <w:rPr>
          <w:rFonts w:hint="eastAsia" w:ascii="仿宋" w:hAnsi="仿宋" w:eastAsia="仿宋"/>
          <w:sz w:val="28"/>
          <w:szCs w:val="28"/>
        </w:rPr>
        <w:t>万元</w:t>
      </w:r>
    </w:p>
    <w:p>
      <w:pPr>
        <w:spacing w:line="360" w:lineRule="auto"/>
        <w:ind w:firstLine="420" w:firstLineChars="150"/>
        <w:rPr>
          <w:rFonts w:ascii="仿宋" w:hAnsi="仿宋" w:eastAsia="仿宋"/>
          <w:sz w:val="28"/>
          <w:szCs w:val="28"/>
        </w:rPr>
      </w:pPr>
      <w:r>
        <w:rPr>
          <w:rFonts w:hint="eastAsia" w:ascii="仿宋" w:hAnsi="仿宋" w:eastAsia="仿宋"/>
          <w:sz w:val="28"/>
          <w:szCs w:val="28"/>
        </w:rPr>
        <w:t>主要购买服务内容如下：</w:t>
      </w:r>
    </w:p>
    <w:p>
      <w:pPr>
        <w:spacing w:line="360" w:lineRule="auto"/>
        <w:ind w:firstLine="420" w:firstLineChars="150"/>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w:t>
      </w:r>
      <w:r>
        <w:rPr>
          <w:rFonts w:ascii="仿宋" w:hAnsi="仿宋" w:eastAsia="仿宋"/>
          <w:sz w:val="28"/>
          <w:szCs w:val="28"/>
        </w:rPr>
        <w:t>西城区区级温馨家园基本运行和项目服务</w:t>
      </w:r>
      <w:r>
        <w:rPr>
          <w:rFonts w:hint="eastAsia" w:ascii="仿宋" w:hAnsi="仿宋" w:eastAsia="仿宋"/>
          <w:sz w:val="28"/>
          <w:szCs w:val="28"/>
          <w:lang w:val="en-US" w:eastAsia="zh-CN"/>
        </w:rPr>
        <w:t>28</w:t>
      </w:r>
      <w:r>
        <w:rPr>
          <w:rFonts w:hint="eastAsia" w:ascii="仿宋" w:hAnsi="仿宋" w:eastAsia="仿宋"/>
          <w:sz w:val="28"/>
          <w:szCs w:val="28"/>
        </w:rPr>
        <w:t>万元；</w:t>
      </w:r>
      <w:r>
        <w:rPr>
          <w:rFonts w:ascii="仿宋" w:hAnsi="仿宋" w:eastAsia="仿宋"/>
          <w:sz w:val="28"/>
          <w:szCs w:val="28"/>
        </w:rPr>
        <w:t>残疾人需求采集服务</w:t>
      </w:r>
      <w:r>
        <w:rPr>
          <w:rFonts w:hint="eastAsia" w:ascii="仿宋" w:hAnsi="仿宋" w:eastAsia="仿宋"/>
          <w:sz w:val="28"/>
          <w:szCs w:val="28"/>
          <w:lang w:val="en-US" w:eastAsia="zh-CN"/>
        </w:rPr>
        <w:t>14</w:t>
      </w:r>
      <w:r>
        <w:rPr>
          <w:rFonts w:hint="eastAsia" w:ascii="仿宋" w:hAnsi="仿宋" w:eastAsia="仿宋"/>
          <w:sz w:val="28"/>
          <w:szCs w:val="28"/>
        </w:rPr>
        <w:t>万元。</w:t>
      </w:r>
    </w:p>
    <w:p>
      <w:pPr>
        <w:ind w:firstLine="645"/>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（四）绩效目标绩效评价结果说明</w:t>
      </w:r>
    </w:p>
    <w:p>
      <w:pPr>
        <w:ind w:firstLine="645"/>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北京市西城区残疾人联合会“</w:t>
      </w:r>
      <w:r>
        <w:rPr>
          <w:rFonts w:hint="eastAsia" w:ascii="仿宋" w:hAnsi="仿宋" w:eastAsia="仿宋"/>
          <w:color w:val="000000" w:themeColor="text1"/>
          <w:sz w:val="28"/>
          <w:szCs w:val="28"/>
          <w:lang w:eastAsia="zh-CN"/>
          <w14:textFill>
            <w14:solidFill>
              <w14:schemeClr w14:val="tx1"/>
            </w14:solidFill>
          </w14:textFill>
        </w:rPr>
        <w:t>鄂伦春自治旗</w:t>
      </w:r>
      <w:r>
        <w:rPr>
          <w:rFonts w:hint="eastAsia" w:ascii="仿宋" w:hAnsi="仿宋" w:eastAsia="仿宋"/>
          <w:color w:val="000000" w:themeColor="text1"/>
          <w:sz w:val="28"/>
          <w:szCs w:val="28"/>
          <w14:textFill>
            <w14:solidFill>
              <w14:schemeClr w14:val="tx1"/>
            </w14:solidFill>
          </w14:textFill>
        </w:rPr>
        <w:t>残疾人温馨家园项目”被评价金额</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00000元，经专家组综合评议，该项目绩效评价综合得分86.78分，其中项目决策7.98分，项目过程17.30分，项目产出36.10分，项目效益25.40分，绩效评价级别评定为“良”。</w:t>
      </w:r>
    </w:p>
    <w:p>
      <w:pPr>
        <w:ind w:firstLine="645"/>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（五）国有资本经营预算财政拨款情况说明</w:t>
      </w:r>
    </w:p>
    <w:p>
      <w:pPr>
        <w:ind w:firstLine="645"/>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本单位无国有资本经营预算财政拨款情况发生。</w:t>
      </w:r>
    </w:p>
    <w:p>
      <w:pPr>
        <w:ind w:firstLine="645"/>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（六）国有资产占用情况说明</w:t>
      </w:r>
    </w:p>
    <w:p>
      <w:pPr>
        <w:ind w:firstLine="645"/>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截止</w:t>
      </w:r>
      <w:r>
        <w:rPr>
          <w:rFonts w:hint="eastAsia" w:ascii="仿宋" w:hAnsi="仿宋" w:eastAsia="仿宋"/>
          <w:color w:val="000000" w:themeColor="text1"/>
          <w:sz w:val="28"/>
          <w:szCs w:val="28"/>
          <w14:textFill>
            <w14:solidFill>
              <w14:schemeClr w14:val="tx1"/>
            </w14:solidFill>
          </w14:textFill>
        </w:rPr>
        <w:t>202</w:t>
      </w: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底</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本部门</w:t>
      </w:r>
      <w:r>
        <w:rPr>
          <w:rFonts w:ascii="仿宋" w:hAnsi="仿宋" w:eastAsia="仿宋"/>
          <w:color w:val="000000" w:themeColor="text1"/>
          <w:sz w:val="28"/>
          <w:szCs w:val="28"/>
          <w14:textFill>
            <w14:solidFill>
              <w14:schemeClr w14:val="tx1"/>
            </w14:solidFill>
          </w14:textFill>
        </w:rPr>
        <w:t>固定资产总额</w:t>
      </w: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lang w:val="en-US" w:eastAsia="zh-CN"/>
          <w14:textFill>
            <w14:solidFill>
              <w14:schemeClr w14:val="tx1"/>
            </w14:solidFill>
          </w14:textFill>
        </w:rPr>
        <w:t>673.78</w:t>
      </w:r>
      <w:r>
        <w:rPr>
          <w:rFonts w:hint="eastAsia" w:ascii="仿宋" w:hAnsi="仿宋" w:eastAsia="仿宋"/>
          <w:color w:val="000000" w:themeColor="text1"/>
          <w:sz w:val="28"/>
          <w:szCs w:val="28"/>
          <w14:textFill>
            <w14:solidFill>
              <w14:schemeClr w14:val="tx1"/>
            </w14:solidFill>
          </w14:textFill>
        </w:rPr>
        <w:t>万元，计提折旧</w:t>
      </w:r>
      <w:r>
        <w:rPr>
          <w:rFonts w:hint="eastAsia" w:ascii="仿宋" w:hAnsi="仿宋" w:eastAsia="仿宋"/>
          <w:color w:val="000000" w:themeColor="text1"/>
          <w:sz w:val="28"/>
          <w:szCs w:val="28"/>
          <w:lang w:val="en-US" w:eastAsia="zh-CN"/>
          <w14:textFill>
            <w14:solidFill>
              <w14:schemeClr w14:val="tx1"/>
            </w14:solidFill>
          </w14:textFill>
        </w:rPr>
        <w:t>434.58</w:t>
      </w:r>
      <w:r>
        <w:rPr>
          <w:rFonts w:hint="eastAsia" w:ascii="仿宋" w:hAnsi="仿宋" w:eastAsia="仿宋"/>
          <w:color w:val="000000" w:themeColor="text1"/>
          <w:sz w:val="28"/>
          <w:szCs w:val="28"/>
          <w14:textFill>
            <w14:solidFill>
              <w14:schemeClr w14:val="tx1"/>
            </w14:solidFill>
          </w14:textFill>
        </w:rPr>
        <w:t>元</w:t>
      </w:r>
      <w:r>
        <w:rPr>
          <w:rFonts w:ascii="仿宋" w:hAnsi="仿宋" w:eastAsia="仿宋"/>
          <w:color w:val="000000" w:themeColor="text1"/>
          <w:sz w:val="28"/>
          <w:szCs w:val="28"/>
          <w14:textFill>
            <w14:solidFill>
              <w14:schemeClr w14:val="tx1"/>
            </w14:solidFill>
          </w14:textFill>
        </w:rPr>
        <w:t>，其中：</w:t>
      </w:r>
      <w:r>
        <w:rPr>
          <w:rFonts w:hint="eastAsia" w:ascii="仿宋" w:hAnsi="仿宋" w:eastAsia="仿宋"/>
          <w:color w:val="000000" w:themeColor="text1"/>
          <w:sz w:val="28"/>
          <w:szCs w:val="28"/>
          <w14:textFill>
            <w14:solidFill>
              <w14:schemeClr w14:val="tx1"/>
            </w14:solidFill>
          </w14:textFill>
        </w:rPr>
        <w:t>车辆0台</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0万元；单位</w:t>
      </w:r>
      <w:r>
        <w:rPr>
          <w:rFonts w:ascii="仿宋" w:hAnsi="仿宋" w:eastAsia="仿宋"/>
          <w:color w:val="000000" w:themeColor="text1"/>
          <w:sz w:val="28"/>
          <w:szCs w:val="28"/>
          <w14:textFill>
            <w14:solidFill>
              <w14:schemeClr w14:val="tx1"/>
            </w14:solidFill>
          </w14:textFill>
        </w:rPr>
        <w:t>价值</w:t>
      </w:r>
      <w:r>
        <w:rPr>
          <w:rFonts w:hint="eastAsia" w:ascii="仿宋" w:hAnsi="仿宋" w:eastAsia="仿宋"/>
          <w:color w:val="000000" w:themeColor="text1"/>
          <w:sz w:val="28"/>
          <w:szCs w:val="28"/>
          <w14:textFill>
            <w14:solidFill>
              <w14:schemeClr w14:val="tx1"/>
            </w14:solidFill>
          </w14:textFill>
        </w:rPr>
        <w:t>50万元以上</w:t>
      </w:r>
      <w:r>
        <w:rPr>
          <w:rFonts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14:textFill>
            <w14:solidFill>
              <w14:schemeClr w14:val="tx1"/>
            </w14:solidFill>
          </w14:textFill>
        </w:rPr>
        <w:t>通用</w:t>
      </w:r>
      <w:r>
        <w:rPr>
          <w:rFonts w:ascii="仿宋" w:hAnsi="仿宋" w:eastAsia="仿宋"/>
          <w:color w:val="000000" w:themeColor="text1"/>
          <w:sz w:val="28"/>
          <w:szCs w:val="28"/>
          <w14:textFill>
            <w14:solidFill>
              <w14:schemeClr w14:val="tx1"/>
            </w14:solidFill>
          </w14:textFill>
        </w:rPr>
        <w:t>设备</w:t>
      </w:r>
      <w:r>
        <w:rPr>
          <w:rFonts w:hint="eastAsia" w:ascii="仿宋" w:hAnsi="仿宋" w:eastAsia="仿宋"/>
          <w:color w:val="000000" w:themeColor="text1"/>
          <w:sz w:val="28"/>
          <w:szCs w:val="28"/>
          <w14:textFill>
            <w14:solidFill>
              <w14:schemeClr w14:val="tx1"/>
            </w14:solidFill>
          </w14:textFill>
        </w:rPr>
        <w:t>0台（套）、0万元，单位</w:t>
      </w:r>
      <w:r>
        <w:rPr>
          <w:rFonts w:ascii="仿宋" w:hAnsi="仿宋" w:eastAsia="仿宋"/>
          <w:color w:val="000000" w:themeColor="text1"/>
          <w:sz w:val="28"/>
          <w:szCs w:val="28"/>
          <w14:textFill>
            <w14:solidFill>
              <w14:schemeClr w14:val="tx1"/>
            </w14:solidFill>
          </w14:textFill>
        </w:rPr>
        <w:t>价值100</w:t>
      </w:r>
      <w:r>
        <w:rPr>
          <w:rFonts w:hint="eastAsia" w:ascii="仿宋" w:hAnsi="仿宋" w:eastAsia="仿宋"/>
          <w:color w:val="000000" w:themeColor="text1"/>
          <w:sz w:val="28"/>
          <w:szCs w:val="28"/>
          <w14:textFill>
            <w14:solidFill>
              <w14:schemeClr w14:val="tx1"/>
            </w14:solidFill>
          </w14:textFill>
        </w:rPr>
        <w:t>万元以上</w:t>
      </w:r>
      <w:r>
        <w:rPr>
          <w:rFonts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14:textFill>
            <w14:solidFill>
              <w14:schemeClr w14:val="tx1"/>
            </w14:solidFill>
          </w14:textFill>
        </w:rPr>
        <w:t>专用</w:t>
      </w:r>
      <w:r>
        <w:rPr>
          <w:rFonts w:ascii="仿宋" w:hAnsi="仿宋" w:eastAsia="仿宋"/>
          <w:color w:val="000000" w:themeColor="text1"/>
          <w:sz w:val="28"/>
          <w:szCs w:val="28"/>
          <w14:textFill>
            <w14:solidFill>
              <w14:schemeClr w14:val="tx1"/>
            </w14:solidFill>
          </w14:textFill>
        </w:rPr>
        <w:t>设备</w:t>
      </w:r>
      <w:r>
        <w:rPr>
          <w:rFonts w:hint="eastAsia" w:ascii="仿宋" w:hAnsi="仿宋" w:eastAsia="仿宋"/>
          <w:color w:val="000000" w:themeColor="text1"/>
          <w:sz w:val="28"/>
          <w:szCs w:val="28"/>
          <w14:textFill>
            <w14:solidFill>
              <w14:schemeClr w14:val="tx1"/>
            </w14:solidFill>
          </w14:textFill>
        </w:rPr>
        <w:t>0台（套）、0万元。</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部门预算：安排购置车辆0台</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0万元；安排购置单位</w:t>
      </w:r>
      <w:r>
        <w:rPr>
          <w:rFonts w:ascii="仿宋" w:hAnsi="仿宋" w:eastAsia="仿宋"/>
          <w:color w:val="000000" w:themeColor="text1"/>
          <w:sz w:val="28"/>
          <w:szCs w:val="28"/>
          <w14:textFill>
            <w14:solidFill>
              <w14:schemeClr w14:val="tx1"/>
            </w14:solidFill>
          </w14:textFill>
        </w:rPr>
        <w:t>价值</w:t>
      </w:r>
      <w:r>
        <w:rPr>
          <w:rFonts w:hint="eastAsia" w:ascii="仿宋" w:hAnsi="仿宋" w:eastAsia="仿宋"/>
          <w:color w:val="000000" w:themeColor="text1"/>
          <w:sz w:val="28"/>
          <w:szCs w:val="28"/>
          <w14:textFill>
            <w14:solidFill>
              <w14:schemeClr w14:val="tx1"/>
            </w14:solidFill>
          </w14:textFill>
        </w:rPr>
        <w:t>50万元以上</w:t>
      </w:r>
      <w:r>
        <w:rPr>
          <w:rFonts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14:textFill>
            <w14:solidFill>
              <w14:schemeClr w14:val="tx1"/>
            </w14:solidFill>
          </w14:textFill>
        </w:rPr>
        <w:t>通用</w:t>
      </w:r>
      <w:r>
        <w:rPr>
          <w:rFonts w:ascii="仿宋" w:hAnsi="仿宋" w:eastAsia="仿宋"/>
          <w:color w:val="000000" w:themeColor="text1"/>
          <w:sz w:val="28"/>
          <w:szCs w:val="28"/>
          <w14:textFill>
            <w14:solidFill>
              <w14:schemeClr w14:val="tx1"/>
            </w14:solidFill>
          </w14:textFill>
        </w:rPr>
        <w:t>设备</w:t>
      </w:r>
      <w:r>
        <w:rPr>
          <w:rFonts w:hint="eastAsia" w:ascii="仿宋" w:hAnsi="仿宋" w:eastAsia="仿宋"/>
          <w:color w:val="000000" w:themeColor="text1"/>
          <w:sz w:val="28"/>
          <w:szCs w:val="28"/>
          <w14:textFill>
            <w14:solidFill>
              <w14:schemeClr w14:val="tx1"/>
            </w14:solidFill>
          </w14:textFill>
        </w:rPr>
        <w:t>0台（套）、价值0万元，安排购置单位</w:t>
      </w:r>
      <w:r>
        <w:rPr>
          <w:rFonts w:ascii="仿宋" w:hAnsi="仿宋" w:eastAsia="仿宋"/>
          <w:color w:val="000000" w:themeColor="text1"/>
          <w:sz w:val="28"/>
          <w:szCs w:val="28"/>
          <w14:textFill>
            <w14:solidFill>
              <w14:schemeClr w14:val="tx1"/>
            </w14:solidFill>
          </w14:textFill>
        </w:rPr>
        <w:t>价值100</w:t>
      </w:r>
      <w:r>
        <w:rPr>
          <w:rFonts w:hint="eastAsia" w:ascii="仿宋" w:hAnsi="仿宋" w:eastAsia="仿宋"/>
          <w:color w:val="000000" w:themeColor="text1"/>
          <w:sz w:val="28"/>
          <w:szCs w:val="28"/>
          <w14:textFill>
            <w14:solidFill>
              <w14:schemeClr w14:val="tx1"/>
            </w14:solidFill>
          </w14:textFill>
        </w:rPr>
        <w:t>万元以上</w:t>
      </w:r>
      <w:r>
        <w:rPr>
          <w:rFonts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14:textFill>
            <w14:solidFill>
              <w14:schemeClr w14:val="tx1"/>
            </w14:solidFill>
          </w14:textFill>
        </w:rPr>
        <w:t>专用</w:t>
      </w:r>
      <w:r>
        <w:rPr>
          <w:rFonts w:ascii="仿宋" w:hAnsi="仿宋" w:eastAsia="仿宋"/>
          <w:color w:val="000000" w:themeColor="text1"/>
          <w:sz w:val="28"/>
          <w:szCs w:val="28"/>
          <w14:textFill>
            <w14:solidFill>
              <w14:schemeClr w14:val="tx1"/>
            </w14:solidFill>
          </w14:textFill>
        </w:rPr>
        <w:t>设备</w:t>
      </w:r>
      <w:r>
        <w:rPr>
          <w:rFonts w:hint="eastAsia" w:ascii="仿宋" w:hAnsi="仿宋" w:eastAsia="仿宋"/>
          <w:color w:val="000000" w:themeColor="text1"/>
          <w:sz w:val="28"/>
          <w:szCs w:val="28"/>
          <w14:textFill>
            <w14:solidFill>
              <w14:schemeClr w14:val="tx1"/>
            </w14:solidFill>
          </w14:textFill>
        </w:rPr>
        <w:t>0台（套）、价值0万元。</w:t>
      </w:r>
    </w:p>
    <w:p>
      <w:pPr>
        <w:ind w:firstLine="562" w:firstLineChars="200"/>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六、名称解释</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“三公”经费包括：因公出国（境）费、公务接待费、公务用车购置及运行维护费。</w:t>
      </w:r>
    </w:p>
    <w:p>
      <w:pPr>
        <w:ind w:firstLine="560" w:firstLineChars="200"/>
        <w:rPr>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机关运行经费指：履行一般行政事业管理职能、维持机关运行，用于一般公共预</w:t>
      </w:r>
      <w:r>
        <w:rPr>
          <w:rFonts w:hint="eastAsia" w:ascii="仿宋_GB2312" w:eastAsia="仿宋_GB2312"/>
          <w:color w:val="000000" w:themeColor="text1"/>
          <w:sz w:val="28"/>
          <w:szCs w:val="28"/>
          <w14:textFill>
            <w14:solidFill>
              <w14:schemeClr w14:val="tx1"/>
            </w14:solidFill>
          </w14:textFill>
        </w:rPr>
        <w:t>算安排的行政运行经费。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61"/>
    <w:rsid w:val="000001F4"/>
    <w:rsid w:val="0000034C"/>
    <w:rsid w:val="000102A3"/>
    <w:rsid w:val="0003646D"/>
    <w:rsid w:val="000973D2"/>
    <w:rsid w:val="000D5B4C"/>
    <w:rsid w:val="000F5B4F"/>
    <w:rsid w:val="001008F9"/>
    <w:rsid w:val="00101E57"/>
    <w:rsid w:val="001068D3"/>
    <w:rsid w:val="001102C4"/>
    <w:rsid w:val="00125E4B"/>
    <w:rsid w:val="00132F21"/>
    <w:rsid w:val="00135EEE"/>
    <w:rsid w:val="001510C7"/>
    <w:rsid w:val="001633F0"/>
    <w:rsid w:val="001872A6"/>
    <w:rsid w:val="00193D39"/>
    <w:rsid w:val="001E1CD8"/>
    <w:rsid w:val="001F0ADC"/>
    <w:rsid w:val="002126D0"/>
    <w:rsid w:val="0021519A"/>
    <w:rsid w:val="00224B64"/>
    <w:rsid w:val="0023014C"/>
    <w:rsid w:val="0023696B"/>
    <w:rsid w:val="00283FC4"/>
    <w:rsid w:val="002927F2"/>
    <w:rsid w:val="002B08AE"/>
    <w:rsid w:val="002B754F"/>
    <w:rsid w:val="002C12EC"/>
    <w:rsid w:val="002F0932"/>
    <w:rsid w:val="0030073A"/>
    <w:rsid w:val="003140FD"/>
    <w:rsid w:val="00323FDC"/>
    <w:rsid w:val="003258A2"/>
    <w:rsid w:val="00352760"/>
    <w:rsid w:val="0037257D"/>
    <w:rsid w:val="00390361"/>
    <w:rsid w:val="004236B7"/>
    <w:rsid w:val="00447C4A"/>
    <w:rsid w:val="0046025A"/>
    <w:rsid w:val="004B1BE7"/>
    <w:rsid w:val="004D7122"/>
    <w:rsid w:val="004F0ADF"/>
    <w:rsid w:val="004F5050"/>
    <w:rsid w:val="00502A94"/>
    <w:rsid w:val="0055319B"/>
    <w:rsid w:val="00585563"/>
    <w:rsid w:val="00591A06"/>
    <w:rsid w:val="005A54ED"/>
    <w:rsid w:val="005B59CE"/>
    <w:rsid w:val="006325C2"/>
    <w:rsid w:val="00634902"/>
    <w:rsid w:val="00656103"/>
    <w:rsid w:val="006A7AB5"/>
    <w:rsid w:val="006B7C13"/>
    <w:rsid w:val="006D1DCF"/>
    <w:rsid w:val="006E4A51"/>
    <w:rsid w:val="006F087E"/>
    <w:rsid w:val="006F12A7"/>
    <w:rsid w:val="00733C2E"/>
    <w:rsid w:val="00746474"/>
    <w:rsid w:val="007625AE"/>
    <w:rsid w:val="0078147C"/>
    <w:rsid w:val="00787186"/>
    <w:rsid w:val="007B0CEA"/>
    <w:rsid w:val="007B3913"/>
    <w:rsid w:val="007C053A"/>
    <w:rsid w:val="00821C9A"/>
    <w:rsid w:val="00831104"/>
    <w:rsid w:val="0086163E"/>
    <w:rsid w:val="008647E3"/>
    <w:rsid w:val="0086626D"/>
    <w:rsid w:val="0086645A"/>
    <w:rsid w:val="0087673A"/>
    <w:rsid w:val="00876EF0"/>
    <w:rsid w:val="00877D34"/>
    <w:rsid w:val="008D0BD4"/>
    <w:rsid w:val="008D550A"/>
    <w:rsid w:val="008F681A"/>
    <w:rsid w:val="009332FC"/>
    <w:rsid w:val="00934C0B"/>
    <w:rsid w:val="00987552"/>
    <w:rsid w:val="009A60B5"/>
    <w:rsid w:val="00A31689"/>
    <w:rsid w:val="00A76EB3"/>
    <w:rsid w:val="00AD5A42"/>
    <w:rsid w:val="00B139E7"/>
    <w:rsid w:val="00B469A5"/>
    <w:rsid w:val="00B57ECB"/>
    <w:rsid w:val="00B70B3F"/>
    <w:rsid w:val="00BA5946"/>
    <w:rsid w:val="00BC4B6B"/>
    <w:rsid w:val="00BC51F6"/>
    <w:rsid w:val="00BF4303"/>
    <w:rsid w:val="00C03D5E"/>
    <w:rsid w:val="00C2080A"/>
    <w:rsid w:val="00C23C90"/>
    <w:rsid w:val="00C41A91"/>
    <w:rsid w:val="00C607D7"/>
    <w:rsid w:val="00C64CF0"/>
    <w:rsid w:val="00C835C9"/>
    <w:rsid w:val="00CA3860"/>
    <w:rsid w:val="00CA7613"/>
    <w:rsid w:val="00CB5867"/>
    <w:rsid w:val="00CD5D2A"/>
    <w:rsid w:val="00CD7C62"/>
    <w:rsid w:val="00CF0DFD"/>
    <w:rsid w:val="00CF7C85"/>
    <w:rsid w:val="00CF7DBE"/>
    <w:rsid w:val="00D05922"/>
    <w:rsid w:val="00D11289"/>
    <w:rsid w:val="00D73CCA"/>
    <w:rsid w:val="00D747DC"/>
    <w:rsid w:val="00D75383"/>
    <w:rsid w:val="00D817B7"/>
    <w:rsid w:val="00DB67E2"/>
    <w:rsid w:val="00DC68BF"/>
    <w:rsid w:val="00DD0213"/>
    <w:rsid w:val="00DF09B7"/>
    <w:rsid w:val="00DF143D"/>
    <w:rsid w:val="00E106EF"/>
    <w:rsid w:val="00E132C3"/>
    <w:rsid w:val="00E21344"/>
    <w:rsid w:val="00E322F3"/>
    <w:rsid w:val="00E51D02"/>
    <w:rsid w:val="00E55863"/>
    <w:rsid w:val="00EA3070"/>
    <w:rsid w:val="00EC4577"/>
    <w:rsid w:val="00ED0C13"/>
    <w:rsid w:val="00ED2855"/>
    <w:rsid w:val="00EE21A0"/>
    <w:rsid w:val="00F13C3C"/>
    <w:rsid w:val="00F37F51"/>
    <w:rsid w:val="00F47BAC"/>
    <w:rsid w:val="00F52A90"/>
    <w:rsid w:val="00F57314"/>
    <w:rsid w:val="00F57B76"/>
    <w:rsid w:val="00F615EC"/>
    <w:rsid w:val="00F70296"/>
    <w:rsid w:val="00FA6280"/>
    <w:rsid w:val="00FC3A00"/>
    <w:rsid w:val="00FE1B9F"/>
    <w:rsid w:val="046B7CE8"/>
    <w:rsid w:val="048223D4"/>
    <w:rsid w:val="10386A72"/>
    <w:rsid w:val="13091857"/>
    <w:rsid w:val="163F347A"/>
    <w:rsid w:val="1ACC425A"/>
    <w:rsid w:val="267537CD"/>
    <w:rsid w:val="2A89401A"/>
    <w:rsid w:val="2D4409DD"/>
    <w:rsid w:val="2F6A4A13"/>
    <w:rsid w:val="305F4DB8"/>
    <w:rsid w:val="315A33D6"/>
    <w:rsid w:val="32865813"/>
    <w:rsid w:val="385E0C4A"/>
    <w:rsid w:val="399E27A4"/>
    <w:rsid w:val="3A475E04"/>
    <w:rsid w:val="40DB2C61"/>
    <w:rsid w:val="420418CE"/>
    <w:rsid w:val="425528EA"/>
    <w:rsid w:val="47A86ABC"/>
    <w:rsid w:val="49971A01"/>
    <w:rsid w:val="4BCC2244"/>
    <w:rsid w:val="4D142F94"/>
    <w:rsid w:val="5BAF5AD8"/>
    <w:rsid w:val="5C34204D"/>
    <w:rsid w:val="622635FE"/>
    <w:rsid w:val="6C3A2488"/>
    <w:rsid w:val="6DDF2159"/>
    <w:rsid w:val="6E436513"/>
    <w:rsid w:val="710A4B15"/>
    <w:rsid w:val="72097ED2"/>
    <w:rsid w:val="787A3EF3"/>
    <w:rsid w:val="7A3C6641"/>
    <w:rsid w:val="7B575210"/>
    <w:rsid w:val="7D455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395</Words>
  <Characters>2256</Characters>
  <Lines>18</Lines>
  <Paragraphs>5</Paragraphs>
  <TotalTime>924</TotalTime>
  <ScaleCrop>false</ScaleCrop>
  <LinksUpToDate>false</LinksUpToDate>
  <CharactersWithSpaces>2646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2024-01-29T06:39:00Z</dcterms:created>
  <dc:creator>Administrator</dc:creator>
  <cp:lastModifiedBy>dell</cp:lastModifiedBy>
  <cp:lastPrinted>2021-02-04T03:01:00Z</cp:lastPrinted>
  <dcterms:modified xsi:type="dcterms:W3CDTF">2025-01-15T23:25:49Z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