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8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西城区发展和改革委员会</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w:t>
      </w:r>
    </w:p>
    <w:p>
      <w:pPr>
        <w:keepNext w:val="0"/>
        <w:keepLines w:val="0"/>
        <w:pageBreakBefore w:val="0"/>
        <w:kinsoku/>
        <w:wordWrap/>
        <w:overflowPunct/>
        <w:topLinePunct w:val="0"/>
        <w:autoSpaceDE/>
        <w:autoSpaceDN/>
        <w:bidi w:val="0"/>
        <w:adjustRightInd/>
        <w:snapToGrid/>
        <w:spacing w:line="68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政府信息公开工作年度报告</w:t>
      </w:r>
    </w:p>
    <w:p>
      <w:pPr>
        <w:keepNext w:val="0"/>
        <w:keepLines w:val="0"/>
        <w:pageBreakBefore w:val="0"/>
        <w:kinsoku/>
        <w:wordWrap/>
        <w:overflowPunct/>
        <w:topLinePunct w:val="0"/>
        <w:autoSpaceDE/>
        <w:autoSpaceDN/>
        <w:bidi w:val="0"/>
        <w:adjustRightInd/>
        <w:snapToGrid/>
        <w:spacing w:line="520" w:lineRule="exact"/>
        <w:jc w:val="center"/>
        <w:rPr>
          <w:sz w:val="44"/>
          <w:szCs w:val="44"/>
          <w:highlight w:val="none"/>
        </w:rPr>
      </w:pPr>
    </w:p>
    <w:p>
      <w:pPr>
        <w:keepNext w:val="0"/>
        <w:keepLines w:val="0"/>
        <w:pageBreakBefore w:val="0"/>
        <w:widowControl/>
        <w:kinsoku/>
        <w:wordWrap/>
        <w:overflowPunct/>
        <w:topLinePunct w:val="0"/>
        <w:autoSpaceDE/>
        <w:autoSpaceDN/>
        <w:bidi w:val="0"/>
        <w:adjustRightInd/>
        <w:snapToGrid/>
        <w:spacing w:line="560" w:lineRule="exact"/>
        <w:jc w:val="left"/>
        <w:rPr>
          <w:rFonts w:hint="eastAsia" w:ascii="仿宋_GB2312" w:hAnsi="仿宋_GB2312" w:eastAsia="仿宋_GB2312" w:cs="仿宋_GB2312"/>
          <w:color w:val="404040"/>
          <w:kern w:val="0"/>
          <w:sz w:val="32"/>
          <w:szCs w:val="32"/>
          <w:highlight w:val="none"/>
          <w:lang w:eastAsia="zh-CN"/>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000000" w:themeColor="text1"/>
          <w:kern w:val="0"/>
          <w:sz w:val="32"/>
          <w:szCs w:val="32"/>
          <w:highlight w:val="none"/>
          <w14:textFill>
            <w14:solidFill>
              <w14:schemeClr w14:val="tx1"/>
            </w14:solidFill>
          </w14:textFill>
        </w:rPr>
        <w:t xml:space="preserve"> </w:t>
      </w:r>
      <w:r>
        <w:rPr>
          <w:rFonts w:ascii="微软雅黑" w:hAnsi="微软雅黑" w:eastAsia="微软雅黑" w:cs="宋体"/>
          <w:color w:val="000000" w:themeColor="text1"/>
          <w:kern w:val="0"/>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依据《中华人民共和国政府信息公开条例》(以下简称《政府信息公开条例》)第五十条规定，编制本报告。</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kern w:val="2"/>
          <w:sz w:val="32"/>
          <w:szCs w:val="32"/>
          <w:highlight w:val="none"/>
          <w:lang w:eastAsia="zh-CN"/>
        </w:rPr>
      </w:pPr>
      <w:r>
        <w:rPr>
          <w:rFonts w:hint="eastAsia" w:ascii="黑体" w:hAnsi="黑体" w:eastAsia="黑体" w:cs="黑体"/>
          <w:kern w:val="2"/>
          <w:sz w:val="32"/>
          <w:szCs w:val="32"/>
          <w:highlight w:val="none"/>
          <w:lang w:eastAsia="zh-CN"/>
        </w:rPr>
        <w:t>一、总体情况</w:t>
      </w:r>
    </w:p>
    <w:p>
      <w:pPr>
        <w:widowControl/>
        <w:spacing w:line="560" w:lineRule="exact"/>
        <w:ind w:firstLine="640" w:firstLineChars="200"/>
        <w:jc w:val="left"/>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本报告中所列数据的统计期限自202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年1月1日起至202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12月31日止。本报告的电子版可在西城区政府网站（http://www.bjxch.gov.cn）的政府信息公开专栏中下载。如对本报告有任何疑问，请与西城区发展和改革委员会办公室联系（地址：广安门南街2号；联系电话：010-83926723）。</w:t>
      </w:r>
    </w:p>
    <w:p>
      <w:pPr>
        <w:widowControl/>
        <w:spacing w:line="560" w:lineRule="exact"/>
        <w:ind w:firstLine="640" w:firstLineChars="200"/>
        <w:jc w:val="left"/>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发展改革委深入贯彻《政府信息公开条例》有关要求，全面落实本</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年政务公开工作要点》，坚持依法公开，紧扣</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区委区政府</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中心工作和发展改革重点任务，以企业群众需求为引领，不断深化政策解读，依法依规办理答复信息公开申请，不断提升政务公开质量和服务效能。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工作上，我委</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持续做好政府信息公开</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工作</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，确保接待场所电脑、电话、传真机等办公设备使用正常，确保网络的通畅，及时查收邮件。20</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年，本单位政府信息公开工作正常运转</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全年主动公开政府</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信息</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130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依申请</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公开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信息</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件</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。其中规范性文件3条，制发的规范性文件100%公开。主动公开重点领域信息（财政预决算、“三公经费”和行政经费信息）3条，通过西城区人民政府官网进行意见征集1次，围绕西城区公办托育服务收费、</w:t>
      </w:r>
      <w:r>
        <w:rPr>
          <w:rFonts w:hint="eastAsia" w:ascii="仿宋_GB2312" w:hAnsi="仿宋_GB2312" w:eastAsia="仿宋_GB2312" w:cs="仿宋_GB2312"/>
          <w:b w:val="0"/>
          <w:i w:val="0"/>
          <w:caps w:val="0"/>
          <w:color w:val="000000" w:themeColor="text1"/>
          <w:spacing w:val="0"/>
          <w:kern w:val="0"/>
          <w:sz w:val="32"/>
          <w:szCs w:val="32"/>
          <w:highlight w:val="none"/>
          <w:shd w:val="clear"/>
          <w14:textFill>
            <w14:solidFill>
              <w14:schemeClr w14:val="tx1"/>
            </w14:solidFill>
          </w14:textFill>
        </w:rPr>
        <w:t>绿色低碳高质量发展</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等群众关注的热点发布政策解读3条。</w:t>
      </w:r>
    </w:p>
    <w:p>
      <w:pPr>
        <w:widowControl/>
        <w:numPr>
          <w:ilvl w:val="-1"/>
          <w:numId w:val="0"/>
        </w:numPr>
        <w:spacing w:line="560" w:lineRule="exact"/>
        <w:ind w:firstLine="640" w:firstLineChars="200"/>
        <w:jc w:val="left"/>
        <w:rPr>
          <w:rFonts w:hint="eastAsia" w:ascii="黑体" w:hAnsi="黑体" w:eastAsia="黑体" w:cs="黑体"/>
          <w:b w:val="0"/>
          <w:i w:val="0"/>
          <w:caps w:val="0"/>
          <w:spacing w:val="0"/>
          <w:kern w:val="2"/>
          <w:sz w:val="32"/>
          <w:szCs w:val="32"/>
          <w:highlight w:val="none"/>
          <w:shd w:val="clear"/>
          <w:lang w:eastAsia="zh-CN"/>
        </w:rPr>
      </w:pPr>
      <w:r>
        <w:rPr>
          <w:rFonts w:hint="eastAsia" w:ascii="黑体" w:hAnsi="黑体" w:eastAsia="黑体" w:cs="黑体"/>
          <w:kern w:val="2"/>
          <w:sz w:val="32"/>
          <w:szCs w:val="32"/>
          <w:highlight w:val="none"/>
          <w:lang w:eastAsia="zh-CN"/>
        </w:rPr>
        <w:t>二、</w:t>
      </w:r>
      <w:r>
        <w:rPr>
          <w:rFonts w:hint="eastAsia" w:ascii="黑体" w:hAnsi="黑体" w:eastAsia="黑体" w:cs="黑体"/>
          <w:kern w:val="2"/>
          <w:sz w:val="32"/>
          <w:szCs w:val="32"/>
          <w:highlight w:val="none"/>
        </w:rPr>
        <w:t>主动公开政府信息情况</w:t>
      </w:r>
    </w:p>
    <w:tbl>
      <w:tblPr>
        <w:tblStyle w:val="9"/>
        <w:tblW w:w="894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1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942"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本年废止件数</w:t>
            </w:r>
          </w:p>
        </w:tc>
        <w:tc>
          <w:tcPr>
            <w:tcW w:w="1637"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现行有效件</w:t>
            </w:r>
            <w:r>
              <w:rPr>
                <w:rFonts w:hint="eastAsia" w:ascii="宋体" w:hAnsi="宋体" w:eastAsia="宋体" w:cs="宋体"/>
                <w:kern w:val="0"/>
                <w:sz w:val="20"/>
                <w:szCs w:val="20"/>
                <w:highlight w:val="none"/>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highlight w:val="none"/>
                <w:lang w:val="en-US" w:eastAsia="zh-CN"/>
              </w:rPr>
            </w:pPr>
            <w:r>
              <w:rPr>
                <w:rFonts w:hint="eastAsia"/>
                <w:highlight w:val="none"/>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highlight w:val="none"/>
                <w:lang w:val="en-US" w:eastAsia="zh-CN"/>
              </w:rPr>
            </w:pPr>
            <w:r>
              <w:rPr>
                <w:rFonts w:hint="eastAsia"/>
                <w:highlight w:val="none"/>
                <w:lang w:val="en-US" w:eastAsia="zh-CN"/>
              </w:rPr>
              <w:t>0</w:t>
            </w:r>
          </w:p>
        </w:tc>
        <w:tc>
          <w:tcPr>
            <w:tcW w:w="1637"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highlight w:val="none"/>
                <w:lang w:val="en-US" w:eastAsia="zh-CN"/>
              </w:rPr>
            </w:pPr>
            <w:r>
              <w:rPr>
                <w:rFonts w:hint="eastAsia"/>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highlight w:val="none"/>
                <w:lang w:eastAsia="zh-CN"/>
              </w:rPr>
            </w:pPr>
            <w:r>
              <w:rPr>
                <w:rFonts w:hint="eastAsia"/>
                <w:sz w:val="15"/>
                <w:highlight w:val="none"/>
                <w:lang w:val="en-US" w:eastAsia="zh-CN"/>
              </w:rPr>
              <w:t>3</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highlight w:val="none"/>
                <w:lang w:eastAsia="zh-CN"/>
              </w:rPr>
            </w:pPr>
            <w:r>
              <w:rPr>
                <w:rFonts w:hint="eastAsia"/>
                <w:highlight w:val="none"/>
                <w:lang w:val="en-US" w:eastAsia="zh-CN"/>
              </w:rPr>
              <w:t>1</w:t>
            </w:r>
          </w:p>
        </w:tc>
        <w:tc>
          <w:tcPr>
            <w:tcW w:w="1637"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highlight w:val="none"/>
                <w:lang w:val="en-US" w:eastAsia="zh-CN"/>
              </w:rPr>
            </w:pPr>
            <w:r>
              <w:rPr>
                <w:rFonts w:hint="eastAsia"/>
                <w:sz w:val="15"/>
                <w:highlight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942"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6507"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7"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行政许可</w:t>
            </w:r>
          </w:p>
        </w:tc>
        <w:tc>
          <w:tcPr>
            <w:tcW w:w="6507"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仿宋_GB2312" w:eastAsia="仿宋_GB2312"/>
                <w:kern w:val="0"/>
                <w:sz w:val="21"/>
                <w:szCs w:val="21"/>
                <w:highlight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942"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6507"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7"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行政处罚</w:t>
            </w:r>
          </w:p>
        </w:tc>
        <w:tc>
          <w:tcPr>
            <w:tcW w:w="6507"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仿宋_GB2312" w:eastAsia="仿宋_GB2312"/>
                <w:kern w:val="0"/>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行政强制</w:t>
            </w:r>
          </w:p>
        </w:tc>
        <w:tc>
          <w:tcPr>
            <w:tcW w:w="6507"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仿宋_GB2312" w:eastAsia="仿宋_GB2312"/>
                <w:kern w:val="0"/>
                <w:sz w:val="21"/>
                <w:szCs w:val="21"/>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8942"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信息内容</w:t>
            </w:r>
          </w:p>
        </w:tc>
        <w:tc>
          <w:tcPr>
            <w:tcW w:w="6507"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9"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rPr>
              <w:t>行政事业性收费</w:t>
            </w:r>
          </w:p>
        </w:tc>
        <w:tc>
          <w:tcPr>
            <w:tcW w:w="6507" w:type="dxa"/>
            <w:gridSpan w:val="3"/>
            <w:tcBorders>
              <w:top w:val="nil"/>
              <w:left w:val="nil"/>
              <w:bottom w:val="single" w:color="auto" w:sz="8" w:space="0"/>
              <w:right w:val="single" w:color="000000"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sz w:val="24"/>
                <w:szCs w:val="24"/>
                <w:highlight w:val="none"/>
              </w:rPr>
            </w:pPr>
            <w:r>
              <w:rPr>
                <w:rFonts w:hint="eastAsia" w:ascii="仿宋_GB2312" w:eastAsia="仿宋_GB2312"/>
                <w:kern w:val="0"/>
                <w:sz w:val="21"/>
                <w:szCs w:val="21"/>
                <w:highlight w:val="none"/>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0" w:firstLineChars="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kern w:val="2"/>
          <w:sz w:val="32"/>
          <w:szCs w:val="32"/>
          <w:highlight w:val="none"/>
          <w:lang w:val="en-US" w:eastAsia="zh-CN"/>
        </w:rPr>
        <w:t xml:space="preserve"> </w:t>
      </w:r>
      <w:r>
        <w:rPr>
          <w:rFonts w:hint="eastAsia" w:ascii="黑体" w:hAnsi="黑体" w:eastAsia="黑体" w:cs="黑体"/>
          <w:kern w:val="2"/>
          <w:sz w:val="32"/>
          <w:szCs w:val="32"/>
          <w:highlight w:val="none"/>
        </w:rPr>
        <w:t>三、收到和处理政府信息公开申请情况</w:t>
      </w:r>
    </w:p>
    <w:tbl>
      <w:tblPr>
        <w:tblStyle w:val="9"/>
        <w:tblW w:w="9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9"/>
        <w:gridCol w:w="856"/>
        <w:gridCol w:w="2957"/>
        <w:gridCol w:w="709"/>
        <w:gridCol w:w="709"/>
        <w:gridCol w:w="709"/>
        <w:gridCol w:w="708"/>
        <w:gridCol w:w="709"/>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2" w:hRule="atLeast"/>
          <w:jc w:val="center"/>
        </w:trPr>
        <w:tc>
          <w:tcPr>
            <w:tcW w:w="4212" w:type="dxa"/>
            <w:gridSpan w:val="3"/>
            <w:vMerge w:val="restart"/>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highlight w:val="none"/>
              </w:rPr>
            </w:pPr>
            <w:r>
              <w:rPr>
                <w:rFonts w:hint="eastAsia"/>
                <w:highlight w:val="none"/>
              </w:rPr>
              <w:t>（本列数据的勾稽关系为：第一项加第二项之和，等于第三项加第四项之和）</w:t>
            </w:r>
          </w:p>
        </w:tc>
        <w:tc>
          <w:tcPr>
            <w:tcW w:w="4820" w:type="dxa"/>
            <w:gridSpan w:val="7"/>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4" w:hRule="atLeast"/>
          <w:jc w:val="center"/>
        </w:trPr>
        <w:tc>
          <w:tcPr>
            <w:tcW w:w="4212" w:type="dxa"/>
            <w:gridSpan w:val="3"/>
            <w:vMerge w:val="continue"/>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709" w:type="dxa"/>
            <w:vMerge w:val="restart"/>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自然人</w:t>
            </w:r>
          </w:p>
        </w:tc>
        <w:tc>
          <w:tcPr>
            <w:tcW w:w="3402" w:type="dxa"/>
            <w:gridSpan w:val="5"/>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法人或其他组织</w:t>
            </w:r>
          </w:p>
        </w:tc>
        <w:tc>
          <w:tcPr>
            <w:tcW w:w="709" w:type="dxa"/>
            <w:vMerge w:val="restart"/>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vMerge w:val="continue"/>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709" w:type="dxa"/>
            <w:vMerge w:val="continue"/>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p>
        </w:tc>
        <w:tc>
          <w:tcPr>
            <w:tcW w:w="709" w:type="dxa"/>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商业企业</w:t>
            </w:r>
          </w:p>
        </w:tc>
        <w:tc>
          <w:tcPr>
            <w:tcW w:w="709" w:type="dxa"/>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科研机构</w:t>
            </w:r>
          </w:p>
        </w:tc>
        <w:tc>
          <w:tcPr>
            <w:tcW w:w="708" w:type="dxa"/>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社会公益组织</w:t>
            </w:r>
          </w:p>
        </w:tc>
        <w:tc>
          <w:tcPr>
            <w:tcW w:w="709" w:type="dxa"/>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法律服务机构</w:t>
            </w:r>
          </w:p>
        </w:tc>
        <w:tc>
          <w:tcPr>
            <w:tcW w:w="567" w:type="dxa"/>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其他</w:t>
            </w:r>
          </w:p>
        </w:tc>
        <w:tc>
          <w:tcPr>
            <w:tcW w:w="709"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highlight w:val="none"/>
              </w:rPr>
            </w:pPr>
            <w:r>
              <w:rPr>
                <w:rFonts w:hint="eastAsia"/>
                <w:highlight w:val="none"/>
              </w:rPr>
              <w:t>一、本年新收政府信息公开申请数量</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eastAsia="宋体"/>
                <w:highlight w:val="none"/>
                <w:lang w:val="en-US" w:eastAsia="zh-CN"/>
              </w:rPr>
            </w:pPr>
            <w:r>
              <w:rPr>
                <w:rFonts w:hint="eastAsia"/>
                <w:highlight w:val="none"/>
                <w:lang w:val="en-US" w:eastAsia="zh-CN"/>
              </w:rPr>
              <w:t>16</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1</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eastAsia="宋体"/>
                <w:highlight w:val="none"/>
                <w:lang w:val="en-US" w:eastAsia="zh-CN"/>
              </w:rPr>
            </w:pPr>
            <w:r>
              <w:rPr>
                <w:rFonts w:hint="eastAsia"/>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highlight w:val="none"/>
              </w:rPr>
            </w:pPr>
            <w:bookmarkStart w:id="0" w:name="_GoBack" w:colFirst="4" w:colLast="8"/>
            <w:r>
              <w:rPr>
                <w:rFonts w:hint="eastAsia"/>
                <w:highlight w:val="none"/>
              </w:rPr>
              <w:t>二、上年结转政府信息公开申请数量</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highlight w:val="none"/>
                <w:lang w:val="en-US" w:eastAsia="zh-CN"/>
              </w:rPr>
            </w:pPr>
            <w:r>
              <w:rPr>
                <w:rFonts w:hint="default" w:ascii="Calibri" w:hAnsi="Calibri" w:eastAsia="等线" w:cs="Calibri"/>
                <w:i w:val="0"/>
                <w:color w:val="000000"/>
                <w:kern w:val="0"/>
                <w:sz w:val="20"/>
                <w:szCs w:val="20"/>
                <w:u w:val="none"/>
                <w:lang w:val="en-US" w:eastAsia="zh-CN" w:bidi="ar"/>
              </w:rPr>
              <w:t>2</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highlight w:val="none"/>
                <w:lang w:val="en-US"/>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highlight w:val="none"/>
                <w:lang w:val="en-US"/>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highlight w:val="none"/>
                <w:lang w:val="en-US"/>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highlight w:val="none"/>
                <w:lang w:val="en-US"/>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highlight w:val="none"/>
                <w:lang w:val="en-US"/>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highlight w:val="none"/>
                <w:lang w:val="en-US" w:eastAsia="zh-CN"/>
              </w:rPr>
            </w:pPr>
            <w:r>
              <w:rPr>
                <w:rFonts w:hint="default" w:ascii="Calibri" w:hAnsi="Calibri" w:eastAsia="等线" w:cs="Calibri"/>
                <w:i w:val="0"/>
                <w:color w:val="000000"/>
                <w:kern w:val="0"/>
                <w:sz w:val="20"/>
                <w:szCs w:val="20"/>
                <w:u w:val="none"/>
                <w:lang w:val="en-US" w:eastAsia="zh-CN" w:bidi="ar"/>
              </w:rPr>
              <w:t>2</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restart"/>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highlight w:val="none"/>
              </w:rPr>
            </w:pPr>
            <w:r>
              <w:rPr>
                <w:rFonts w:hint="eastAsia"/>
                <w:highlight w:val="none"/>
              </w:rPr>
              <w:t>三、本年度办理结果</w:t>
            </w:r>
          </w:p>
        </w:tc>
        <w:tc>
          <w:tcPr>
            <w:tcW w:w="3813" w:type="dxa"/>
            <w:gridSpan w:val="2"/>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（一）予以公开</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highlight w:val="none"/>
                <w:lang w:val="en-US" w:eastAsia="zh-CN"/>
              </w:rPr>
            </w:pPr>
            <w:r>
              <w:rPr>
                <w:rFonts w:hint="default" w:ascii="Calibri" w:hAnsi="Calibri" w:eastAsia="等线" w:cs="Calibri"/>
                <w:i w:val="0"/>
                <w:color w:val="000000"/>
                <w:kern w:val="0"/>
                <w:sz w:val="20"/>
                <w:szCs w:val="20"/>
                <w:u w:val="none"/>
                <w:lang w:val="en-US" w:eastAsia="zh-CN" w:bidi="ar"/>
              </w:rPr>
              <w:t>3</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3813" w:type="dxa"/>
            <w:gridSpan w:val="2"/>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（二）部分公开（区分处理的，只计这一情形，不计其他情形）</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3</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restart"/>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r>
              <w:rPr>
                <w:rFonts w:hint="eastAsia" w:ascii="楷体_GB2312" w:eastAsia="楷体_GB2312"/>
                <w:highlight w:val="none"/>
              </w:rPr>
              <w:t>（三）不予</w:t>
            </w:r>
          </w:p>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r>
              <w:rPr>
                <w:rFonts w:hint="eastAsia" w:ascii="楷体_GB2312" w:eastAsia="楷体_GB2312"/>
                <w:highlight w:val="none"/>
              </w:rPr>
              <w:t>公开</w:t>
            </w: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1.属于国家秘密</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2.其他法律行政法规禁止公开</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3.危及“三安全一稳定”</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4.保护第三方合法权益</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5.属于三类内部事务信息</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6.属于四类过程性信息</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7.属于行政执法案卷</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8.属于行政查询事项</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restart"/>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r>
              <w:rPr>
                <w:rFonts w:hint="eastAsia" w:ascii="楷体_GB2312" w:eastAsia="楷体_GB2312"/>
                <w:highlight w:val="none"/>
              </w:rPr>
              <w:t>（四）无法</w:t>
            </w:r>
          </w:p>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r>
              <w:rPr>
                <w:rFonts w:hint="eastAsia" w:ascii="楷体_GB2312" w:eastAsia="楷体_GB2312"/>
                <w:highlight w:val="none"/>
              </w:rPr>
              <w:t>提供</w:t>
            </w: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1.本机关不掌握相关政府信息</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highlight w:val="none"/>
                <w:lang w:val="en-US" w:eastAsia="zh-CN"/>
              </w:rPr>
            </w:pPr>
            <w:r>
              <w:rPr>
                <w:rFonts w:hint="default" w:ascii="Calibri" w:hAnsi="Calibri" w:eastAsia="等线" w:cs="Calibri"/>
                <w:i w:val="0"/>
                <w:color w:val="000000"/>
                <w:kern w:val="0"/>
                <w:sz w:val="20"/>
                <w:szCs w:val="20"/>
                <w:u w:val="none"/>
                <w:lang w:val="en-US" w:eastAsia="zh-CN" w:bidi="ar"/>
              </w:rPr>
              <w:t>6</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1</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highlight w:val="none"/>
                <w:lang w:val="en-US" w:eastAsia="zh-CN"/>
              </w:rPr>
            </w:pPr>
            <w:r>
              <w:rPr>
                <w:rFonts w:hint="default" w:ascii="Calibri" w:hAnsi="Calibri" w:eastAsia="等线" w:cs="Calibri"/>
                <w:i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2.没有现成信息需要另行制作</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3.补正后申请内容仍不明确</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restart"/>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r>
              <w:rPr>
                <w:rFonts w:hint="eastAsia" w:ascii="楷体_GB2312" w:eastAsia="楷体_GB2312"/>
                <w:highlight w:val="none"/>
              </w:rPr>
              <w:t>（五）不予</w:t>
            </w:r>
          </w:p>
          <w:p>
            <w:pPr>
              <w:keepNext w:val="0"/>
              <w:keepLines w:val="0"/>
              <w:pageBreakBefore w:val="0"/>
              <w:kinsoku/>
              <w:wordWrap/>
              <w:overflowPunct/>
              <w:topLinePunct w:val="0"/>
              <w:autoSpaceDE/>
              <w:autoSpaceDN/>
              <w:bidi w:val="0"/>
              <w:adjustRightInd/>
              <w:snapToGrid/>
              <w:spacing w:line="560" w:lineRule="exact"/>
              <w:jc w:val="center"/>
              <w:rPr>
                <w:rFonts w:hint="eastAsia" w:ascii="楷体_GB2312" w:eastAsia="楷体_GB2312"/>
                <w:highlight w:val="none"/>
              </w:rPr>
            </w:pPr>
            <w:r>
              <w:rPr>
                <w:rFonts w:hint="eastAsia" w:ascii="楷体_GB2312" w:eastAsia="楷体_GB2312"/>
                <w:highlight w:val="none"/>
              </w:rPr>
              <w:t>处理</w:t>
            </w: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1.信访举报投诉类申请</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2.重复申请</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3.要求提供公开出版物</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4.无正当理由大量反复申请</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856" w:type="dxa"/>
            <w:vMerge w:val="continue"/>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p>
        </w:tc>
        <w:tc>
          <w:tcPr>
            <w:tcW w:w="2957" w:type="dxa"/>
            <w:shd w:val="clear" w:color="auto" w:fill="DEEAF6"/>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5.要求行政机关确认或重新出具已获取信息</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宋体"/>
                <w:highlight w:val="none"/>
                <w:lang w:val="en-US" w:eastAsia="zh-CN"/>
              </w:rPr>
            </w:pPr>
            <w:r>
              <w:rPr>
                <w:rFonts w:hint="default" w:ascii="Calibri" w:hAnsi="Calibri" w:eastAsia="等线" w:cs="Calibri"/>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3813" w:type="dxa"/>
            <w:gridSpan w:val="2"/>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（六）其他处理</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highlight w:val="none"/>
                <w:lang w:val="en-US" w:eastAsia="zh-CN"/>
              </w:rPr>
            </w:pPr>
            <w:r>
              <w:rPr>
                <w:rFonts w:hint="default" w:ascii="Calibri" w:hAnsi="Calibri" w:eastAsia="等线" w:cs="Calibri"/>
                <w:i w:val="0"/>
                <w:color w:val="000000"/>
                <w:kern w:val="0"/>
                <w:sz w:val="20"/>
                <w:szCs w:val="20"/>
                <w:u w:val="none"/>
                <w:lang w:val="en-US" w:eastAsia="zh-CN" w:bidi="ar"/>
              </w:rPr>
              <w:t>3</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8"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567"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highlight w:val="none"/>
              </w:rPr>
            </w:pPr>
            <w:r>
              <w:rPr>
                <w:rFonts w:hint="default" w:ascii="Calibri" w:hAnsi="Calibri" w:eastAsia="等线" w:cs="Calibri"/>
                <w:i w:val="0"/>
                <w:color w:val="000000"/>
                <w:kern w:val="0"/>
                <w:sz w:val="20"/>
                <w:szCs w:val="20"/>
                <w:u w:val="none"/>
                <w:lang w:val="en-US" w:eastAsia="zh-CN" w:bidi="ar"/>
              </w:rPr>
              <w:t>0</w:t>
            </w:r>
          </w:p>
        </w:tc>
        <w:tc>
          <w:tcPr>
            <w:tcW w:w="709" w:type="dxa"/>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eastAsia="宋体"/>
                <w:highlight w:val="none"/>
                <w:lang w:val="en-US" w:eastAsia="zh-CN"/>
              </w:rPr>
            </w:pPr>
            <w:r>
              <w:rPr>
                <w:rFonts w:hint="default" w:ascii="Calibri" w:hAnsi="Calibri" w:eastAsia="等线" w:cs="Calibri"/>
                <w:i w:val="0"/>
                <w:color w:val="000000"/>
                <w:kern w:val="0"/>
                <w:sz w:val="20"/>
                <w:szCs w:val="20"/>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399" w:type="dxa"/>
            <w:vMerge w:val="continue"/>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highlight w:val="none"/>
              </w:rPr>
            </w:pPr>
          </w:p>
        </w:tc>
        <w:tc>
          <w:tcPr>
            <w:tcW w:w="3813" w:type="dxa"/>
            <w:gridSpan w:val="2"/>
            <w:shd w:val="clear" w:color="auto" w:fill="BDD6E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楷体_GB2312" w:eastAsia="楷体_GB2312"/>
                <w:highlight w:val="none"/>
              </w:rPr>
            </w:pPr>
            <w:r>
              <w:rPr>
                <w:rFonts w:hint="eastAsia" w:ascii="楷体_GB2312" w:eastAsia="楷体_GB2312"/>
                <w:highlight w:val="none"/>
              </w:rPr>
              <w:t>（七）总计</w:t>
            </w:r>
          </w:p>
        </w:tc>
        <w:tc>
          <w:tcPr>
            <w:tcW w:w="709" w:type="dxa"/>
            <w:noWrap w:val="0"/>
            <w:tcMar>
              <w:top w:w="0" w:type="dxa"/>
              <w:left w:w="108" w:type="dxa"/>
              <w:bottom w:w="0" w:type="dxa"/>
              <w:right w:w="108" w:type="dxa"/>
            </w:tcMar>
            <w:vAlign w:val="center"/>
          </w:tcPr>
          <w:p>
            <w:pPr>
              <w:jc w:val="center"/>
              <w:rPr>
                <w:rFonts w:hint="default" w:eastAsia="宋体"/>
                <w:highlight w:val="none"/>
                <w:lang w:val="en-US" w:eastAsia="zh-CN"/>
              </w:rPr>
            </w:pPr>
            <w:r>
              <w:rPr>
                <w:rFonts w:hint="eastAsia" w:eastAsia="宋体"/>
                <w:highlight w:val="none"/>
                <w:lang w:val="en-US" w:eastAsia="zh-CN"/>
              </w:rPr>
              <w:t>15</w:t>
            </w:r>
          </w:p>
        </w:tc>
        <w:tc>
          <w:tcPr>
            <w:tcW w:w="709" w:type="dxa"/>
            <w:noWrap w:val="0"/>
            <w:tcMar>
              <w:top w:w="0" w:type="dxa"/>
              <w:left w:w="108" w:type="dxa"/>
              <w:bottom w:w="0" w:type="dxa"/>
              <w:right w:w="108" w:type="dxa"/>
            </w:tcMar>
            <w:vAlign w:val="center"/>
          </w:tcPr>
          <w:p>
            <w:pPr>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highlight w:val="none"/>
                <w:lang w:val="en-US" w:eastAsia="zh-CN"/>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jc w:val="center"/>
              <w:rPr>
                <w:rFonts w:hint="default" w:eastAsia="宋体"/>
                <w:highlight w:val="none"/>
                <w:lang w:val="en-US" w:eastAsia="zh-CN"/>
              </w:rPr>
            </w:pPr>
            <w:r>
              <w:rPr>
                <w:rFonts w:hint="eastAsia"/>
                <w:highlight w:val="none"/>
                <w:lang w:val="en-US" w:eastAsia="zh-CN"/>
              </w:rPr>
              <w:t>1</w:t>
            </w:r>
          </w:p>
        </w:tc>
        <w:tc>
          <w:tcPr>
            <w:tcW w:w="709" w:type="dxa"/>
            <w:noWrap w:val="0"/>
            <w:tcMar>
              <w:top w:w="0" w:type="dxa"/>
              <w:left w:w="108" w:type="dxa"/>
              <w:bottom w:w="0" w:type="dxa"/>
              <w:right w:w="108" w:type="dxa"/>
            </w:tcMar>
            <w:vAlign w:val="center"/>
          </w:tcPr>
          <w:p>
            <w:pPr>
              <w:jc w:val="center"/>
              <w:rPr>
                <w:rFonts w:hint="eastAsia" w:eastAsia="宋体"/>
                <w:highlight w:val="none"/>
                <w:lang w:val="en-US" w:eastAsia="zh-CN"/>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jc w:val="center"/>
              <w:rPr>
                <w:rFonts w:hint="default" w:eastAsia="宋体"/>
                <w:highlight w:val="none"/>
                <w:lang w:val="en-US" w:eastAsia="zh-CN"/>
              </w:rPr>
            </w:pPr>
            <w:r>
              <w:rPr>
                <w:rFonts w:hint="eastAsia" w:eastAsia="宋体"/>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4212" w:type="dxa"/>
            <w:gridSpan w:val="3"/>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highlight w:val="none"/>
              </w:rPr>
            </w:pPr>
            <w:r>
              <w:rPr>
                <w:rFonts w:hint="eastAsia"/>
                <w:highlight w:val="none"/>
              </w:rPr>
              <w:t>四、结转下年度继续办理</w:t>
            </w:r>
          </w:p>
        </w:tc>
        <w:tc>
          <w:tcPr>
            <w:tcW w:w="709" w:type="dxa"/>
            <w:noWrap w:val="0"/>
            <w:tcMar>
              <w:top w:w="0" w:type="dxa"/>
              <w:left w:w="108" w:type="dxa"/>
              <w:bottom w:w="0" w:type="dxa"/>
              <w:right w:w="108" w:type="dxa"/>
            </w:tcMar>
            <w:vAlign w:val="center"/>
          </w:tcPr>
          <w:p>
            <w:pPr>
              <w:jc w:val="center"/>
              <w:rPr>
                <w:rFonts w:hint="default" w:eastAsia="宋体"/>
                <w:highlight w:val="none"/>
                <w:lang w:val="en-US" w:eastAsia="zh-CN"/>
              </w:rPr>
            </w:pPr>
            <w:r>
              <w:rPr>
                <w:rFonts w:hint="eastAsia" w:eastAsia="宋体"/>
                <w:highlight w:val="none"/>
                <w:lang w:val="en-US" w:eastAsia="zh-CN"/>
              </w:rPr>
              <w:t>3</w:t>
            </w:r>
          </w:p>
        </w:tc>
        <w:tc>
          <w:tcPr>
            <w:tcW w:w="709" w:type="dxa"/>
            <w:noWrap w:val="0"/>
            <w:tcMar>
              <w:top w:w="0" w:type="dxa"/>
              <w:left w:w="108" w:type="dxa"/>
              <w:bottom w:w="0" w:type="dxa"/>
              <w:right w:w="108" w:type="dxa"/>
            </w:tcMar>
            <w:vAlign w:val="center"/>
          </w:tcPr>
          <w:p>
            <w:pPr>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highlight w:val="none"/>
                <w:lang w:val="en-US" w:eastAsia="zh-CN"/>
              </w:rPr>
            </w:pPr>
            <w:r>
              <w:rPr>
                <w:rFonts w:hint="eastAsia"/>
                <w:highlight w:val="none"/>
                <w:lang w:val="en-US" w:eastAsia="zh-CN"/>
              </w:rPr>
              <w:t>0</w:t>
            </w:r>
          </w:p>
        </w:tc>
        <w:tc>
          <w:tcPr>
            <w:tcW w:w="708" w:type="dxa"/>
            <w:noWrap w:val="0"/>
            <w:tcMar>
              <w:top w:w="0" w:type="dxa"/>
              <w:left w:w="108" w:type="dxa"/>
              <w:bottom w:w="0" w:type="dxa"/>
              <w:right w:w="108" w:type="dxa"/>
            </w:tcMar>
            <w:vAlign w:val="center"/>
          </w:tcPr>
          <w:p>
            <w:pPr>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jc w:val="center"/>
              <w:rPr>
                <w:rFonts w:hint="eastAsia" w:eastAsia="宋体"/>
                <w:highlight w:val="none"/>
                <w:lang w:val="en-US" w:eastAsia="zh-CN"/>
              </w:rPr>
            </w:pPr>
            <w:r>
              <w:rPr>
                <w:rFonts w:hint="eastAsia"/>
                <w:highlight w:val="none"/>
                <w:lang w:val="en-US" w:eastAsia="zh-CN"/>
              </w:rPr>
              <w:t>0</w:t>
            </w:r>
          </w:p>
        </w:tc>
        <w:tc>
          <w:tcPr>
            <w:tcW w:w="567" w:type="dxa"/>
            <w:noWrap w:val="0"/>
            <w:tcMar>
              <w:top w:w="0" w:type="dxa"/>
              <w:left w:w="108" w:type="dxa"/>
              <w:bottom w:w="0" w:type="dxa"/>
              <w:right w:w="108" w:type="dxa"/>
            </w:tcMar>
            <w:vAlign w:val="center"/>
          </w:tcPr>
          <w:p>
            <w:pPr>
              <w:jc w:val="center"/>
              <w:rPr>
                <w:rFonts w:hint="eastAsia" w:eastAsia="宋体"/>
                <w:highlight w:val="none"/>
                <w:lang w:val="en-US" w:eastAsia="zh-CN"/>
              </w:rPr>
            </w:pPr>
            <w:r>
              <w:rPr>
                <w:rFonts w:hint="eastAsia"/>
                <w:highlight w:val="none"/>
                <w:lang w:val="en-US" w:eastAsia="zh-CN"/>
              </w:rPr>
              <w:t>0</w:t>
            </w:r>
          </w:p>
        </w:tc>
        <w:tc>
          <w:tcPr>
            <w:tcW w:w="709" w:type="dxa"/>
            <w:noWrap w:val="0"/>
            <w:tcMar>
              <w:top w:w="0" w:type="dxa"/>
              <w:left w:w="108" w:type="dxa"/>
              <w:bottom w:w="0" w:type="dxa"/>
              <w:right w:w="108" w:type="dxa"/>
            </w:tcMar>
            <w:vAlign w:val="center"/>
          </w:tcPr>
          <w:p>
            <w:pPr>
              <w:jc w:val="center"/>
              <w:rPr>
                <w:rFonts w:hint="default" w:eastAsia="宋体"/>
                <w:highlight w:val="none"/>
                <w:lang w:val="en-US" w:eastAsia="zh-CN"/>
              </w:rPr>
            </w:pPr>
            <w:r>
              <w:rPr>
                <w:rFonts w:hint="eastAsia" w:eastAsia="宋体"/>
                <w:highlight w:val="none"/>
                <w:lang w:val="en-US" w:eastAsia="zh-CN"/>
              </w:rPr>
              <w:t>3</w:t>
            </w:r>
          </w:p>
        </w:tc>
      </w:tr>
    </w:tbl>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四、政府信息公开行政复议、行政诉讼情况</w:t>
      </w:r>
    </w:p>
    <w:tbl>
      <w:tblPr>
        <w:tblStyle w:val="9"/>
        <w:tblW w:w="8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7"/>
        <w:gridCol w:w="541"/>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5" w:hRule="atLeast"/>
          <w:jc w:val="center"/>
        </w:trPr>
        <w:tc>
          <w:tcPr>
            <w:tcW w:w="2874" w:type="dxa"/>
            <w:gridSpan w:val="5"/>
            <w:tcBorders>
              <w:bottom w:val="single" w:color="auto" w:sz="4" w:space="0"/>
            </w:tcBorders>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行政复议</w:t>
            </w:r>
          </w:p>
        </w:tc>
        <w:tc>
          <w:tcPr>
            <w:tcW w:w="5997" w:type="dxa"/>
            <w:gridSpan w:val="10"/>
            <w:tcBorders>
              <w:bottom w:val="single" w:color="auto" w:sz="4" w:space="0"/>
            </w:tcBorders>
            <w:shd w:val="clear" w:color="auto" w:fill="5B9BD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5" w:hRule="atLeast"/>
          <w:jc w:val="center"/>
        </w:trPr>
        <w:tc>
          <w:tcPr>
            <w:tcW w:w="467" w:type="dxa"/>
            <w:vMerge w:val="restart"/>
            <w:tcBorders>
              <w:top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结</w:t>
            </w:r>
          </w:p>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果</w:t>
            </w:r>
          </w:p>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维</w:t>
            </w:r>
          </w:p>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持</w:t>
            </w:r>
          </w:p>
        </w:tc>
        <w:tc>
          <w:tcPr>
            <w:tcW w:w="541" w:type="dxa"/>
            <w:vMerge w:val="restart"/>
            <w:tcBorders>
              <w:top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结果纠正</w:t>
            </w:r>
          </w:p>
        </w:tc>
        <w:tc>
          <w:tcPr>
            <w:tcW w:w="604" w:type="dxa"/>
            <w:vMerge w:val="restart"/>
            <w:tcBorders>
              <w:top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其他结果</w:t>
            </w:r>
          </w:p>
        </w:tc>
        <w:tc>
          <w:tcPr>
            <w:tcW w:w="604" w:type="dxa"/>
            <w:vMerge w:val="restart"/>
            <w:tcBorders>
              <w:top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尚未审结</w:t>
            </w:r>
          </w:p>
        </w:tc>
        <w:tc>
          <w:tcPr>
            <w:tcW w:w="658" w:type="dxa"/>
            <w:vMerge w:val="restart"/>
            <w:tcBorders>
              <w:top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总 计</w:t>
            </w:r>
          </w:p>
        </w:tc>
        <w:tc>
          <w:tcPr>
            <w:tcW w:w="2970" w:type="dxa"/>
            <w:gridSpan w:val="5"/>
            <w:tcBorders>
              <w:top w:val="single" w:color="auto" w:sz="4" w:space="0"/>
            </w:tcBorders>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未经复议直接起诉</w:t>
            </w:r>
          </w:p>
        </w:tc>
        <w:tc>
          <w:tcPr>
            <w:tcW w:w="3027" w:type="dxa"/>
            <w:gridSpan w:val="5"/>
            <w:tcBorders>
              <w:top w:val="single" w:color="auto" w:sz="4" w:space="0"/>
            </w:tcBorders>
            <w:shd w:val="clear" w:color="auto" w:fill="9CC2E5"/>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467"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p>
        </w:tc>
        <w:tc>
          <w:tcPr>
            <w:tcW w:w="541"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p>
        </w:tc>
        <w:tc>
          <w:tcPr>
            <w:tcW w:w="604"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p>
        </w:tc>
        <w:tc>
          <w:tcPr>
            <w:tcW w:w="604"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p>
        </w:tc>
        <w:tc>
          <w:tcPr>
            <w:tcW w:w="658" w:type="dxa"/>
            <w:vMerge w:val="continue"/>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highlight w:val="none"/>
              </w:rPr>
            </w:pPr>
          </w:p>
        </w:tc>
        <w:tc>
          <w:tcPr>
            <w:tcW w:w="550"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结果维持</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结果纠正</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其他结果</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尚未审结</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总计</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结果维持</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结果纠正</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其他结果</w:t>
            </w:r>
          </w:p>
        </w:tc>
        <w:tc>
          <w:tcPr>
            <w:tcW w:w="606"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尚未审结</w:t>
            </w:r>
          </w:p>
        </w:tc>
        <w:tc>
          <w:tcPr>
            <w:tcW w:w="606"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highlight w:val="none"/>
              </w:rPr>
            </w:pPr>
            <w:r>
              <w:rPr>
                <w:rFonts w:hint="eastAsia"/>
                <w:highlight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4" w:hRule="atLeast"/>
          <w:jc w:val="center"/>
        </w:trPr>
        <w:tc>
          <w:tcPr>
            <w:tcW w:w="467"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0</w:t>
            </w:r>
          </w:p>
        </w:tc>
        <w:tc>
          <w:tcPr>
            <w:tcW w:w="541"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0</w:t>
            </w:r>
          </w:p>
        </w:tc>
        <w:tc>
          <w:tcPr>
            <w:tcW w:w="604"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04"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58"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0</w:t>
            </w:r>
          </w:p>
        </w:tc>
        <w:tc>
          <w:tcPr>
            <w:tcW w:w="550"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05"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0</w:t>
            </w:r>
          </w:p>
        </w:tc>
        <w:tc>
          <w:tcPr>
            <w:tcW w:w="606" w:type="dxa"/>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0</w:t>
            </w:r>
          </w:p>
        </w:tc>
        <w:tc>
          <w:tcPr>
            <w:tcW w:w="606"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0</w:t>
            </w:r>
          </w:p>
        </w:tc>
      </w:tr>
    </w:tbl>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rPr>
          <w:rFonts w:hint="eastAsia" w:ascii="黑体" w:hAnsi="黑体" w:eastAsia="黑体" w:cs="黑体"/>
          <w:b w:val="0"/>
          <w:bCs w:val="0"/>
          <w:spacing w:val="8"/>
          <w:kern w:val="0"/>
          <w:sz w:val="32"/>
          <w:szCs w:val="32"/>
          <w:highlight w:val="none"/>
        </w:rPr>
      </w:pPr>
      <w:r>
        <w:rPr>
          <w:rFonts w:hint="eastAsia" w:ascii="黑体" w:hAnsi="黑体" w:eastAsia="黑体" w:cs="宋体"/>
          <w:spacing w:val="8"/>
          <w:kern w:val="0"/>
          <w:sz w:val="32"/>
          <w:szCs w:val="32"/>
          <w:highlight w:val="none"/>
          <w:lang w:val="en-US" w:eastAsia="zh-CN"/>
        </w:rPr>
        <w:t xml:space="preserve">    </w:t>
      </w:r>
      <w:r>
        <w:rPr>
          <w:rFonts w:hint="eastAsia" w:ascii="黑体" w:hAnsi="黑体" w:eastAsia="黑体" w:cs="黑体"/>
          <w:b w:val="0"/>
          <w:bCs w:val="0"/>
          <w:spacing w:val="8"/>
          <w:kern w:val="0"/>
          <w:sz w:val="32"/>
          <w:szCs w:val="32"/>
          <w:highlight w:val="none"/>
          <w:lang w:eastAsia="zh-CN"/>
        </w:rPr>
        <w:t>五、</w:t>
      </w:r>
      <w:r>
        <w:rPr>
          <w:rFonts w:hint="eastAsia" w:ascii="黑体" w:hAnsi="黑体" w:eastAsia="黑体" w:cs="黑体"/>
          <w:b w:val="0"/>
          <w:bCs w:val="0"/>
          <w:spacing w:val="8"/>
          <w:kern w:val="0"/>
          <w:sz w:val="32"/>
          <w:szCs w:val="32"/>
          <w:highlight w:val="none"/>
        </w:rPr>
        <w:t>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val="0"/>
        <w:jc w:val="left"/>
        <w:rPr>
          <w:rFonts w:hint="eastAsia" w:ascii="仿宋_GB2312" w:hAnsi="仿宋_GB2312" w:eastAsia="仿宋_GB2312" w:cs="仿宋_GB2312"/>
          <w:b w:val="0"/>
          <w:bCs w:val="0"/>
          <w:color w:val="000000" w:themeColor="text1"/>
          <w:spacing w:val="0"/>
          <w:kern w:val="0"/>
          <w:sz w:val="32"/>
          <w:szCs w:val="32"/>
          <w:highlight w:val="none"/>
          <w:shd w:val="clear"/>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0"/>
          <w:sz w:val="32"/>
          <w:szCs w:val="32"/>
          <w:highlight w:val="none"/>
          <w:shd w:val="clear"/>
          <w:lang w:val="en-US" w:eastAsia="zh-CN"/>
          <w14:textFill>
            <w14:solidFill>
              <w14:schemeClr w14:val="tx1"/>
            </w14:solidFill>
          </w14:textFill>
        </w:rPr>
        <w:t>与信息公开申请人的沟通有待加强，信息公开受理和办理人员进一步加强与信息公开申请人的联系和沟通，了解申请人的真实诉求，告知申请人怎样写清信息公开申请，以便更加精准地对申请进行答复。</w:t>
      </w:r>
      <w:r>
        <w:rPr>
          <w:rFonts w:hint="eastAsia" w:ascii="仿宋_GB2312" w:hAnsi="仿宋_GB2312" w:eastAsia="仿宋_GB2312" w:cs="仿宋_GB2312"/>
          <w:b w:val="0"/>
          <w:i w:val="0"/>
          <w:caps w:val="0"/>
          <w:color w:val="404040"/>
          <w:spacing w:val="0"/>
          <w:kern w:val="0"/>
          <w:sz w:val="32"/>
          <w:szCs w:val="32"/>
          <w:highlight w:val="none"/>
          <w:shd w:val="clear" w:fill="auto"/>
        </w:rPr>
        <w:t>进一步加大政策解读力度</w:t>
      </w:r>
      <w:r>
        <w:rPr>
          <w:rFonts w:hint="eastAsia" w:ascii="仿宋_GB2312" w:hAnsi="仿宋_GB2312" w:eastAsia="仿宋_GB2312" w:cs="仿宋_GB2312"/>
          <w:b w:val="0"/>
          <w:i w:val="0"/>
          <w:caps w:val="0"/>
          <w:color w:val="404040"/>
          <w:spacing w:val="0"/>
          <w:kern w:val="0"/>
          <w:sz w:val="32"/>
          <w:szCs w:val="32"/>
          <w:highlight w:val="none"/>
          <w:shd w:val="clear" w:fill="auto"/>
          <w:lang w:eastAsia="zh-CN"/>
        </w:rPr>
        <w:t>，</w:t>
      </w:r>
      <w:r>
        <w:rPr>
          <w:rFonts w:hint="eastAsia" w:ascii="仿宋_GB2312" w:hAnsi="仿宋_GB2312" w:eastAsia="仿宋_GB2312" w:cs="仿宋_GB2312"/>
          <w:b w:val="0"/>
          <w:i w:val="0"/>
          <w:caps w:val="0"/>
          <w:color w:val="404040"/>
          <w:spacing w:val="0"/>
          <w:kern w:val="0"/>
          <w:sz w:val="32"/>
          <w:szCs w:val="32"/>
          <w:highlight w:val="none"/>
          <w:shd w:val="clear" w:fill="auto"/>
        </w:rPr>
        <w:t>积极运用一图读懂、短视频及政策咨询问答的方式，让企业群众听得懂、记得住、用得上，不断扩大解读信息受众面。</w:t>
      </w:r>
    </w:p>
    <w:p>
      <w:pPr>
        <w:pStyle w:val="8"/>
        <w:numPr>
          <w:ilvl w:val="-1"/>
          <w:numId w:val="0"/>
        </w:numPr>
        <w:spacing w:line="560" w:lineRule="exact"/>
        <w:ind w:left="0" w:leftChars="0" w:firstLine="672" w:firstLineChars="200"/>
        <w:rPr>
          <w:rFonts w:hint="eastAsia" w:ascii="黑体" w:hAnsi="黑体" w:eastAsia="黑体" w:cs="宋体"/>
          <w:spacing w:val="8"/>
          <w:kern w:val="0"/>
          <w:sz w:val="32"/>
          <w:szCs w:val="32"/>
          <w:highlight w:val="none"/>
          <w:lang w:val="en-US" w:eastAsia="zh-CN" w:bidi="ar-SA"/>
        </w:rPr>
      </w:pPr>
      <w:r>
        <w:rPr>
          <w:rFonts w:hint="eastAsia" w:ascii="黑体" w:hAnsi="黑体" w:eastAsia="黑体" w:cs="宋体"/>
          <w:spacing w:val="8"/>
          <w:kern w:val="0"/>
          <w:sz w:val="32"/>
          <w:szCs w:val="32"/>
          <w:highlight w:val="none"/>
          <w:lang w:val="en-US" w:eastAsia="zh-CN" w:bidi="ar-SA"/>
        </w:rPr>
        <w:t>六、其他需要报告的事项</w:t>
      </w:r>
    </w:p>
    <w:p>
      <w:pPr>
        <w:widowControl/>
        <w:spacing w:line="560" w:lineRule="exact"/>
        <w:ind w:firstLine="640" w:firstLineChars="200"/>
        <w:jc w:val="left"/>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highlight w:val="none"/>
          <w:shd w:val="clear"/>
          <w14:textFill>
            <w14:solidFill>
              <w14:schemeClr w14:val="tx1"/>
            </w14:solidFill>
          </w14:textFill>
        </w:rPr>
        <w:t>202</w:t>
      </w:r>
      <w:r>
        <w:rPr>
          <w:rFonts w:hint="eastAsia" w:ascii="仿宋_GB2312" w:hAnsi="仿宋_GB2312" w:eastAsia="仿宋_GB2312" w:cs="仿宋_GB2312"/>
          <w:b w:val="0"/>
          <w:i w:val="0"/>
          <w:caps w:val="0"/>
          <w:color w:val="000000" w:themeColor="text1"/>
          <w:spacing w:val="0"/>
          <w:kern w:val="0"/>
          <w:sz w:val="32"/>
          <w:szCs w:val="32"/>
          <w:highlight w:val="none"/>
          <w:shd w:val="clear"/>
          <w:lang w:val="en-US" w:eastAsia="zh-CN"/>
          <w14:textFill>
            <w14:solidFill>
              <w14:schemeClr w14:val="tx1"/>
            </w14:solidFill>
          </w14:textFill>
        </w:rPr>
        <w:t>4</w:t>
      </w:r>
      <w:r>
        <w:rPr>
          <w:rFonts w:hint="eastAsia" w:ascii="仿宋_GB2312" w:hAnsi="仿宋_GB2312" w:eastAsia="仿宋_GB2312" w:cs="仿宋_GB2312"/>
          <w:b w:val="0"/>
          <w:i w:val="0"/>
          <w:caps w:val="0"/>
          <w:color w:val="000000" w:themeColor="text1"/>
          <w:spacing w:val="0"/>
          <w:kern w:val="0"/>
          <w:sz w:val="32"/>
          <w:szCs w:val="32"/>
          <w:highlight w:val="none"/>
          <w:shd w:val="clear"/>
          <w14:textFill>
            <w14:solidFill>
              <w14:schemeClr w14:val="tx1"/>
            </w14:solidFill>
          </w14:textFill>
        </w:rPr>
        <w:t>年度本机关未收取信息处理费。</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sz w:val="28"/>
                              <w:szCs w:val="44"/>
                              <w:lang w:eastAsia="zh-CN"/>
                            </w:rPr>
                          </w:pPr>
                          <w:r>
                            <w:rPr>
                              <w:rFonts w:hint="eastAsia"/>
                              <w:sz w:val="28"/>
                              <w:szCs w:val="44"/>
                              <w:lang w:eastAsia="zh-CN"/>
                            </w:rPr>
                            <w:t xml:space="preserve">— </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eastAsia="宋体"/>
                        <w:sz w:val="28"/>
                        <w:szCs w:val="44"/>
                        <w:lang w:eastAsia="zh-CN"/>
                      </w:rPr>
                    </w:pPr>
                    <w:r>
                      <w:rPr>
                        <w:rFonts w:hint="eastAsia"/>
                        <w:sz w:val="28"/>
                        <w:szCs w:val="44"/>
                        <w:lang w:eastAsia="zh-CN"/>
                      </w:rPr>
                      <w:t xml:space="preserve">— </w:t>
                    </w: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r>
                      <w:rPr>
                        <w:rFonts w:hint="eastAsia"/>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853F1"/>
    <w:rsid w:val="09723BCB"/>
    <w:rsid w:val="09B949C4"/>
    <w:rsid w:val="0B5F6985"/>
    <w:rsid w:val="0FE1576C"/>
    <w:rsid w:val="115C17CB"/>
    <w:rsid w:val="1973216C"/>
    <w:rsid w:val="19D077FE"/>
    <w:rsid w:val="23966966"/>
    <w:rsid w:val="2A9443CE"/>
    <w:rsid w:val="2C32481B"/>
    <w:rsid w:val="394853F1"/>
    <w:rsid w:val="39F34B92"/>
    <w:rsid w:val="3CD56880"/>
    <w:rsid w:val="3E62515C"/>
    <w:rsid w:val="40395106"/>
    <w:rsid w:val="41CB76AA"/>
    <w:rsid w:val="426D355C"/>
    <w:rsid w:val="44CA64DB"/>
    <w:rsid w:val="48A47213"/>
    <w:rsid w:val="49A73297"/>
    <w:rsid w:val="49BF245E"/>
    <w:rsid w:val="4AC01759"/>
    <w:rsid w:val="4EAB4919"/>
    <w:rsid w:val="4F772C11"/>
    <w:rsid w:val="50923E87"/>
    <w:rsid w:val="5B0900F5"/>
    <w:rsid w:val="66947DEB"/>
    <w:rsid w:val="68C97BA4"/>
    <w:rsid w:val="72E505C4"/>
    <w:rsid w:val="76F67658"/>
    <w:rsid w:val="77343379"/>
    <w:rsid w:val="7C0B4B98"/>
    <w:rsid w:val="7F9E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qFormat/>
    <w:uiPriority w:val="0"/>
    <w:pPr>
      <w:jc w:val="left"/>
    </w:pPr>
  </w:style>
  <w:style w:type="paragraph" w:styleId="4">
    <w:name w:val="Body Text Indent"/>
    <w:basedOn w:val="1"/>
    <w:next w:val="5"/>
    <w:qFormat/>
    <w:uiPriority w:val="99"/>
    <w:pPr>
      <w:ind w:firstLine="645"/>
    </w:pPr>
    <w:rPr>
      <w:rFonts w:ascii="楷体_GB2312" w:eastAsia="楷体_GB2312"/>
      <w:sz w:val="32"/>
    </w:rPr>
  </w:style>
  <w:style w:type="paragraph" w:styleId="5">
    <w:name w:val="envelope return"/>
    <w:basedOn w:val="1"/>
    <w:qFormat/>
    <w:uiPriority w:val="0"/>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unhideWhenUsed/>
    <w:qFormat/>
    <w:uiPriority w:val="0"/>
    <w:pPr>
      <w:spacing w:after="120" w:line="360" w:lineRule="auto"/>
      <w:ind w:left="420" w:leftChars="200" w:firstLine="420" w:firstLineChars="200"/>
    </w:pPr>
    <w:rPr>
      <w:rFonts w:ascii="Times New Roman" w:eastAsia="Times New Roman"/>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2021-12-27T09:36:00Z</dcterms:created>
  <dc:creator>NTKO</dc:creator>
  <cp:lastModifiedBy>XYSD</cp:lastModifiedBy>
  <cp:lastPrinted>2025-01-09T07:38:00Z</cp:lastPrinted>
  <dcterms:modified xsi:type="dcterms:W3CDTF">2025-01-21T01:56:20Z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