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8E94A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西城区司法局202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 w14:paraId="6E006297">
      <w:pPr>
        <w:spacing w:line="54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 w14:paraId="44B46C9E">
      <w:pPr>
        <w:widowControl/>
        <w:spacing w:line="560" w:lineRule="exact"/>
        <w:jc w:val="lef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</w:p>
    <w:p w14:paraId="1B446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64486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，区司法局在区委、区政府的正确领导下，认真贯彻落实《中华人民共和国政府信息公开条例》，紧密围绕我局工作实际，抓好政府信息主动公开、依申请公开等重点工作，精心谋划，周密部署，扎实做好我局政府信息公开工作。</w:t>
      </w:r>
    </w:p>
    <w:p w14:paraId="11753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5E2AE8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1.主动公开情况：本单位202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年主动公开政府信息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_GB2312"/>
          <w:sz w:val="32"/>
          <w:szCs w:val="32"/>
        </w:rPr>
        <w:t>条。其中，涉及行政法规、规章和规范性文件的0条，涉及机关职能、机构设置、办公地址、办公时间、联系方式、负责人姓名的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条，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涉及实施行政处罚、行政强制的依据、条件、程序以及本行政机关认为具有一定社会影响的行政处罚决定的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" w:hAnsi="仿宋" w:eastAsia="仿宋" w:cs="仿宋_GB2312"/>
          <w:sz w:val="32"/>
          <w:szCs w:val="32"/>
        </w:rPr>
        <w:t>涉及财政预算、决算信息的2条，涉及行政事业性收费的0条。</w:t>
      </w:r>
    </w:p>
    <w:p w14:paraId="1A80E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2.依申请公开办理情况：本单位202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年共收到政府信息公开申请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件，申请人为自然人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件，</w:t>
      </w:r>
      <w:r>
        <w:rPr>
          <w:rFonts w:ascii="仿宋" w:hAnsi="仿宋" w:eastAsia="仿宋" w:cs="仿宋_GB2312"/>
          <w:sz w:val="32"/>
          <w:szCs w:val="32"/>
        </w:rPr>
        <w:t>其中网络申请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_GB2312"/>
          <w:sz w:val="32"/>
          <w:szCs w:val="32"/>
        </w:rPr>
        <w:t>件，</w:t>
      </w:r>
      <w:r>
        <w:rPr>
          <w:rFonts w:hint="eastAsia" w:ascii="仿宋" w:hAnsi="仿宋" w:eastAsia="仿宋" w:cs="仿宋_GB2312"/>
          <w:sz w:val="32"/>
          <w:szCs w:val="32"/>
        </w:rPr>
        <w:t>当面申请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件，</w:t>
      </w:r>
      <w:r>
        <w:rPr>
          <w:rFonts w:ascii="仿宋" w:hAnsi="仿宋" w:eastAsia="仿宋" w:cs="仿宋_GB2312"/>
          <w:sz w:val="32"/>
          <w:szCs w:val="32"/>
        </w:rPr>
        <w:t>信函申请</w:t>
      </w: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件，同上年</w:t>
      </w:r>
      <w:r>
        <w:rPr>
          <w:rFonts w:hint="eastAsia" w:ascii="仿宋" w:hAnsi="仿宋" w:eastAsia="仿宋" w:cs="仿宋_GB2312"/>
          <w:sz w:val="32"/>
          <w:szCs w:val="32"/>
        </w:rPr>
        <w:t>增加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件</w:t>
      </w:r>
      <w:r>
        <w:rPr>
          <w:rFonts w:ascii="仿宋" w:hAnsi="仿宋" w:eastAsia="仿宋" w:cs="仿宋_GB2312"/>
          <w:sz w:val="32"/>
          <w:szCs w:val="32"/>
        </w:rPr>
        <w:t>，我局均按相关规定给予了书面答复。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其中，予以公开2件，不予公开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件，其他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件。全年因政府信息公开工作被申请行政复议的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件，全年因政府信息公开工作被提起行政诉讼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件。</w:t>
      </w:r>
    </w:p>
    <w:p w14:paraId="71DE2F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3.政府信息资源的规范化、标准化管理情况：202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年本单位加强政府信息源头属性管理，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在本单位协同办公系统设置了拟发文件是否公开选项。同时严把发布政府信息文字关，确保内容准确严谨。</w:t>
      </w:r>
    </w:p>
    <w:p w14:paraId="79BF0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4.政府信息公开平台建设情况；强化了信息公开专栏的维护工作，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按照要求定期公布政府信息，全年未出现发布不及时的情况。</w:t>
      </w:r>
      <w:r>
        <w:rPr>
          <w:rFonts w:hint="eastAsia" w:ascii="仿宋" w:hAnsi="仿宋" w:eastAsia="仿宋" w:cs="仿宋_GB2312"/>
          <w:sz w:val="32"/>
          <w:szCs w:val="32"/>
        </w:rPr>
        <w:t>对我局“重点领域”内“公共法律服务”专栏中6大项目17个栏目进行信息更新，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全年</w:t>
      </w:r>
      <w:r>
        <w:rPr>
          <w:rFonts w:hint="eastAsia" w:ascii="仿宋" w:hAnsi="仿宋" w:eastAsia="仿宋" w:cs="仿宋_GB2312"/>
          <w:sz w:val="32"/>
          <w:szCs w:val="32"/>
        </w:rPr>
        <w:t>“重点领域”更新信息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sz w:val="32"/>
          <w:szCs w:val="32"/>
        </w:rPr>
        <w:t>条。做好政务新媒体宣传工作，充分释放新媒体活力，“法治西城”微信公众号作为全区法治工作宣传窗口，2024年实现关注量和发稿量的双增长，关注人数27017人，较2023年增长27%，全年发稿量824篇，被主流新闻媒体及上级平台转载27次，全年阅读量221309次，对社会关注的法律法规进行政策解读，对新闻发布会、12.4宪法宣传周、中轴线申遗等重点工作进行广泛宣传。</w:t>
      </w:r>
    </w:p>
    <w:p w14:paraId="1F90BA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严格按照有关保密法规的要求，逐级填写《西城区政府信息发布保密审查单》，对拟公开的政府信息进行保密审查，全年未发生泄密事件。</w:t>
      </w:r>
    </w:p>
    <w:p w14:paraId="4FBF4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5.政府信息公开监督保障及教育培训情况：深入学习贯彻《中华人民共和国政府信息公开条例》，积极参加政务服务局组织的培训，并组织本单位相关科室负责人集中培训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次。</w:t>
      </w:r>
    </w:p>
    <w:p w14:paraId="039064F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lang w:val="en-US" w:eastAsia="zh-CN" w:bidi="ar-SA"/>
        </w:rPr>
        <w:t>6.积极开展“政府开放日”活动：1月19日，区法律援助中心开展了“法援进工地 情暖农民工”法律宣传活动。为进一步维护好农民工合法权益，让农民工知法学法懂法用法。区法律援助中心向大家发放了《中华人民共和国法律援助法》等宣传手册，由工作人员讲解了法律援助法中的相关规定，并安排法律援助律师为农民工讲解了有关讨薪、工伤事故人身损害赔偿等与农民工利益相关的法律知识，回答了农民工提出的问题。西城区法律援助中心近年来积极开展基层法律援助宣传活动，对农民工、老年人、残疾人等特殊群体及经济困难公民提供无偿的咨询、代理等法律服务，更好地维护群众的合法权益。5月12日举办的“关爱明天 法护成长 普法学法进万家”法治嘉年华暨公民法治素养提升行动推进活动，重点推动青少年“学法筑基”，当日的活动，新颖独特的普法形式得到民众及媒体肯定，登上新浪微博热搜排行榜第十名，阅读量171万余人次。12月4日，为深入学习宣传贯彻习近平法治思想，弘扬宪法精神，北京市中信公证处开展“宪法宣传周”期间的系列普法宣传活动。公证人员着重讲解与群众生活息息相关的法条，特别对老年人关注的遗嘱、继承公证，以及年轻人在婚姻家庭财产方面可能遇到的问题，进行了专业的解答。活动发放法治宣传资料二百余份，接待咨询群众近百人，为方便群众查看宪法宣传资料、公证处信息和线上办理渠道，还特地印制了二维码。活动获得了到场群众的高度评价。</w:t>
      </w:r>
    </w:p>
    <w:p w14:paraId="549E975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5EBD16E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252E295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13B89E00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5ED184A6">
      <w:pPr>
        <w:pStyle w:val="2"/>
      </w:pPr>
    </w:p>
    <w:tbl>
      <w:tblPr>
        <w:tblStyle w:val="7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533B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4116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70ECE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12B6DA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4385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600A6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7049F9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14:paraId="2FBAE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386A793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F924AE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0C69C7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243F18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 w14:paraId="5BC61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C5BE87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D9C264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C33A29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CCF9FD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 w14:paraId="32241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0E162C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E169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69C1E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13A8D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3886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DAF8CC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18C6C5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 w14:paraId="6B722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777F7EA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7D19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982C3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E4C132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B119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B14774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79F0FA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807F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DFDB6F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06AAEB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 w14:paraId="47E8C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ED4FAA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3D58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F5C8FA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6007F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562C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435C9E4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DCF747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66808F4E">
      <w:pPr>
        <w:pStyle w:val="2"/>
      </w:pPr>
    </w:p>
    <w:p w14:paraId="42956121">
      <w:pPr>
        <w:pStyle w:val="2"/>
      </w:pPr>
      <w:r>
        <w:rPr>
          <w:rFonts w:hint="eastAsia"/>
        </w:rPr>
        <w:br w:type="page"/>
      </w:r>
    </w:p>
    <w:p w14:paraId="414A9D7B">
      <w:pPr>
        <w:pStyle w:val="2"/>
      </w:pPr>
    </w:p>
    <w:p w14:paraId="6348F9AE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68B72F9D"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515A8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00DFE19"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B1517A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346318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F8AADC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104695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15D51D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C897F6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54A595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51C5C1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29BF52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F1E444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 w14:paraId="1DC25E9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EE82C8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49CBAA0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016205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784D8F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310797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379BF00">
            <w:pPr>
              <w:rPr>
                <w:rFonts w:ascii="宋体"/>
                <w:sz w:val="24"/>
                <w:szCs w:val="24"/>
              </w:rPr>
            </w:pPr>
          </w:p>
        </w:tc>
      </w:tr>
      <w:tr w14:paraId="649C9C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95D91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A0D2B2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778DF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CC20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882E2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DE2CE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213337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6E17EC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 w14:paraId="035CD0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3D552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AB79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E52FB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C63A1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4AB0E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B2026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BA989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2C71E0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826D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DB6F4B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C4643A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74E7C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F1FD8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C08B5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76A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E184B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FE324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E345A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</w:tr>
      <w:tr w14:paraId="3053E8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309580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28779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8277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492CA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551FE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F10ED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3BBA6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2ED14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F5F60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7B654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A1C01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FE4EA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861811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5B4B6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7634F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E1221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9B5EBB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C0D32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ADC3C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492AF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5F439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A4891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D9C6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70E7C8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A139C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5C738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4A5477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44F95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75D46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70209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0495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5FD46A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0E2866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54BA44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E5F1A1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BEA83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B09D8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42CCE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7948D3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2D45D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083F7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1D535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3915F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F510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0F9ADF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992D6C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CA894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28048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643C0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2D6ED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91CA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0FA8A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D84D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0C024E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B3DEE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DFB901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4DF600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30105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CBDDC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3DE2C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F02AA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842F5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03E8F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DBD9C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448EFC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A737FF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C58B40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84851E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48B3A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700B8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82F4C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87ECD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101FF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E55C0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416D6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5A45AD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17FB9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B6AC4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4DE387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586A5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197BB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5B8A3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CC7B4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05F05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9F332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B6E73E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3E51C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73732D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BF6417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711DD3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425082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D51A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771EB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17418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B75E7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920A3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1AD7C9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2D30E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045F1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301443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31B3D5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C8EA2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59A33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C418F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4D364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42B29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DD100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0E976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5ED46C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9E59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18291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8A543F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8A9EE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1013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63FAD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5FE3D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00CF7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85F15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67D14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4D397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51BD0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F9E8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CD8552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A417D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D8833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16682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70622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0546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E9F54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B169A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0ACEA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C621B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C7F83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C7A7D4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29D09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031B3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F465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63821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C3638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C8F193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4D253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93A6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777CB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561765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4C16D9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12AEA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D06D8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FE228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84E9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D4DB2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6A4E8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5AC8B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D7799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B4C17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FA452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90D6A8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B5DF6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D846C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D5761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D302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BC68F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3B798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0BB0D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5119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7216C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2BF23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60FBB6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03AE5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4EEB5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0B460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D916D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B17FE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8D948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AC784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2E281F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1D5D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5B3807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7482BD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8ECDA7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60A3A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3630A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7481A2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9467B5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C164D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6B3895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126C68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2009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078A78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5C34ED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10C3C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E43F5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7B3190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FEE8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DEC060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3E797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290CE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A0239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7E9FE2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1F1895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6137BC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D5B0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0F2FD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71F4B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AC882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C5BFCE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77B8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2120F1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2EA88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C5B6F0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299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ABA1F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DB7BB0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5970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1B83A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CCADDB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D6475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1827E9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C07542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5318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13940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ECD17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13FE55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AFCBF9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58AB0F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EFB8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F342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9D8A24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6C93B1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 w14:paraId="054D3C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E9B866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337E49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EAF30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F27229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7BA401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9DC154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5779A7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3B97F0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  <w:tr w14:paraId="2661B1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393FD21"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B3F82B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</w:tbl>
    <w:p w14:paraId="34453A19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22F7D3BC"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4DE3F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79C7260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3E6AB91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55A92B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2634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AC87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D806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2117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7A93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8D0F50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0659E64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454795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86D1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9C700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2524D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150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94E98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6FA2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793B2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E11ED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79C32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8C701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1615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3A687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CC5E0A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31397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96FFA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72EA8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10A1A0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F02AF3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8E4D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D336A4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F9278F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5E126B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50873B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5C339C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14BC2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DADF85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2DF5A4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EFA775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A50756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13CA20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6F533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16CE0484">
      <w:pPr>
        <w:widowControl/>
        <w:jc w:val="left"/>
      </w:pPr>
    </w:p>
    <w:p w14:paraId="14818B94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51E07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年我局政府信息公开工作虽取得明显成效，但与上级要求及群众期盼，还存在一定差距和不足。</w:t>
      </w:r>
    </w:p>
    <w:p w14:paraId="71D0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一是对《条例》和市、区政府信息公开工作规定的学习、掌握还不够好；二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是政府信息主动公开的内容不够全面，丰富，在信息公开的多样性上还不能完全满足人民群众的需求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，公开的主动性不够强，有时不够及时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是</w:t>
      </w:r>
      <w:r>
        <w:rPr>
          <w:rFonts w:ascii="仿宋" w:hAnsi="仿宋" w:eastAsia="仿宋" w:cs="仿宋_GB2312"/>
          <w:color w:val="000000"/>
          <w:sz w:val="32"/>
          <w:szCs w:val="32"/>
        </w:rPr>
        <w:t>群众参与政务活动还有待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加强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</w:p>
    <w:p w14:paraId="1F94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整改落实：</w:t>
      </w:r>
      <w:r>
        <w:rPr>
          <w:rFonts w:ascii="仿宋" w:hAnsi="仿宋" w:eastAsia="仿宋" w:cs="仿宋_GB2312"/>
          <w:color w:val="000000"/>
          <w:sz w:val="32"/>
          <w:szCs w:val="32"/>
        </w:rPr>
        <w:t>我局将继续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开展《条例》的学习，强化对干部尤其是信息员的理论培训和业务培训。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拓宽信息公开的内容，积极公开社会关注度高、公众利益密切相关的信息，对重点领域等政府信息及时更新，提高信息质量，不断拓宽覆盖面，全面反映司法行政各项工作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，努力形成各级干部认真抓好政府信息公开、群众积极关心政府信息公开的社会氛围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。进一步做好政务开放日活动，举办多种形式的政府开放日活动，充分利用互联网、新媒体等扩大群众对我局政务活动的参与度。</w:t>
      </w:r>
    </w:p>
    <w:p w14:paraId="34779919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6207D359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本报告所列数据的统计期限,自202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年1月1日起至12月31日止。如需了解更多政府信息，请登录西城区人民政府网站查询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1270950"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 w14:paraId="0397CFEF"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 w14:paraId="063E6E30"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 w14:paraId="12CC81C8"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 w14:paraId="525A386E"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 w14:paraId="13C35AE2">
      <w:pPr>
        <w:pStyle w:val="2"/>
        <w:ind w:firstLine="4160" w:firstLineChars="1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北京市西城区司法局</w:t>
      </w:r>
    </w:p>
    <w:p w14:paraId="2F996790">
      <w:pPr>
        <w:pStyle w:val="2"/>
        <w:ind w:firstLine="4480" w:firstLineChars="14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年1月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日</w:t>
      </w:r>
    </w:p>
    <w:p w14:paraId="5500DA90">
      <w:pPr>
        <w:widowControl/>
        <w:spacing w:line="560" w:lineRule="exact"/>
        <w:jc w:val="left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 w14:paraId="2682BA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C70C2"/>
    <w:rsid w:val="00134DE7"/>
    <w:rsid w:val="001F2C97"/>
    <w:rsid w:val="002B10A7"/>
    <w:rsid w:val="002E57A8"/>
    <w:rsid w:val="00401A4B"/>
    <w:rsid w:val="00413F45"/>
    <w:rsid w:val="0044754A"/>
    <w:rsid w:val="005344EB"/>
    <w:rsid w:val="00975EF5"/>
    <w:rsid w:val="00A072EC"/>
    <w:rsid w:val="00B45E2E"/>
    <w:rsid w:val="00C33F68"/>
    <w:rsid w:val="00D14686"/>
    <w:rsid w:val="00E71520"/>
    <w:rsid w:val="00F13B1E"/>
    <w:rsid w:val="060055D4"/>
    <w:rsid w:val="069523D4"/>
    <w:rsid w:val="11402560"/>
    <w:rsid w:val="11EC1EC3"/>
    <w:rsid w:val="154C316C"/>
    <w:rsid w:val="19B95D40"/>
    <w:rsid w:val="1C066273"/>
    <w:rsid w:val="216D3E47"/>
    <w:rsid w:val="23630870"/>
    <w:rsid w:val="270D6643"/>
    <w:rsid w:val="29D20D2A"/>
    <w:rsid w:val="2A9C7D13"/>
    <w:rsid w:val="2E71782E"/>
    <w:rsid w:val="2F9239B6"/>
    <w:rsid w:val="334703A6"/>
    <w:rsid w:val="354C70C2"/>
    <w:rsid w:val="3FCB7BB5"/>
    <w:rsid w:val="4A837E29"/>
    <w:rsid w:val="5F3E306F"/>
    <w:rsid w:val="60310396"/>
    <w:rsid w:val="734E2C8A"/>
    <w:rsid w:val="74DE3DF1"/>
    <w:rsid w:val="79C606A1"/>
    <w:rsid w:val="7A0B41F8"/>
    <w:rsid w:val="7C8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427</Words>
  <Characters>2435</Characters>
  <Lines>20</Lines>
  <Paragraphs>5</Paragraphs>
  <TotalTime>241</TotalTime>
  <ScaleCrop>false</ScaleCrop>
  <LinksUpToDate>false</LinksUpToDate>
  <CharactersWithSpaces>2857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2022-01-08T13:51:00Z</dcterms:created>
  <dc:creator>XYSD</dc:creator>
  <cp:lastModifiedBy>XYSD</cp:lastModifiedBy>
  <dcterms:modified xsi:type="dcterms:W3CDTF">2025-01-21T07:50:58Z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76D04E71A7094CE79DD5CC1A1E24D417_13</vt:lpwstr>
  </property>
</Properties>
</file>