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中国共产主义青年团北京市西城区委员会</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2025年部门预算公开目录</w:t>
      </w:r>
    </w:p>
    <w:p>
      <w:pPr>
        <w:spacing w:line="560" w:lineRule="exact"/>
        <w:ind w:firstLine="320" w:firstLineChars="100"/>
        <w:rPr>
          <w:rFonts w:ascii="仿宋_GB2312" w:eastAsia="仿宋_GB2312"/>
          <w:color w:val="000000"/>
          <w:sz w:val="32"/>
          <w:szCs w:val="32"/>
        </w:rPr>
      </w:pPr>
    </w:p>
    <w:p>
      <w:pPr>
        <w:spacing w:line="560" w:lineRule="exact"/>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第一部分、2025年部门预算情况说明</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w:t>
      </w:r>
      <w:r>
        <w:rPr>
          <w:rFonts w:ascii="黑体" w:hAnsi="黑体" w:eastAsia="黑体"/>
          <w:color w:val="000000"/>
          <w:sz w:val="32"/>
          <w:szCs w:val="32"/>
        </w:rPr>
        <w:t>、</w:t>
      </w:r>
      <w:r>
        <w:rPr>
          <w:rFonts w:hint="eastAsia" w:ascii="黑体" w:hAnsi="黑体" w:eastAsia="黑体"/>
          <w:color w:val="000000"/>
          <w:sz w:val="32"/>
          <w:szCs w:val="32"/>
        </w:rPr>
        <w:t>部门主要职责及机构设置情况</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（一）部门机构设置、职责</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（二）人员构成情况</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w:t>
      </w:r>
      <w:r>
        <w:rPr>
          <w:rFonts w:ascii="黑体" w:hAnsi="黑体" w:eastAsia="黑体"/>
          <w:color w:val="000000"/>
          <w:sz w:val="32"/>
          <w:szCs w:val="32"/>
        </w:rPr>
        <w:t>、</w:t>
      </w:r>
      <w:r>
        <w:rPr>
          <w:rFonts w:hint="eastAsia" w:ascii="黑体" w:hAnsi="黑体" w:eastAsia="黑体"/>
          <w:color w:val="000000"/>
          <w:sz w:val="32"/>
          <w:szCs w:val="32"/>
        </w:rPr>
        <w:t>2025年部门预算收支及增减变化情况说明</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w:t>
      </w:r>
      <w:r>
        <w:rPr>
          <w:rFonts w:ascii="黑体" w:hAnsi="黑体" w:eastAsia="黑体"/>
          <w:color w:val="000000"/>
          <w:sz w:val="32"/>
          <w:szCs w:val="32"/>
        </w:rPr>
        <w:t>、主要支出情况</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w:t>
      </w:r>
      <w:r>
        <w:rPr>
          <w:rFonts w:ascii="黑体" w:hAnsi="黑体" w:eastAsia="黑体"/>
          <w:color w:val="000000"/>
          <w:sz w:val="32"/>
          <w:szCs w:val="32"/>
        </w:rPr>
        <w:t>部门“</w:t>
      </w:r>
      <w:r>
        <w:rPr>
          <w:rFonts w:hint="eastAsia" w:ascii="黑体" w:hAnsi="黑体" w:eastAsia="黑体"/>
          <w:color w:val="000000"/>
          <w:sz w:val="32"/>
          <w:szCs w:val="32"/>
        </w:rPr>
        <w:t>三公</w:t>
      </w:r>
      <w:r>
        <w:rPr>
          <w:rFonts w:ascii="黑体" w:hAnsi="黑体" w:eastAsia="黑体"/>
          <w:color w:val="000000"/>
          <w:sz w:val="32"/>
          <w:szCs w:val="32"/>
        </w:rPr>
        <w:t>”</w:t>
      </w:r>
      <w:r>
        <w:rPr>
          <w:rFonts w:hint="eastAsia" w:ascii="黑体" w:hAnsi="黑体" w:eastAsia="黑体"/>
          <w:color w:val="000000"/>
          <w:sz w:val="32"/>
          <w:szCs w:val="32"/>
        </w:rPr>
        <w:t>经费</w:t>
      </w:r>
      <w:r>
        <w:rPr>
          <w:rFonts w:ascii="黑体" w:hAnsi="黑体" w:eastAsia="黑体"/>
          <w:color w:val="000000"/>
          <w:sz w:val="32"/>
          <w:szCs w:val="32"/>
        </w:rPr>
        <w:t>财政拨款预算说明</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（一）“三公”经费的单位范围</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（二）“三公”经费预算财政拨款情况说明</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w:t>
      </w:r>
      <w:r>
        <w:rPr>
          <w:rFonts w:ascii="黑体" w:hAnsi="黑体" w:eastAsia="黑体"/>
          <w:color w:val="000000"/>
          <w:sz w:val="32"/>
          <w:szCs w:val="32"/>
        </w:rPr>
        <w:t>、其他情况说明</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（一）机构运行经费说明</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（二）政府采购预算说明</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（三）政府购买服务预算说明</w:t>
      </w:r>
    </w:p>
    <w:p>
      <w:pPr>
        <w:spacing w:line="560" w:lineRule="exact"/>
        <w:ind w:firstLine="645"/>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（四）绩效目标情况说明</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（五）国有资本经营预算财政拨款情况说明</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（六）国有资产占用情况说明</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六</w:t>
      </w:r>
      <w:r>
        <w:rPr>
          <w:rFonts w:ascii="黑体" w:hAnsi="黑体" w:eastAsia="黑体"/>
          <w:color w:val="000000"/>
          <w:sz w:val="32"/>
          <w:szCs w:val="32"/>
        </w:rPr>
        <w:t>、名称</w:t>
      </w:r>
      <w:r>
        <w:rPr>
          <w:rFonts w:hint="eastAsia" w:ascii="黑体" w:hAnsi="黑体" w:eastAsia="黑体"/>
          <w:color w:val="000000"/>
          <w:sz w:val="32"/>
          <w:szCs w:val="32"/>
        </w:rPr>
        <w:t>解释</w:t>
      </w:r>
    </w:p>
    <w:p>
      <w:pPr>
        <w:spacing w:line="560" w:lineRule="exact"/>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第二部分、2025年部门预算表</w:t>
      </w:r>
    </w:p>
    <w:p>
      <w:pPr>
        <w:autoSpaceDE w:val="0"/>
        <w:autoSpaceDN w:val="0"/>
        <w:adjustRightInd w:val="0"/>
        <w:spacing w:line="560" w:lineRule="exact"/>
        <w:ind w:firstLine="800" w:firstLineChars="250"/>
        <w:jc w:val="left"/>
        <w:rPr>
          <w:rFonts w:hint="eastAsia" w:ascii="楷体_GB2312" w:hAnsi="楷体_GB2312" w:eastAsia="楷体_GB2312" w:cs="楷体_GB2312"/>
          <w:color w:val="000000"/>
          <w:kern w:val="0"/>
          <w:sz w:val="32"/>
          <w:szCs w:val="32"/>
          <w:lang w:val="zh-CN"/>
        </w:rPr>
      </w:pPr>
      <w:r>
        <w:rPr>
          <w:rFonts w:hint="eastAsia" w:ascii="楷体_GB2312" w:hAnsi="楷体_GB2312" w:eastAsia="楷体_GB2312" w:cs="楷体_GB2312"/>
          <w:color w:val="000000"/>
          <w:kern w:val="0"/>
          <w:sz w:val="32"/>
          <w:szCs w:val="32"/>
          <w:lang w:val="zh-CN"/>
        </w:rPr>
        <w:t>表</w:t>
      </w:r>
      <w:r>
        <w:rPr>
          <w:rFonts w:hint="eastAsia" w:ascii="楷体_GB2312" w:hAnsi="楷体_GB2312" w:eastAsia="楷体_GB2312" w:cs="楷体_GB2312"/>
          <w:color w:val="000000"/>
          <w:kern w:val="0"/>
          <w:sz w:val="32"/>
          <w:szCs w:val="32"/>
        </w:rPr>
        <w:t xml:space="preserve">  </w:t>
      </w:r>
      <w:r>
        <w:rPr>
          <w:rFonts w:hint="eastAsia" w:ascii="楷体_GB2312" w:hAnsi="楷体_GB2312" w:eastAsia="楷体_GB2312" w:cs="楷体_GB2312"/>
          <w:color w:val="000000"/>
          <w:kern w:val="0"/>
          <w:sz w:val="32"/>
          <w:szCs w:val="32"/>
          <w:lang w:val="zh-CN"/>
        </w:rPr>
        <w:t xml:space="preserve">一、部门收支总体情况表 </w:t>
      </w:r>
    </w:p>
    <w:p>
      <w:pPr>
        <w:autoSpaceDE w:val="0"/>
        <w:autoSpaceDN w:val="0"/>
        <w:adjustRightInd w:val="0"/>
        <w:spacing w:line="560" w:lineRule="exact"/>
        <w:ind w:firstLine="800" w:firstLineChars="25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表  二、部门收入总体情况表</w:t>
      </w:r>
    </w:p>
    <w:p>
      <w:pPr>
        <w:autoSpaceDE w:val="0"/>
        <w:autoSpaceDN w:val="0"/>
        <w:adjustRightInd w:val="0"/>
        <w:spacing w:line="560" w:lineRule="exact"/>
        <w:ind w:firstLine="800" w:firstLineChars="25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表  三、部门支出总体情况表</w:t>
      </w:r>
    </w:p>
    <w:p>
      <w:pPr>
        <w:autoSpaceDE w:val="0"/>
        <w:autoSpaceDN w:val="0"/>
        <w:adjustRightInd w:val="0"/>
        <w:spacing w:line="560" w:lineRule="exact"/>
        <w:ind w:firstLine="800" w:firstLineChars="25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表  四、项目支出表</w:t>
      </w:r>
    </w:p>
    <w:p>
      <w:pPr>
        <w:autoSpaceDE w:val="0"/>
        <w:autoSpaceDN w:val="0"/>
        <w:adjustRightInd w:val="0"/>
        <w:spacing w:line="560" w:lineRule="exact"/>
        <w:ind w:firstLine="800" w:firstLineChars="25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表  五、政府采购预算明细表</w:t>
      </w:r>
    </w:p>
    <w:p>
      <w:pPr>
        <w:autoSpaceDE w:val="0"/>
        <w:autoSpaceDN w:val="0"/>
        <w:adjustRightInd w:val="0"/>
        <w:spacing w:line="560" w:lineRule="exact"/>
        <w:ind w:firstLine="800" w:firstLineChars="25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表  六、财政拨款收支总体情况表</w:t>
      </w:r>
    </w:p>
    <w:p>
      <w:pPr>
        <w:autoSpaceDE w:val="0"/>
        <w:autoSpaceDN w:val="0"/>
        <w:adjustRightInd w:val="0"/>
        <w:spacing w:line="560" w:lineRule="exact"/>
        <w:ind w:firstLine="800" w:firstLineChars="25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表  七、一般公共预算支出情况表</w:t>
      </w:r>
    </w:p>
    <w:p>
      <w:pPr>
        <w:autoSpaceDE w:val="0"/>
        <w:autoSpaceDN w:val="0"/>
        <w:adjustRightInd w:val="0"/>
        <w:spacing w:line="560" w:lineRule="exact"/>
        <w:ind w:firstLine="800" w:firstLineChars="25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表  八、一般公共预算基本支出情况表</w:t>
      </w:r>
    </w:p>
    <w:p>
      <w:pPr>
        <w:autoSpaceDE w:val="0"/>
        <w:autoSpaceDN w:val="0"/>
        <w:adjustRightInd w:val="0"/>
        <w:spacing w:line="560" w:lineRule="exact"/>
        <w:ind w:firstLine="800" w:firstLineChars="25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表  九、政府性基金预算支出情况表</w:t>
      </w:r>
    </w:p>
    <w:p>
      <w:pPr>
        <w:autoSpaceDE w:val="0"/>
        <w:autoSpaceDN w:val="0"/>
        <w:adjustRightInd w:val="0"/>
        <w:spacing w:line="560" w:lineRule="exact"/>
        <w:ind w:firstLine="800" w:firstLineChars="25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表  十、国有资本经营预算财政拨款支出表</w:t>
      </w:r>
    </w:p>
    <w:p>
      <w:pPr>
        <w:autoSpaceDE w:val="0"/>
        <w:autoSpaceDN w:val="0"/>
        <w:adjustRightInd w:val="0"/>
        <w:spacing w:line="560" w:lineRule="exact"/>
        <w:ind w:firstLine="800" w:firstLineChars="25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表十一、一般公共预算“三公”经费支出情况表</w:t>
      </w:r>
    </w:p>
    <w:p>
      <w:pPr>
        <w:autoSpaceDE w:val="0"/>
        <w:autoSpaceDN w:val="0"/>
        <w:adjustRightInd w:val="0"/>
        <w:spacing w:line="560" w:lineRule="exact"/>
        <w:ind w:firstLine="800" w:firstLineChars="25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表十二、政府购买服务预算表</w:t>
      </w:r>
    </w:p>
    <w:p>
      <w:pPr>
        <w:autoSpaceDE w:val="0"/>
        <w:autoSpaceDN w:val="0"/>
        <w:adjustRightInd w:val="0"/>
        <w:spacing w:line="560" w:lineRule="exact"/>
        <w:ind w:firstLine="800" w:firstLineChars="25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表十三、项目支出绩效目标申报表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楷体_GB2312" w:hAnsi="楷体_GB2312" w:eastAsia="楷体_GB2312" w:cs="楷体_GB2312"/>
          <w:sz w:val="32"/>
          <w:szCs w:val="32"/>
        </w:rPr>
        <w:t>表十四、部门（单位）整体支出绩效目标申报表</w:t>
      </w:r>
    </w:p>
    <w:p>
      <w:pPr>
        <w:jc w:val="center"/>
        <w:rPr>
          <w:rFonts w:hint="eastAsia" w:ascii="方正小标宋简体" w:hAnsi="方正小标宋简体" w:eastAsia="方正小标宋简体" w:cs="方正小标宋简体"/>
          <w:color w:val="000000"/>
          <w:sz w:val="44"/>
          <w:szCs w:val="44"/>
        </w:rPr>
      </w:pPr>
      <w:r>
        <w:rPr>
          <w:rFonts w:hint="eastAsia" w:ascii="仿宋_GB2312" w:eastAsia="仿宋_GB2312"/>
          <w:sz w:val="32"/>
          <w:szCs w:val="32"/>
        </w:rPr>
        <w:br w:type="page"/>
      </w:r>
      <w:r>
        <w:rPr>
          <w:rFonts w:hint="eastAsia" w:ascii="方正小标宋简体" w:hAnsi="方正小标宋简体" w:eastAsia="方正小标宋简体" w:cs="方正小标宋简体"/>
          <w:color w:val="000000"/>
          <w:sz w:val="44"/>
          <w:szCs w:val="44"/>
        </w:rPr>
        <w:t>第一部分  2025年部门预算情况说明</w:t>
      </w:r>
    </w:p>
    <w:p>
      <w:pPr>
        <w:spacing w:line="560" w:lineRule="exact"/>
        <w:rPr>
          <w:rFonts w:hint="eastAsia" w:ascii="黑体" w:hAnsi="黑体" w:eastAsia="黑体" w:cs="黑体"/>
          <w:color w:val="000000"/>
          <w:sz w:val="32"/>
          <w:szCs w:val="32"/>
        </w:rPr>
      </w:pP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一、部门主要职责及机构设置情况</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（一）部门机构设置、职责</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共产主义青年团北京市西城区委员会是北京市西城区各级团组织的领导机关，内设办公室、组织部（社会部）、宣传部、统战部、权益部5个科室，所属事业单位是北京市西城区志愿服务指导中心。其主要职责是：</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领导全区共青团工作，组织全区共青团组织围绕首都改革、发展、稳定大局开展工作，在区域政治、经济、社会、文化建设中积极发挥党的助手作用。</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围绕区委、区政府中心工作，推进全区青少年精神文明建设；负责指导并组织实施全区青少年的思想理论教育、宣传文化活动。</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负责全区共青团工作和青年工作的理论研究；向区委、区政府反映青少年思想状况，参与协调处理各种与青少年权益相关的工作。</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负责研究指导全区团的组织建设和干部队伍建设，推进全区团的基层组织建设；协助有关部门开展青年人力资源开发工作。</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负责全区青年统战工作，指导区青联和区少先队工作委员会开展工作。负责全区青少年对外交流工作。</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统筹协调和指导全区志愿者工作。</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承办区委、区政府和上级业务指导部门交办的其他事项。</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（二）人员构成情况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西城团区委行政编制19人，事业编制14人，工勤编制1人；目前，实有行政人员16人，事业单位人员13人，工勤人员1人。离退休人员2人，其中：离休0人，退休2人。</w:t>
      </w:r>
    </w:p>
    <w:p>
      <w:pPr>
        <w:spacing w:line="560" w:lineRule="exact"/>
        <w:ind w:firstLine="555"/>
        <w:rPr>
          <w:rFonts w:hint="eastAsia" w:ascii="黑体" w:hAnsi="黑体" w:eastAsia="黑体" w:cs="黑体"/>
          <w:bCs/>
          <w:color w:val="000000"/>
          <w:sz w:val="32"/>
          <w:szCs w:val="32"/>
        </w:rPr>
      </w:pPr>
      <w:r>
        <w:rPr>
          <w:rFonts w:hint="eastAsia" w:ascii="黑体" w:hAnsi="黑体" w:eastAsia="黑体" w:cs="黑体"/>
          <w:bCs/>
          <w:color w:val="000000"/>
          <w:sz w:val="32"/>
          <w:szCs w:val="32"/>
        </w:rPr>
        <w:t>二、202</w:t>
      </w:r>
      <w:r>
        <w:rPr>
          <w:rFonts w:hint="eastAsia" w:ascii="黑体" w:hAnsi="黑体" w:eastAsia="黑体" w:cs="黑体"/>
          <w:bCs/>
          <w:color w:val="000000"/>
          <w:sz w:val="32"/>
          <w:szCs w:val="32"/>
          <w:lang w:val="en-US" w:eastAsia="zh-CN"/>
        </w:rPr>
        <w:t>5</w:t>
      </w:r>
      <w:r>
        <w:rPr>
          <w:rFonts w:hint="eastAsia" w:ascii="黑体" w:hAnsi="黑体" w:eastAsia="黑体" w:cs="黑体"/>
          <w:bCs/>
          <w:color w:val="000000"/>
          <w:sz w:val="32"/>
          <w:szCs w:val="32"/>
        </w:rPr>
        <w:t>年部门预算收支及增减变化情况说明</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（一）收入预算说明</w:t>
      </w:r>
    </w:p>
    <w:p>
      <w:pPr>
        <w:spacing w:line="560" w:lineRule="exact"/>
        <w:ind w:firstLine="640" w:firstLineChars="200"/>
        <w:rPr>
          <w:rFonts w:hint="eastAsia" w:ascii="仿宋_GB2312" w:hAnsi="仿宋_GB2312" w:eastAsia="仿宋_GB2312" w:cs="仿宋_GB2312"/>
          <w:sz w:val="32"/>
          <w:szCs w:val="30"/>
          <w:highlight w:val="none"/>
        </w:rPr>
      </w:pPr>
      <w:r>
        <w:rPr>
          <w:rFonts w:hint="eastAsia" w:ascii="仿宋_GB2312" w:hAnsi="仿宋_GB2312" w:eastAsia="仿宋_GB2312" w:cs="仿宋_GB2312"/>
          <w:sz w:val="32"/>
          <w:szCs w:val="32"/>
        </w:rPr>
        <w:t>2025年收入预</w:t>
      </w:r>
      <w:r>
        <w:rPr>
          <w:rFonts w:hint="eastAsia" w:ascii="仿宋_GB2312" w:hAnsi="仿宋_GB2312" w:eastAsia="仿宋_GB2312" w:cs="仿宋_GB2312"/>
          <w:sz w:val="32"/>
          <w:szCs w:val="32"/>
          <w:highlight w:val="none"/>
        </w:rPr>
        <w:t>算</w:t>
      </w:r>
      <w:r>
        <w:rPr>
          <w:rFonts w:hint="eastAsia" w:ascii="仿宋_GB2312" w:hAnsi="仿宋_GB2312" w:eastAsia="仿宋_GB2312" w:cs="仿宋_GB2312"/>
          <w:color w:val="000000"/>
          <w:kern w:val="0"/>
          <w:sz w:val="32"/>
          <w:szCs w:val="32"/>
          <w:highlight w:val="none"/>
        </w:rPr>
        <w:t>1,887.974098万元。</w:t>
      </w:r>
      <w:r>
        <w:rPr>
          <w:rFonts w:hint="eastAsia" w:ascii="仿宋_GB2312" w:hAnsi="仿宋_GB2312" w:eastAsia="仿宋_GB2312" w:cs="仿宋_GB2312"/>
          <w:sz w:val="32"/>
          <w:szCs w:val="32"/>
          <w:highlight w:val="none"/>
        </w:rPr>
        <w:t>其中：财政拨款收入</w:t>
      </w:r>
      <w:r>
        <w:rPr>
          <w:rFonts w:hint="eastAsia" w:ascii="仿宋_GB2312" w:hAnsi="仿宋_GB2312" w:eastAsia="仿宋_GB2312" w:cs="仿宋_GB2312"/>
          <w:color w:val="000000"/>
          <w:kern w:val="0"/>
          <w:sz w:val="32"/>
          <w:szCs w:val="32"/>
          <w:highlight w:val="none"/>
        </w:rPr>
        <w:t>1,887.974098万元</w:t>
      </w:r>
      <w:r>
        <w:rPr>
          <w:rFonts w:hint="eastAsia" w:ascii="仿宋_GB2312" w:hAnsi="仿宋_GB2312" w:eastAsia="仿宋_GB2312" w:cs="仿宋_GB2312"/>
          <w:sz w:val="32"/>
          <w:szCs w:val="32"/>
          <w:highlight w:val="none"/>
        </w:rPr>
        <w:t>。上年结转0万元，政府性基金收入预算0万元，</w:t>
      </w:r>
      <w:r>
        <w:rPr>
          <w:rFonts w:hint="eastAsia" w:ascii="仿宋_GB2312" w:hAnsi="仿宋_GB2312" w:eastAsia="仿宋_GB2312" w:cs="仿宋_GB2312"/>
          <w:sz w:val="32"/>
          <w:szCs w:val="30"/>
          <w:highlight w:val="none"/>
        </w:rPr>
        <w:t>市级提前下达专项转移支付项目资金安排0万元。</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2025年收入预算</w:t>
      </w:r>
      <w:r>
        <w:rPr>
          <w:rFonts w:hint="eastAsia" w:ascii="仿宋_GB2312" w:hAnsi="仿宋_GB2312" w:eastAsia="仿宋_GB2312" w:cs="仿宋_GB2312"/>
          <w:color w:val="000000"/>
          <w:kern w:val="0"/>
          <w:sz w:val="32"/>
          <w:szCs w:val="32"/>
          <w:highlight w:val="none"/>
        </w:rPr>
        <w:t>1,887.974098万元</w:t>
      </w:r>
      <w:r>
        <w:rPr>
          <w:rFonts w:hint="eastAsia" w:ascii="仿宋_GB2312" w:hAnsi="仿宋_GB2312" w:eastAsia="仿宋_GB2312" w:cs="仿宋_GB2312"/>
          <w:sz w:val="32"/>
          <w:szCs w:val="32"/>
          <w:highlight w:val="none"/>
        </w:rPr>
        <w:t>，比2024年收入预算</w:t>
      </w:r>
      <w:r>
        <w:rPr>
          <w:rFonts w:hint="eastAsia" w:ascii="仿宋_GB2312" w:hAnsi="仿宋_GB2312" w:eastAsia="仿宋_GB2312" w:cs="仿宋_GB2312"/>
          <w:color w:val="000000"/>
          <w:kern w:val="0"/>
          <w:sz w:val="32"/>
          <w:szCs w:val="32"/>
          <w:highlight w:val="none"/>
        </w:rPr>
        <w:t>2,024.557500</w:t>
      </w:r>
      <w:r>
        <w:rPr>
          <w:rFonts w:hint="eastAsia" w:ascii="仿宋_GB2312" w:hAnsi="仿宋_GB2312" w:eastAsia="仿宋_GB2312" w:cs="仿宋_GB2312"/>
          <w:sz w:val="32"/>
          <w:szCs w:val="32"/>
          <w:highlight w:val="none"/>
        </w:rPr>
        <w:t>万元，减少136.583402万元，减少6.75%。预算减少的主要原因是：根据全区预算编制要求，结合单位工作实际需要，对全年项目经费支出进行了整体预算压减。</w:t>
      </w:r>
    </w:p>
    <w:p>
      <w:pPr>
        <w:spacing w:line="560" w:lineRule="exact"/>
        <w:ind w:firstLine="640" w:firstLineChars="200"/>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（二）支出预算说明</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2025年支出预算</w:t>
      </w:r>
      <w:r>
        <w:rPr>
          <w:rFonts w:hint="eastAsia" w:ascii="仿宋_GB2312" w:hAnsi="仿宋_GB2312" w:eastAsia="仿宋_GB2312" w:cs="仿宋_GB2312"/>
          <w:color w:val="000000"/>
          <w:kern w:val="0"/>
          <w:sz w:val="32"/>
          <w:szCs w:val="32"/>
          <w:highlight w:val="none"/>
        </w:rPr>
        <w:t>1,887.974098</w:t>
      </w:r>
      <w:r>
        <w:rPr>
          <w:rFonts w:hint="eastAsia" w:ascii="仿宋_GB2312" w:hAnsi="仿宋_GB2312" w:eastAsia="仿宋_GB2312" w:cs="仿宋_GB2312"/>
          <w:sz w:val="32"/>
          <w:szCs w:val="32"/>
          <w:highlight w:val="none"/>
        </w:rPr>
        <w:t>万元，按用途划分:</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2025年基本支出预算982.989422万元，占总支出的52.07%。其中公用经费支出83.972216万元。2024年基本支出预算971.817974万元，占总支出的48.00%。其中公用经费支出86.713029万元。2025年基本支出预算较2024年增长1.15%，公用经费支出预算较2024年减少3.16%。2025年基本支出较上年增加的主要原因是：单位人员增加，对应基本支出中人员经费较上年增加。</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2025年项目支出预算904.984676万元，占总支出的47.93%。2024年项目支出预算1,052.739526万元，占总支出的52.04%。2025年项目支出预算较2024年减少14.04%，主要原因是：根据全区预算编制要求，结合单位工作实际需要，对全年项目经费支出进行了整体预算压减。</w:t>
      </w:r>
    </w:p>
    <w:p>
      <w:pPr>
        <w:spacing w:line="560" w:lineRule="exact"/>
        <w:ind w:firstLine="640" w:firstLineChars="200"/>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三、主要支出情况</w:t>
      </w:r>
    </w:p>
    <w:p>
      <w:pPr>
        <w:spacing w:line="560" w:lineRule="exact"/>
        <w:ind w:firstLine="640" w:firstLineChars="200"/>
        <w:rPr>
          <w:rFonts w:hint="eastAsia" w:ascii="仿宋_GB2312" w:hAnsi="仿宋_GB2312" w:eastAsia="仿宋_GB2312" w:cs="仿宋_GB2312"/>
          <w:sz w:val="32"/>
          <w:szCs w:val="32"/>
          <w:highlight w:val="none"/>
        </w:rPr>
      </w:pPr>
      <w:bookmarkStart w:id="0" w:name="_Toc25448"/>
      <w:bookmarkStart w:id="1" w:name="_Toc17531"/>
      <w:r>
        <w:rPr>
          <w:rFonts w:hint="eastAsia" w:ascii="楷体_GB2312" w:hAnsi="楷体_GB2312" w:eastAsia="楷体_GB2312" w:cs="楷体_GB2312"/>
          <w:sz w:val="32"/>
          <w:szCs w:val="32"/>
          <w:highlight w:val="none"/>
        </w:rPr>
        <w:t>（一）</w:t>
      </w:r>
      <w:bookmarkEnd w:id="0"/>
      <w:bookmarkEnd w:id="1"/>
      <w:r>
        <w:rPr>
          <w:rFonts w:hint="eastAsia" w:ascii="楷体_GB2312" w:hAnsi="楷体_GB2312" w:eastAsia="楷体_GB2312" w:cs="楷体_GB2312"/>
          <w:sz w:val="32"/>
          <w:szCs w:val="32"/>
          <w:highlight w:val="none"/>
        </w:rPr>
        <w:t>基本支出包括：</w:t>
      </w:r>
      <w:r>
        <w:rPr>
          <w:rFonts w:hint="eastAsia" w:ascii="仿宋_GB2312" w:hAnsi="仿宋_GB2312" w:eastAsia="仿宋_GB2312" w:cs="仿宋_GB2312"/>
          <w:sz w:val="32"/>
          <w:szCs w:val="32"/>
          <w:highlight w:val="none"/>
        </w:rPr>
        <w:t>人员经费、公用经费。2025年人员经费支出安排899.017206万元，公用经费支出安排83.972216万元。</w:t>
      </w:r>
    </w:p>
    <w:p>
      <w:pPr>
        <w:ind w:firstLine="640" w:firstLineChars="200"/>
        <w:rPr>
          <w:rFonts w:ascii="仿宋_GB2312" w:eastAsia="仿宋_GB2312"/>
          <w:sz w:val="32"/>
          <w:szCs w:val="32"/>
          <w:highlight w:val="none"/>
        </w:rPr>
      </w:pPr>
      <w:r>
        <w:rPr>
          <w:rFonts w:hint="eastAsia" w:ascii="楷体_GB2312" w:hAnsi="楷体_GB2312" w:eastAsia="楷体_GB2312" w:cs="楷体_GB2312"/>
          <w:sz w:val="32"/>
          <w:szCs w:val="32"/>
          <w:highlight w:val="none"/>
        </w:rPr>
        <w:t>（二）项目支出主要包括</w:t>
      </w:r>
      <w:r>
        <w:rPr>
          <w:rFonts w:hint="eastAsia" w:ascii="仿宋_GB2312" w:hAnsi="仿宋_GB2312" w:eastAsia="仿宋_GB2312" w:cs="仿宋_GB2312"/>
          <w:sz w:val="32"/>
          <w:szCs w:val="32"/>
          <w:highlight w:val="none"/>
        </w:rPr>
        <w:t>：精准帮扶工作经费、志愿者工作经费、统战工作经费、青少年事务社工工资和管理经费、团干部培训工作经费、团建创新经费、五四青年节主题活动经费、社区青年汇建设日常活动经费、社区青年汇建设社会工作服务经费、少先队辅导员培训费、全团带队活动工作经费、宣传工作经费、全团带队宣传工作经费、少先队校外服务和实践活动工作经费、“聚力·金融街”活力创新中心工作经费、“聚力·金融街”活力创新中心日常活动经费、法律服务经费、预防青少年违法犯罪经费、中国少年先锋队北京市西城区第三次代表大会工作经费、西城区十五五规划课题经费共20项，2</w:t>
      </w:r>
      <w:r>
        <w:rPr>
          <w:rFonts w:ascii="仿宋_GB2312" w:hAnsi="仿宋_GB2312" w:eastAsia="仿宋_GB2312" w:cs="仿宋_GB2312"/>
          <w:sz w:val="32"/>
          <w:szCs w:val="32"/>
          <w:highlight w:val="none"/>
        </w:rPr>
        <w:t>024</w:t>
      </w:r>
      <w:r>
        <w:rPr>
          <w:rFonts w:hint="eastAsia" w:ascii="仿宋_GB2312" w:hAnsi="仿宋_GB2312" w:eastAsia="仿宋_GB2312" w:cs="仿宋_GB2312"/>
          <w:sz w:val="32"/>
          <w:szCs w:val="32"/>
          <w:highlight w:val="none"/>
        </w:rPr>
        <w:t>年安排预算904.984676万元。</w:t>
      </w:r>
    </w:p>
    <w:p>
      <w:pPr>
        <w:spacing w:line="560" w:lineRule="exact"/>
        <w:ind w:firstLine="640" w:firstLineChars="200"/>
        <w:rPr>
          <w:rFonts w:hint="eastAsia" w:ascii="黑体" w:hAnsi="黑体" w:eastAsia="黑体" w:cs="黑体"/>
          <w:bCs/>
          <w:sz w:val="32"/>
          <w:szCs w:val="32"/>
          <w:highlight w:val="none"/>
        </w:rPr>
      </w:pPr>
      <w:r>
        <w:rPr>
          <w:rFonts w:ascii="仿宋_GB2312" w:eastAsia="仿宋_GB2312"/>
          <w:sz w:val="32"/>
          <w:szCs w:val="32"/>
          <w:highlight w:val="none"/>
        </w:rPr>
        <w:tab/>
      </w:r>
      <w:r>
        <w:rPr>
          <w:rFonts w:hint="eastAsia" w:ascii="黑体" w:hAnsi="黑体" w:eastAsia="黑体" w:cs="黑体"/>
          <w:bCs/>
          <w:sz w:val="32"/>
          <w:szCs w:val="32"/>
          <w:highlight w:val="none"/>
        </w:rPr>
        <w:t>四、部门“三公”经费财政拨款预算说明</w:t>
      </w:r>
    </w:p>
    <w:p>
      <w:pPr>
        <w:spacing w:line="560" w:lineRule="exact"/>
        <w:ind w:firstLine="640" w:firstLineChars="200"/>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（一）“三公”经费的单位范围</w:t>
      </w:r>
    </w:p>
    <w:p>
      <w:pPr>
        <w:spacing w:line="560" w:lineRule="exact"/>
        <w:ind w:firstLine="645"/>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中国共产主义青年团北京市西城区委员会部门预算中因公出国（境）费、公务接待费、公务用车购置及运行维护费的支出单位包括中国共产主义青年团北京市西城区委员会及所属事业单位北京市</w:t>
      </w:r>
      <w:r>
        <w:rPr>
          <w:rFonts w:hint="eastAsia" w:ascii="仿宋_GB2312" w:hAnsi="仿宋_GB2312" w:eastAsia="仿宋_GB2312" w:cs="仿宋_GB2312"/>
          <w:kern w:val="0"/>
          <w:sz w:val="32"/>
          <w:szCs w:val="32"/>
          <w:highlight w:val="none"/>
        </w:rPr>
        <w:t>西城区志愿服务指导中心。</w:t>
      </w:r>
    </w:p>
    <w:p>
      <w:pPr>
        <w:spacing w:line="560" w:lineRule="exact"/>
        <w:ind w:firstLine="640" w:firstLineChars="200"/>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（二）“三公”经费预算财政拨款情况说明</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2025年部门预算“三公”经费财政拨款预算安排0万元，其中：</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1.因公出国（境）费</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2025年财政拨款预算安排0万元。与202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年一致。</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2.公务接待费</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2025年财政拨款预算安排0万元。与202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年一致。</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3.公务用车购置及运行维护费</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2025年公务用车数量为0辆，2025年财政拨款预算安排0万元，其中公务用车购置费0万元，公务用车运行维护费0万元。与2024年一致。</w:t>
      </w:r>
    </w:p>
    <w:p>
      <w:pPr>
        <w:spacing w:line="560" w:lineRule="exact"/>
        <w:ind w:firstLine="640" w:firstLineChars="200"/>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五、其他情况说明</w:t>
      </w:r>
    </w:p>
    <w:p>
      <w:pPr>
        <w:spacing w:line="560" w:lineRule="exact"/>
        <w:ind w:firstLine="640" w:firstLineChars="200"/>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（一）机构运行经费说明</w:t>
      </w:r>
    </w:p>
    <w:p>
      <w:pPr>
        <w:tabs>
          <w:tab w:val="left" w:pos="1572"/>
        </w:tabs>
        <w:ind w:firstLine="640" w:firstLineChars="200"/>
        <w:rPr>
          <w:rFonts w:ascii="仿宋_GB2312" w:eastAsia="仿宋_GB2312"/>
          <w:sz w:val="32"/>
          <w:szCs w:val="32"/>
          <w:highlight w:val="none"/>
        </w:rPr>
      </w:pPr>
      <w:r>
        <w:rPr>
          <w:rFonts w:hint="eastAsia" w:ascii="仿宋_GB2312" w:hAnsi="仿宋_GB2312" w:eastAsia="仿宋_GB2312" w:cs="仿宋_GB2312"/>
          <w:sz w:val="32"/>
          <w:szCs w:val="32"/>
          <w:highlight w:val="none"/>
        </w:rPr>
        <w:t>2025年本部门（含下属单位）履行一般行政事业管理职能、维持机关运行。本年度用于一般公共预算安排的公用经费支出合计83.972216万元，2</w:t>
      </w:r>
      <w:r>
        <w:rPr>
          <w:rFonts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rPr>
        <w:t>4年公用经费支出合计86.713029万元，同比减少3.16%。</w:t>
      </w:r>
    </w:p>
    <w:p>
      <w:pPr>
        <w:spacing w:line="560" w:lineRule="exact"/>
        <w:ind w:firstLine="640" w:firstLineChars="200"/>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（二）政府采购预算说明</w:t>
      </w:r>
    </w:p>
    <w:p>
      <w:pPr>
        <w:spacing w:line="560" w:lineRule="exact"/>
        <w:ind w:firstLine="640" w:firstLineChars="200"/>
        <w:rPr>
          <w:rFonts w:ascii="仿宋_GB2312" w:eastAsia="仿宋_GB2312" w:cs="Times New Roman"/>
          <w:sz w:val="32"/>
          <w:szCs w:val="32"/>
          <w:highlight w:val="none"/>
        </w:rPr>
      </w:pPr>
      <w:r>
        <w:rPr>
          <w:rFonts w:hint="eastAsia" w:ascii="仿宋_GB2312" w:eastAsia="仿宋_GB2312" w:cs="Times New Roman"/>
          <w:sz w:val="32"/>
          <w:szCs w:val="32"/>
          <w:highlight w:val="none"/>
        </w:rPr>
        <w:t>2025年预算批复政府采购预算245.88</w:t>
      </w:r>
      <w:r>
        <w:rPr>
          <w:rFonts w:hint="eastAsia" w:ascii="仿宋_GB2312" w:eastAsia="仿宋_GB2312" w:cs="Times New Roman"/>
          <w:sz w:val="32"/>
          <w:szCs w:val="32"/>
          <w:highlight w:val="none"/>
          <w:lang w:val="en-US" w:eastAsia="zh-CN"/>
        </w:rPr>
        <w:t>0000</w:t>
      </w:r>
      <w:r>
        <w:rPr>
          <w:rFonts w:hint="eastAsia" w:ascii="仿宋_GB2312" w:eastAsia="仿宋_GB2312" w:cs="Times New Roman"/>
          <w:sz w:val="32"/>
          <w:szCs w:val="32"/>
          <w:highlight w:val="none"/>
        </w:rPr>
        <w:t>万元，项目执行过程中根据实际政府采购金额进行预算调剂。</w:t>
      </w:r>
    </w:p>
    <w:p>
      <w:pPr>
        <w:spacing w:line="56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（三）政府购买服务预算说明</w:t>
      </w:r>
    </w:p>
    <w:p>
      <w:pPr>
        <w:spacing w:line="560" w:lineRule="exact"/>
        <w:ind w:firstLine="640" w:firstLineChars="200"/>
        <w:rPr>
          <w:rFonts w:ascii="仿宋_GB2312" w:eastAsia="仿宋_GB2312" w:cs="Times New Roman"/>
          <w:sz w:val="32"/>
          <w:szCs w:val="32"/>
          <w:highlight w:val="none"/>
        </w:rPr>
      </w:pPr>
      <w:r>
        <w:rPr>
          <w:rFonts w:hint="eastAsia" w:ascii="仿宋_GB2312" w:eastAsia="仿宋_GB2312" w:cs="Times New Roman"/>
          <w:sz w:val="32"/>
          <w:szCs w:val="32"/>
          <w:highlight w:val="none"/>
        </w:rPr>
        <w:t>2025年涉及政府购买服务项目1个，项目名称为社区青年汇建设社会工作服务经费，预算资金共计：243.48</w:t>
      </w:r>
      <w:r>
        <w:rPr>
          <w:rFonts w:hint="eastAsia" w:ascii="仿宋_GB2312" w:eastAsia="仿宋_GB2312" w:cs="Times New Roman"/>
          <w:sz w:val="32"/>
          <w:szCs w:val="32"/>
          <w:highlight w:val="none"/>
          <w:lang w:val="en-US" w:eastAsia="zh-CN"/>
        </w:rPr>
        <w:t>0000</w:t>
      </w:r>
      <w:r>
        <w:rPr>
          <w:rFonts w:hint="eastAsia" w:ascii="仿宋_GB2312" w:eastAsia="仿宋_GB2312" w:cs="Times New Roman"/>
          <w:sz w:val="32"/>
          <w:szCs w:val="32"/>
          <w:highlight w:val="none"/>
        </w:rPr>
        <w:t>万元。</w:t>
      </w:r>
    </w:p>
    <w:p>
      <w:pPr>
        <w:spacing w:line="560" w:lineRule="exact"/>
        <w:ind w:firstLine="640" w:firstLineChars="200"/>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（四）绩效目标情况说明</w:t>
      </w:r>
    </w:p>
    <w:p>
      <w:pPr>
        <w:ind w:firstLine="640" w:firstLineChars="200"/>
        <w:rPr>
          <w:rFonts w:ascii="仿宋_GB2312" w:eastAsia="仿宋_GB2312"/>
          <w:sz w:val="32"/>
          <w:szCs w:val="32"/>
          <w:highlight w:val="none"/>
        </w:rPr>
      </w:pPr>
      <w:r>
        <w:rPr>
          <w:rFonts w:hint="eastAsia" w:ascii="仿宋_GB2312" w:eastAsia="仿宋_GB2312" w:cs="Times New Roman"/>
          <w:sz w:val="32"/>
          <w:szCs w:val="32"/>
          <w:highlight w:val="none"/>
        </w:rPr>
        <w:t>2025年，我单位全部20个项目均填报绩效目标，项目支出预算共计</w:t>
      </w:r>
      <w:r>
        <w:rPr>
          <w:rFonts w:hint="eastAsia" w:ascii="仿宋_GB2312" w:hAnsi="仿宋_GB2312" w:eastAsia="仿宋_GB2312" w:cs="仿宋_GB2312"/>
          <w:sz w:val="32"/>
          <w:szCs w:val="32"/>
          <w:highlight w:val="none"/>
        </w:rPr>
        <w:t>904.984676万元。</w:t>
      </w:r>
    </w:p>
    <w:p>
      <w:pPr>
        <w:spacing w:line="560" w:lineRule="exact"/>
        <w:ind w:firstLine="640" w:firstLineChars="200"/>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（五）国有资本经营预算财政拨款情况说明</w:t>
      </w:r>
    </w:p>
    <w:p>
      <w:pPr>
        <w:adjustRightIn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我单位2025年无国有资本经营预算财政拨款安排的预算。</w:t>
      </w:r>
    </w:p>
    <w:p>
      <w:pPr>
        <w:spacing w:line="560" w:lineRule="exact"/>
        <w:ind w:firstLine="640" w:firstLineChars="200"/>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（六）国有资产占用情况说明</w:t>
      </w:r>
    </w:p>
    <w:p>
      <w:pPr>
        <w:spacing w:line="560" w:lineRule="exact"/>
        <w:ind w:firstLine="627"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截止2024年底，我单位固定资产128.85</w:t>
      </w:r>
      <w:r>
        <w:rPr>
          <w:rFonts w:hint="eastAsia" w:ascii="仿宋_GB2312" w:hAnsi="仿宋_GB2312" w:eastAsia="仿宋_GB2312" w:cs="仿宋_GB2312"/>
          <w:sz w:val="32"/>
          <w:szCs w:val="32"/>
          <w:highlight w:val="none"/>
          <w:lang w:val="en-US" w:eastAsia="zh-CN"/>
        </w:rPr>
        <w:t>3681</w:t>
      </w:r>
      <w:r>
        <w:rPr>
          <w:rFonts w:hint="eastAsia" w:ascii="仿宋_GB2312" w:hAnsi="仿宋_GB2312" w:eastAsia="仿宋_GB2312" w:cs="仿宋_GB2312"/>
          <w:sz w:val="32"/>
          <w:szCs w:val="32"/>
          <w:highlight w:val="none"/>
        </w:rPr>
        <w:t>万元，其中：车辆0台，0万元；单位价值50万元以上的通用设备0台（套）、0万元，单位价值100万元以上的专用设备0台</w:t>
      </w:r>
      <w:bookmarkStart w:id="2" w:name="_GoBack"/>
      <w:bookmarkEnd w:id="2"/>
      <w:r>
        <w:rPr>
          <w:rFonts w:hint="eastAsia" w:ascii="仿宋_GB2312" w:hAnsi="仿宋_GB2312" w:eastAsia="仿宋_GB2312" w:cs="仿宋_GB2312"/>
          <w:sz w:val="32"/>
          <w:szCs w:val="32"/>
          <w:highlight w:val="none"/>
        </w:rPr>
        <w:t>（套）、0万元。</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2025年未安排国有资产购置预算。</w:t>
      </w:r>
    </w:p>
    <w:p>
      <w:pPr>
        <w:spacing w:line="560" w:lineRule="exact"/>
        <w:ind w:firstLine="640" w:firstLineChars="200"/>
        <w:rPr>
          <w:rFonts w:hint="eastAsia" w:ascii="黑体" w:hAnsi="黑体" w:eastAsia="黑体" w:cs="黑体"/>
          <w:bCs/>
          <w:color w:val="000000"/>
          <w:sz w:val="32"/>
          <w:szCs w:val="32"/>
          <w:highlight w:val="none"/>
        </w:rPr>
      </w:pPr>
      <w:r>
        <w:rPr>
          <w:rFonts w:ascii="仿宋_GB2312" w:eastAsia="仿宋_GB2312"/>
          <w:sz w:val="32"/>
          <w:szCs w:val="32"/>
          <w:highlight w:val="none"/>
        </w:rPr>
        <w:tab/>
      </w:r>
      <w:r>
        <w:rPr>
          <w:rFonts w:hint="eastAsia" w:ascii="黑体" w:hAnsi="黑体" w:eastAsia="黑体" w:cs="黑体"/>
          <w:bCs/>
          <w:color w:val="000000"/>
          <w:sz w:val="32"/>
          <w:szCs w:val="32"/>
          <w:highlight w:val="none"/>
        </w:rPr>
        <w:t>六、名称解释</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1.基本支出：指为保障机构正常运转、完成日常工作任务而发生的人员支出和公用支出。</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2.项目支出：指在基本支出之外为完成特定行政任务或事业发展目标所发生的支出。</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3.“三公”经费财政拨款预算数：指本部门当年部门预算中财政拨款安排的因公出国（境）费用、公务接待费、公务用车购置和运行维护费预算数。</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仿宋_GB2312" w:eastAsia="仿宋_GB2312" w:cs="仿宋_GB2312"/>
          <w:sz w:val="32"/>
          <w:szCs w:val="32"/>
          <w:highlight w:val="none"/>
        </w:rPr>
        <w:br w:type="page"/>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第二部分   2024年部门预算表</w:t>
      </w:r>
    </w:p>
    <w:p>
      <w:pPr>
        <w:autoSpaceDE w:val="0"/>
        <w:autoSpaceDN w:val="0"/>
        <w:adjustRightInd w:val="0"/>
        <w:spacing w:line="560" w:lineRule="exact"/>
        <w:jc w:val="left"/>
        <w:rPr>
          <w:rFonts w:ascii="仿宋_GB2312" w:eastAsia="仿宋_GB2312"/>
          <w:sz w:val="32"/>
          <w:szCs w:val="32"/>
          <w:lang w:val="zh-CN"/>
        </w:rPr>
      </w:pPr>
    </w:p>
    <w:p>
      <w:pPr>
        <w:autoSpaceDE w:val="0"/>
        <w:autoSpaceDN w:val="0"/>
        <w:adjustRightInd w:val="0"/>
        <w:spacing w:line="560" w:lineRule="exact"/>
        <w:ind w:firstLine="640" w:firstLineChars="200"/>
        <w:jc w:val="left"/>
        <w:rPr>
          <w:rFonts w:ascii="仿宋_GB2312" w:eastAsia="仿宋_GB2312"/>
          <w:sz w:val="32"/>
          <w:szCs w:val="32"/>
          <w:lang w:val="zh-CN"/>
        </w:rPr>
      </w:pPr>
      <w:r>
        <w:rPr>
          <w:rFonts w:hint="eastAsia" w:ascii="仿宋_GB2312" w:eastAsia="仿宋_GB2312" w:cs="宋体"/>
          <w:color w:val="000000"/>
          <w:kern w:val="0"/>
          <w:sz w:val="32"/>
          <w:szCs w:val="32"/>
        </w:rPr>
        <w:t>详见附件：中国共产主义青年团北京市西城区委员会2024年度部门预算信息公开报表</w:t>
      </w:r>
    </w:p>
    <w:tbl>
      <w:tblPr>
        <w:tblStyle w:val="2"/>
        <w:tblW w:w="8907" w:type="dxa"/>
        <w:tblInd w:w="93" w:type="dxa"/>
        <w:tblLayout w:type="fixed"/>
        <w:tblCellMar>
          <w:top w:w="0" w:type="dxa"/>
          <w:left w:w="108" w:type="dxa"/>
          <w:bottom w:w="0" w:type="dxa"/>
          <w:right w:w="108" w:type="dxa"/>
        </w:tblCellMar>
      </w:tblPr>
      <w:tblGrid>
        <w:gridCol w:w="8907"/>
      </w:tblGrid>
      <w:tr>
        <w:tblPrEx>
          <w:tblCellMar>
            <w:top w:w="0" w:type="dxa"/>
            <w:left w:w="108" w:type="dxa"/>
            <w:bottom w:w="0" w:type="dxa"/>
            <w:right w:w="108" w:type="dxa"/>
          </w:tblCellMar>
        </w:tblPrEx>
        <w:trPr>
          <w:trHeight w:val="456" w:hRule="atLeast"/>
        </w:trPr>
        <w:tc>
          <w:tcPr>
            <w:tcW w:w="8907"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textAlignment w:val="center"/>
              <w:rPr>
                <w:rFonts w:hint="eastAsia" w:ascii="宋体" w:hAnsi="宋体" w:eastAsia="宋体" w:cs="宋体"/>
                <w:b/>
                <w:bCs/>
                <w:color w:val="000000"/>
                <w:sz w:val="24"/>
                <w:szCs w:val="24"/>
              </w:rPr>
            </w:pPr>
          </w:p>
        </w:tc>
      </w:tr>
    </w:tbl>
    <w:p>
      <w:pPr>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C291C"/>
    <w:rsid w:val="002E2C59"/>
    <w:rsid w:val="00561ED2"/>
    <w:rsid w:val="00E16CE2"/>
    <w:rsid w:val="17F2675C"/>
    <w:rsid w:val="2E0C291C"/>
    <w:rsid w:val="2FB8420E"/>
    <w:rsid w:val="49FA4868"/>
    <w:rsid w:val="4E664FF6"/>
    <w:rsid w:val="718B0CD8"/>
    <w:rsid w:val="7EB52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493</Words>
  <Characters>2816</Characters>
  <Lines>23</Lines>
  <Paragraphs>6</Paragraphs>
  <TotalTime>39</TotalTime>
  <ScaleCrop>false</ScaleCrop>
  <LinksUpToDate>false</LinksUpToDate>
  <CharactersWithSpaces>3303</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2025-01-18T06:44:00Z</dcterms:created>
  <dc:creator>姚宗瑞</dc:creator>
  <cp:lastModifiedBy>姚宗瑞</cp:lastModifiedBy>
  <cp:lastPrinted>2025-01-20T07:01:00Z</cp:lastPrinted>
  <dcterms:modified xsi:type="dcterms:W3CDTF">2025-01-20T09:58:28Z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33F6F2D251BA4368A52C3E320E894A52_11</vt:lpwstr>
  </property>
</Properties>
</file>