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A200"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D4C9655">
      <w:pPr>
        <w:snapToGrid w:val="0"/>
        <w:spacing w:line="64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北京市西城区人民政府月坛街道办事处</w:t>
      </w:r>
    </w:p>
    <w:p w14:paraId="2208CB3A">
      <w:pPr>
        <w:snapToGrid w:val="0"/>
        <w:spacing w:line="64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 w14:paraId="2F6E02DF">
      <w:pPr>
        <w:spacing w:line="560" w:lineRule="exact"/>
        <w:jc w:val="left"/>
        <w:rPr>
          <w:rFonts w:ascii="仿宋_GB2312" w:hAnsi="仿宋_GB2312" w:cs="仿宋_GB2312"/>
          <w:szCs w:val="32"/>
        </w:rPr>
      </w:pPr>
    </w:p>
    <w:p w14:paraId="453D0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szCs w:val="32"/>
        </w:rPr>
        <w:t>2024年，我街道在行政执法工作中，坚持以法治为引领，以提升执法效能为核心，全力推进各项工作任务落地见效，不断强化执法规范化建设</w:t>
      </w:r>
      <w:r>
        <w:rPr>
          <w:rFonts w:hint="eastAsia" w:ascii="仿宋_GB2312" w:hAnsi="仿宋_GB2312" w:cs="仿宋_GB2312"/>
          <w:szCs w:val="32"/>
          <w:lang w:eastAsia="zh-CN"/>
        </w:rPr>
        <w:t>，现将行政</w:t>
      </w:r>
      <w:r>
        <w:rPr>
          <w:rFonts w:hint="eastAsia" w:ascii="仿宋_GB2312" w:hAnsi="仿宋_GB2312" w:cs="仿宋_GB2312"/>
          <w:szCs w:val="32"/>
        </w:rPr>
        <w:t>执法工作情况报告如下：</w:t>
      </w:r>
    </w:p>
    <w:p w14:paraId="3B0A9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（一）行政执法机关的执法主体名称和数量情况；</w:t>
      </w:r>
    </w:p>
    <w:p w14:paraId="03B33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执法主体为北京市西城区人民政府月坛街道办事处，设置综合执法队一个。</w:t>
      </w:r>
    </w:p>
    <w:p w14:paraId="0824B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（二）各执法主体的执法岗位设置及执法人员在岗情况；</w:t>
      </w:r>
    </w:p>
    <w:p w14:paraId="0175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其中设置执法岗位37个，核定人数31人，在岗人数29</w:t>
      </w:r>
      <w:bookmarkStart w:id="0" w:name="_GoBack"/>
      <w:bookmarkEnd w:id="0"/>
      <w:r>
        <w:rPr>
          <w:rFonts w:hint="eastAsia" w:ascii="仿宋_GB2312" w:hAnsi="仿宋_GB2312" w:cs="仿宋_GB2312"/>
          <w:szCs w:val="32"/>
          <w:highlight w:val="none"/>
        </w:rPr>
        <w:t>人，岗位人员关联率93.5%。</w:t>
      </w:r>
    </w:p>
    <w:p w14:paraId="7B77B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（三）执法力量投入情况；</w:t>
      </w:r>
    </w:p>
    <w:p w14:paraId="6BDC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其中A岗31个，核定人数31人，在岗人数29人，岗位关联率93.5%，A岗人员参与执法人数29人，参与执法率93.5%，执法人员29人，执法投入力量93.5%。无B岗。</w:t>
      </w:r>
    </w:p>
    <w:p w14:paraId="2F632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outlineLvl w:val="0"/>
        <w:rPr>
          <w:rFonts w:ascii="楷体_GB2312" w:hAnsi="楷体_GB2312" w:eastAsia="楷体_GB2312" w:cs="楷体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（四）政务服务事项的办理情况；</w:t>
      </w:r>
    </w:p>
    <w:p w14:paraId="6556C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MS UI Gothic"/>
          <w:color w:val="000000"/>
          <w:szCs w:val="32"/>
        </w:rPr>
        <w:t>2023年共受理政务服务类事项5903件，服务15497人次，涉及金额240174.9元。其中公共服务类（含就失业登记、城乡居民参保、公共就业服务、职业介绍、职业指导、社会保障卡业务、失业人员档案）4470件</w:t>
      </w:r>
      <w:r>
        <w:rPr>
          <w:rFonts w:hint="eastAsia" w:ascii="仿宋_GB2312" w:hAnsi="MS UI Gothic"/>
          <w:color w:val="000000"/>
          <w:szCs w:val="32"/>
          <w:lang w:eastAsia="zh-CN"/>
        </w:rPr>
        <w:t>，</w:t>
      </w:r>
      <w:r>
        <w:rPr>
          <w:rFonts w:hint="eastAsia" w:ascii="仿宋_GB2312" w:hAnsi="MS UI Gothic"/>
          <w:color w:val="000000"/>
          <w:szCs w:val="32"/>
        </w:rPr>
        <w:t>服务人数13110人次；行政给付类（医疗救助、低保金家庭价格补贴发放、低收入家庭、电价补贴）2869户，涉及资金81514.2万元。前置医疗0人次，涉及金额0元，电价补贴2395户，52594.2元，补贴474户，28920元。其他行政权力类事项（含失业人员和企业退休人员清洁能源自采暖补贴审核、社会化退休人员接收转移事项）1433件，服务人数2387人次，涉及金额158660.70元。</w:t>
      </w:r>
    </w:p>
    <w:p w14:paraId="456BC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cs="仿宋_GB2312"/>
          <w:szCs w:val="32"/>
          <w:highlight w:val="none"/>
        </w:rPr>
        <w:t>）行政检查计划执行情况</w:t>
      </w:r>
    </w:p>
    <w:p w14:paraId="552A8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 2023年执法检查计划完成率100%，全年共完成行政执法检查19173件，人均检查量661.14件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。</w:t>
      </w:r>
    </w:p>
    <w:p w14:paraId="14ADB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cs="仿宋_GB2312"/>
          <w:szCs w:val="32"/>
          <w:highlight w:val="none"/>
        </w:rPr>
        <w:t>）行政处罚、行政强制等案件的办理情况；</w:t>
      </w:r>
    </w:p>
    <w:p w14:paraId="02AD9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行政处罚数量案件1359件，人均处罚量46.86件，罚款额685390元，人均处罚额23637.14元。违建拆除5539.38平方米，超额完成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539</w:t>
      </w:r>
      <w:r>
        <w:rPr>
          <w:rFonts w:hint="eastAsia" w:ascii="仿宋_GB2312" w:hAnsi="仿宋_GB2312" w:cs="仿宋_GB2312"/>
          <w:szCs w:val="32"/>
          <w:highlight w:val="none"/>
        </w:rPr>
        <w:t>.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  <w:highlight w:val="none"/>
        </w:rPr>
        <w:t>8平方米。</w:t>
      </w:r>
    </w:p>
    <w:p w14:paraId="5D183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ascii="楷体_GB2312" w:hAnsi="楷体_GB2312" w:eastAsia="楷体_GB2312" w:cs="楷体_GB2312"/>
          <w:bCs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Cs w:val="32"/>
          <w:highlight w:val="none"/>
        </w:rPr>
        <w:t>（七）投诉、举报案件的受理和分类办理情况；</w:t>
      </w:r>
    </w:p>
    <w:p w14:paraId="437FA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202 </w:t>
      </w:r>
      <w:r>
        <w:rPr>
          <w:rFonts w:hint="default" w:ascii="仿宋_GB2312" w:hAnsi="仿宋_GB2312" w:cs="仿宋_GB2312"/>
          <w:szCs w:val="32"/>
          <w:highlight w:val="none"/>
          <w:lang w:val="en-US"/>
        </w:rPr>
        <w:t>4</w:t>
      </w:r>
      <w:r>
        <w:rPr>
          <w:rFonts w:hint="eastAsia" w:ascii="仿宋_GB2312" w:hAnsi="仿宋_GB2312" w:cs="仿宋_GB2312"/>
          <w:szCs w:val="32"/>
          <w:highlight w:val="none"/>
        </w:rPr>
        <w:t>年1月1日—202</w:t>
      </w:r>
      <w:r>
        <w:rPr>
          <w:rFonts w:hint="default" w:ascii="仿宋_GB2312" w:hAnsi="仿宋_GB2312" w:cs="仿宋_GB2312"/>
          <w:szCs w:val="32"/>
          <w:highlight w:val="none"/>
          <w:lang w:val="en-US"/>
        </w:rPr>
        <w:t>4</w:t>
      </w:r>
      <w:r>
        <w:rPr>
          <w:rFonts w:hint="eastAsia" w:ascii="仿宋_GB2312" w:hAnsi="仿宋_GB2312" w:cs="仿宋_GB2312"/>
          <w:szCs w:val="32"/>
          <w:highlight w:val="none"/>
        </w:rPr>
        <w:t>年12月31日共受理平台举报案件15</w:t>
      </w:r>
      <w:r>
        <w:rPr>
          <w:rFonts w:hint="default" w:ascii="仿宋_GB2312" w:hAnsi="仿宋_GB2312" w:cs="仿宋_GB2312"/>
          <w:szCs w:val="32"/>
          <w:highlight w:val="none"/>
          <w:lang w:val="en-US"/>
        </w:rPr>
        <w:t>43</w:t>
      </w:r>
      <w:r>
        <w:rPr>
          <w:rFonts w:hint="eastAsia" w:ascii="仿宋_GB2312" w:hAnsi="仿宋_GB2312" w:cs="仿宋_GB2312"/>
          <w:szCs w:val="32"/>
          <w:highlight w:val="none"/>
        </w:rPr>
        <w:t>件，协办</w:t>
      </w:r>
      <w:r>
        <w:rPr>
          <w:rFonts w:hint="default" w:ascii="仿宋_GB2312" w:hAnsi="仿宋_GB2312" w:cs="仿宋_GB2312"/>
          <w:szCs w:val="32"/>
          <w:highlight w:val="none"/>
          <w:lang w:val="en-US"/>
        </w:rPr>
        <w:t>176</w:t>
      </w:r>
      <w:r>
        <w:rPr>
          <w:rFonts w:hint="eastAsia" w:ascii="仿宋_GB2312" w:hAnsi="仿宋_GB2312" w:cs="仿宋_GB2312"/>
          <w:szCs w:val="32"/>
          <w:highlight w:val="none"/>
        </w:rPr>
        <w:t>件其中包括无照经营、违法建设、设置地桩地锁等障碍物、小区内（占用、堵塞、封闭）其他共用部位、露天烧烤、店外经营、擅自占用城市道路、夜间施工及施工扬尘、疫情防控、生活垃圾分类、噪音扰民、油烟油漆扰民、公共场所吸烟等，均处理完毕。</w:t>
      </w:r>
    </w:p>
    <w:p w14:paraId="2D2C6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（八）行政执法机关无需要公示的其他情况。</w:t>
      </w:r>
    </w:p>
    <w:p w14:paraId="23411C7F">
      <w:pPr>
        <w:snapToGrid w:val="0"/>
        <w:spacing w:line="560" w:lineRule="exact"/>
        <w:ind w:firstLine="3318" w:firstLineChars="1050"/>
        <w:jc w:val="right"/>
        <w:rPr>
          <w:rFonts w:ascii="仿宋_GB2312" w:hAnsi="MS UI Gothic"/>
          <w:szCs w:val="32"/>
        </w:rPr>
      </w:pPr>
    </w:p>
    <w:p w14:paraId="3E4B9D04">
      <w:pPr>
        <w:snapToGrid w:val="0"/>
        <w:spacing w:line="560" w:lineRule="exact"/>
        <w:ind w:firstLine="3318" w:firstLineChars="1050"/>
        <w:jc w:val="right"/>
        <w:rPr>
          <w:rFonts w:ascii="仿宋_GB2312" w:hAnsi="MS UI Gothic"/>
          <w:szCs w:val="32"/>
        </w:rPr>
      </w:pPr>
    </w:p>
    <w:p w14:paraId="45EC6281">
      <w:pPr>
        <w:snapToGrid w:val="0"/>
        <w:spacing w:line="560" w:lineRule="exact"/>
        <w:ind w:firstLine="3318" w:firstLineChars="1050"/>
        <w:jc w:val="right"/>
        <w:rPr>
          <w:rFonts w:ascii="仿宋_GB2312" w:hAnsi="MS UI Gothic"/>
          <w:szCs w:val="32"/>
        </w:rPr>
      </w:pPr>
    </w:p>
    <w:p w14:paraId="75308595">
      <w:pPr>
        <w:snapToGrid w:val="0"/>
        <w:spacing w:line="560" w:lineRule="exact"/>
        <w:ind w:right="158" w:firstLine="3160" w:firstLineChars="1000"/>
        <w:jc w:val="both"/>
        <w:rPr>
          <w:rFonts w:ascii="仿宋_GB2312" w:hAnsi="MS UI Gothic"/>
          <w:szCs w:val="32"/>
        </w:rPr>
      </w:pPr>
      <w:r>
        <w:rPr>
          <w:rFonts w:hint="eastAsia" w:ascii="仿宋_GB2312" w:hAnsi="MS UI Gothic"/>
          <w:szCs w:val="32"/>
        </w:rPr>
        <w:t>北京市西城区人民政府月坛街道办</w:t>
      </w:r>
      <w:r>
        <w:rPr>
          <w:rFonts w:hint="eastAsia" w:ascii="仿宋_GB2312" w:hAnsi="MS UI Gothic"/>
          <w:szCs w:val="32"/>
          <w:lang w:eastAsia="zh-CN"/>
        </w:rPr>
        <w:t>事</w:t>
      </w:r>
      <w:r>
        <w:rPr>
          <w:rFonts w:hint="eastAsia" w:ascii="仿宋_GB2312" w:hAnsi="MS UI Gothic"/>
          <w:szCs w:val="32"/>
        </w:rPr>
        <w:t>处</w:t>
      </w:r>
    </w:p>
    <w:p w14:paraId="3CF7BDD2">
      <w:pPr>
        <w:tabs>
          <w:tab w:val="left" w:pos="7560"/>
          <w:tab w:val="left" w:pos="8100"/>
        </w:tabs>
        <w:spacing w:line="560" w:lineRule="exact"/>
        <w:ind w:right="312" w:firstLine="4740" w:firstLineChars="1500"/>
        <w:rPr>
          <w:rFonts w:ascii="仿宋_GB2312" w:hAnsi="MS UI Gothic"/>
          <w:szCs w:val="32"/>
        </w:rPr>
      </w:pPr>
      <w:r>
        <w:rPr>
          <w:rFonts w:hint="eastAsia" w:ascii="仿宋_GB2312" w:hAnsi="MS UI Gothic"/>
          <w:szCs w:val="32"/>
        </w:rPr>
        <w:t>202</w:t>
      </w:r>
      <w:r>
        <w:rPr>
          <w:rFonts w:hint="eastAsia" w:ascii="仿宋_GB2312" w:hAnsi="MS UI Gothic"/>
          <w:szCs w:val="32"/>
          <w:lang w:val="en-US" w:eastAsia="zh-CN"/>
        </w:rPr>
        <w:t>5</w:t>
      </w:r>
      <w:r>
        <w:rPr>
          <w:rFonts w:hint="eastAsia" w:ascii="仿宋_GB2312" w:hAnsi="MS UI Gothic"/>
          <w:szCs w:val="32"/>
        </w:rPr>
        <w:t>年1月2</w:t>
      </w:r>
      <w:r>
        <w:rPr>
          <w:rFonts w:hint="eastAsia" w:ascii="仿宋_GB2312" w:hAnsi="MS UI Gothic"/>
          <w:szCs w:val="32"/>
          <w:lang w:val="en-US" w:eastAsia="zh-CN"/>
        </w:rPr>
        <w:t>3</w:t>
      </w:r>
      <w:r>
        <w:rPr>
          <w:rFonts w:hint="eastAsia" w:ascii="仿宋_GB2312" w:hAnsi="MS UI Gothic"/>
          <w:szCs w:val="32"/>
        </w:rPr>
        <w:t>日</w:t>
      </w:r>
    </w:p>
    <w:p w14:paraId="698C5FDD">
      <w:pPr>
        <w:tabs>
          <w:tab w:val="left" w:pos="7560"/>
          <w:tab w:val="left" w:pos="8100"/>
        </w:tabs>
        <w:spacing w:line="560" w:lineRule="exact"/>
        <w:ind w:right="312"/>
        <w:rPr>
          <w:rFonts w:ascii="仿宋_GB2312" w:hAnsi="MS UI Gothic"/>
          <w:szCs w:val="32"/>
        </w:rPr>
      </w:pPr>
    </w:p>
    <w:p w14:paraId="0542E198">
      <w:pPr>
        <w:tabs>
          <w:tab w:val="left" w:pos="7560"/>
          <w:tab w:val="left" w:pos="8100"/>
        </w:tabs>
        <w:spacing w:line="560" w:lineRule="exact"/>
        <w:ind w:right="312"/>
        <w:rPr>
          <w:rFonts w:ascii="仿宋_GB2312" w:hAnsi="宋体" w:cs="仿宋_GB2312"/>
          <w:bCs/>
        </w:rPr>
      </w:pPr>
    </w:p>
    <w:sectPr>
      <w:footerReference r:id="rId3" w:type="default"/>
      <w:pgSz w:w="11906" w:h="16838"/>
      <w:pgMar w:top="1701" w:right="1474" w:bottom="1985" w:left="1588" w:header="1021" w:footer="1418" w:gutter="0"/>
      <w:pgNumType w:start="1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158C3">
    <w:pPr>
      <w:pStyle w:val="4"/>
      <w:numPr>
        <w:ilvl w:val="0"/>
        <w:numId w:val="1"/>
      </w:numPr>
      <w:ind w:right="360"/>
    </w:pPr>
    <w:r>
      <w:rPr>
        <w:rFonts w:hint="eastAsia"/>
      </w:rPr>
      <w:t xml:space="preserve"> </w:t>
    </w:r>
    <w:r>
      <w:rPr>
        <w:rFonts w:hint="eastAsia" w:ascii="仿宋_GB2312"/>
        <w:sz w:val="32"/>
      </w:rPr>
      <w:fldChar w:fldCharType="begin"/>
    </w:r>
    <w:r>
      <w:rPr>
        <w:rFonts w:hint="eastAsia" w:ascii="仿宋_GB2312"/>
        <w:sz w:val="32"/>
      </w:rPr>
      <w:instrText xml:space="preserve"> PAGE   \* MERGEFORMAT </w:instrText>
    </w:r>
    <w:r>
      <w:rPr>
        <w:rFonts w:hint="eastAsia" w:ascii="仿宋_GB2312"/>
        <w:sz w:val="32"/>
      </w:rPr>
      <w:fldChar w:fldCharType="separate"/>
    </w:r>
    <w:r>
      <w:rPr>
        <w:rFonts w:ascii="仿宋_GB2312"/>
        <w:sz w:val="32"/>
        <w:lang w:val="zh-CN"/>
      </w:rPr>
      <w:t>3</w:t>
    </w:r>
    <w:r>
      <w:rPr>
        <w:rFonts w:hint="eastAsia" w:ascii="仿宋_GB2312"/>
        <w:sz w:val="32"/>
      </w:rPr>
      <w:fldChar w:fldCharType="end"/>
    </w:r>
    <w:r>
      <w:rPr>
        <w:rFonts w:hint="eastAsia" w:ascii="仿宋_GB2312"/>
        <w:sz w:val="32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仿宋_GB2312" w:hAnsi="Times New Roman" w:eastAsia="仿宋_GB2312" w:cs="Times New Roman"/>
        <w:sz w:val="3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680" w:lineRule="exact"/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eastAsia="宋体"/>
      <w:sz w:val="21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12">
    <w:name w:val="Char2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3">
    <w:name w:val="WW-普通文字"/>
    <w:basedOn w:val="1"/>
    <w:qFormat/>
    <w:uiPriority w:val="0"/>
    <w:pPr>
      <w:suppressAutoHyphens/>
    </w:pPr>
    <w:rPr>
      <w:rFonts w:ascii="宋体" w:hAnsi="宋体" w:eastAsia="宋体" w:cs="Courier New"/>
      <w:kern w:val="1"/>
      <w:sz w:val="21"/>
      <w:szCs w:val="21"/>
    </w:rPr>
  </w:style>
  <w:style w:type="paragraph" w:customStyle="1" w:styleId="14">
    <w:name w:val="Char1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5">
    <w:name w:val="Char Char Char Char Char Char Char Char Char Char Char Char Char1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16">
    <w:name w:val="Char1"/>
    <w:basedOn w:val="1"/>
    <w:qFormat/>
    <w:uiPriority w:val="0"/>
    <w:rPr>
      <w:rFonts w:ascii="宋体" w:hAnsi="宋体" w:eastAsia="宋体" w:cs="Courier New"/>
      <w:szCs w:val="32"/>
    </w:rPr>
  </w:style>
  <w:style w:type="character" w:customStyle="1" w:styleId="17">
    <w:name w:val="页脚 字符"/>
    <w:basedOn w:val="9"/>
    <w:link w:val="4"/>
    <w:qFormat/>
    <w:uiPriority w:val="99"/>
    <w:rPr>
      <w:rFonts w:eastAsia="仿宋_GB2312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qwb</Company>
  <Pages>3</Pages>
  <Words>549</Words>
  <Characters>641</Characters>
  <Paragraphs>29</Paragraphs>
  <TotalTime>38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2022-12-28T02:39:00Z</dcterms:created>
  <dc:creator>xuyunjie</dc:creator>
  <cp:lastModifiedBy>。</cp:lastModifiedBy>
  <cp:lastPrinted>2019-01-11T03:25:00Z</cp:lastPrinted>
  <dcterms:modified xsi:type="dcterms:W3CDTF">2025-01-23T00:38:01Z</dcterms:modified>
  <dc:title>中共北京市西城区委（请示）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C3B58049116D41A782C8564FF3781E0B_13</vt:lpwstr>
  </property>
  <property fmtid="{D5CDD505-2E9C-101B-9397-08002B2CF9AE}" pid="4" name="KSOTemplateDocerSaveRecord">
    <vt:lpwstr>eyJoZGlkIjoiMGEwMjQ5NWFjZGFmNzNiYjM4NDA3YjdhNjlkMWI3NjQiLCJ1c2VySWQiOiIyNjExOTQ4NTgifQ==</vt:lpwstr>
  </property>
</Properties>
</file>