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E03A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北京德源兴业投资管理集团有限公司</w:t>
      </w:r>
    </w:p>
    <w:p w14:paraId="671FAEAD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年部门预算情况说明</w:t>
      </w:r>
    </w:p>
    <w:p w14:paraId="311ECE62">
      <w:pPr>
        <w:spacing w:line="360" w:lineRule="auto"/>
        <w:ind w:firstLine="602" w:firstLineChars="200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76AA78F9"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一、部门主要职责及机构设置情况</w:t>
      </w:r>
    </w:p>
    <w:p w14:paraId="5096016F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（一）部门机构设置、职责</w:t>
      </w:r>
    </w:p>
    <w:p w14:paraId="1BF3D380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集团董事会下设董事监事办公室，管理层下设8个职能部室，即财务管理部、集团办公室、计划管理部、人力资源部、房屋管理部、工程管理部、安全管理部、信访办公室，党委下调4个部室，即党委工作部、纪检监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督</w:t>
      </w:r>
      <w:r>
        <w:rPr>
          <w:rFonts w:hint="eastAsia" w:asciiTheme="minorEastAsia" w:hAnsiTheme="minorEastAsia" w:eastAsiaTheme="minorEastAsia"/>
          <w:sz w:val="30"/>
          <w:szCs w:val="30"/>
        </w:rPr>
        <w:t>部、工会办公室、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内控审计部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 w14:paraId="0ADB4A7E"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集团公司围绕推动城市居住环境改善，着眼于古都风貌保护、老城复建和服务品质提升，拓宽生存与发展的新渠道，努力构建一个以直管公房管理为基础、以综合性物业管理服务和老城复建为支撑、以综合服务业为补充的“三轮驱动”发展格局，着力将新企业打造成为立足北京、服务西城的和谐宜居示范区的综合服务运营商。经营范围包括投资管理、项目投资、房地产开发、资产管理、企业管理、物业管理、房地产价格评估、房屋征收、热力供应、清洁服务、承办展览展示活动。</w:t>
      </w:r>
    </w:p>
    <w:p w14:paraId="4F1A9F52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（二）人员构成情况</w:t>
      </w:r>
    </w:p>
    <w:p w14:paraId="7DA22E43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现有在职人员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人，其中高管人员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人，其他工作人员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人。</w:t>
      </w:r>
    </w:p>
    <w:p w14:paraId="3E27CAB4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二、202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年部门预算收支及增减变化情况说明</w:t>
      </w:r>
    </w:p>
    <w:p w14:paraId="5C7B6B08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集团公司是预算单位，下属子公司没有财政预算。汇总预算即本级预算。</w:t>
      </w:r>
    </w:p>
    <w:p w14:paraId="01AEBC8B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年集团公司安排预算18,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371.632463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万元，与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年预算18,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477.945483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万元相比，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减少106.31302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万元。其中：预算内资金安排18,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371.632463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万元，财政专户资金安排0万元，其他资金安排0万元，市级提前下达专项转移支付项目资金安排0万元。</w:t>
      </w:r>
    </w:p>
    <w:p w14:paraId="6EE3EB65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年将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继续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做好直管公房的修缮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管理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，完成平房翻建、群力胡同防汛配套用房及地下车库项目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2023年平房区院厕改造提升工程、2025年西城区平房院户厕保洁、2025年定性安置储备房源物业供暖费、西城区利用大觉胡同43号东楼等五栋简易楼腾退建设公益性设施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等多项工程。202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年预算安排18,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371.632463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万元。</w:t>
      </w:r>
    </w:p>
    <w:p w14:paraId="7656B53E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三、主要支出情况</w:t>
      </w:r>
    </w:p>
    <w:p w14:paraId="7D82046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 xml:space="preserve"> 年支出预算按用途划分：（1）基本支出预算0元，其中公用支出0元。（2）项目支出预算18,371.632463万元。主要项目是城乡社区支出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6,696.159165万元和住房保障支出11,675.473298万元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。</w:t>
      </w:r>
    </w:p>
    <w:p w14:paraId="727E22C5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四、部门“三公”经费财政拨款预算说明</w:t>
      </w:r>
    </w:p>
    <w:p w14:paraId="063EC815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（一）“三公”预算单位范围</w:t>
      </w:r>
    </w:p>
    <w:p w14:paraId="23FE40B5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集团公司部门预算中因公出国（境）费、公务接待费、公务用车购置及运行维护费的支出单位包括0个下属单位。</w:t>
      </w:r>
    </w:p>
    <w:p w14:paraId="477CE4FA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（二） “三公”经费财政拨款情况说明</w:t>
      </w:r>
    </w:p>
    <w:p w14:paraId="617565B1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年部门预算“三公”经费财政拨款预算安排0万元，与上年相同。我单位及下属单位财政不安排经费预算，也不安排“三公”经费支出。</w:t>
      </w:r>
    </w:p>
    <w:p w14:paraId="162205A6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五、其他情况说明</w:t>
      </w:r>
    </w:p>
    <w:p w14:paraId="39DDF3E3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（一）政府采购预算说明</w:t>
      </w:r>
    </w:p>
    <w:p w14:paraId="4597BD6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年涉及政府采购总金额0万元。</w:t>
      </w:r>
    </w:p>
    <w:p w14:paraId="1152DEC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（二</w:t>
      </w:r>
      <w:r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政府购买服务预算说明</w:t>
      </w:r>
    </w:p>
    <w:p w14:paraId="004E2E3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我集团没有政府购买服务的内容。</w:t>
      </w:r>
    </w:p>
    <w:p w14:paraId="0D91EDE6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（三）机构运行经费说明</w:t>
      </w:r>
    </w:p>
    <w:p w14:paraId="4160544E"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集团公司是国有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独资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企业，202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年本部门（含下属单位）用于一般公共预算安排的行政运行经费0元。财政不安排机关运行经费。</w:t>
      </w:r>
    </w:p>
    <w:p w14:paraId="019F29F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（四）绩效目标情况及绩效评价结果说明</w:t>
      </w:r>
    </w:p>
    <w:p w14:paraId="2E4102E4">
      <w:pPr>
        <w:spacing w:line="360" w:lineRule="auto"/>
        <w:ind w:firstLine="555"/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年集团公司按照预算一体化实施要求，全部项目均填报绩效目标申报表。</w:t>
      </w:r>
    </w:p>
    <w:p w14:paraId="12CF82E9">
      <w:pPr>
        <w:spacing w:line="360" w:lineRule="auto"/>
        <w:ind w:firstLine="555"/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集团对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2024年西城区平房院户厕保洁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实施绩效评价，绩效评价综合得分100分，绩效评价级别评定为“优”。</w:t>
      </w:r>
    </w:p>
    <w:p w14:paraId="795A423D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）国有资本经营预算财政拨款情况说明</w:t>
      </w:r>
    </w:p>
    <w:p w14:paraId="37C8F05E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我集团国有资本经营预算收入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万元，暂无拨款。</w:t>
      </w:r>
    </w:p>
    <w:p w14:paraId="0A0EEC6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六</w:t>
      </w:r>
      <w:r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国有资产占用情况说明</w:t>
      </w:r>
    </w:p>
    <w:p w14:paraId="68FF1B57">
      <w:pPr>
        <w:spacing w:before="120" w:beforeLines="50" w:after="120" w:afterLines="50" w:line="0" w:lineRule="atLeast"/>
        <w:ind w:firstLine="555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t>截止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202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ascii="宋体" w:hAnsi="宋体"/>
          <w:color w:val="auto"/>
          <w:sz w:val="30"/>
          <w:szCs w:val="30"/>
          <w:highlight w:val="none"/>
        </w:rPr>
        <w:t>底，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本部门</w:t>
      </w:r>
      <w:r>
        <w:rPr>
          <w:rFonts w:ascii="宋体" w:hAnsi="宋体"/>
          <w:color w:val="auto"/>
          <w:sz w:val="30"/>
          <w:szCs w:val="30"/>
          <w:highlight w:val="none"/>
        </w:rPr>
        <w:t>固定资产总额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</w:t>
      </w:r>
      <w:r>
        <w:rPr>
          <w:rFonts w:ascii="宋体" w:hAnsi="宋体"/>
          <w:color w:val="auto"/>
          <w:sz w:val="30"/>
          <w:szCs w:val="30"/>
          <w:highlight w:val="none"/>
        </w:rPr>
        <w:t>，其中：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车辆0台</w:t>
      </w:r>
      <w:r>
        <w:rPr>
          <w:rFonts w:ascii="宋体" w:hAnsi="宋体"/>
          <w:color w:val="auto"/>
          <w:sz w:val="30"/>
          <w:szCs w:val="30"/>
          <w:highlight w:val="none"/>
        </w:rPr>
        <w:t>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0万元；单位</w:t>
      </w:r>
      <w:r>
        <w:rPr>
          <w:rFonts w:ascii="宋体" w:hAnsi="宋体"/>
          <w:color w:val="auto"/>
          <w:sz w:val="30"/>
          <w:szCs w:val="30"/>
          <w:highlight w:val="none"/>
        </w:rPr>
        <w:t>价值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50万元以上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通用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0台（套）、0万元，单位</w:t>
      </w:r>
      <w:r>
        <w:rPr>
          <w:rFonts w:ascii="宋体" w:hAnsi="宋体"/>
          <w:color w:val="auto"/>
          <w:sz w:val="30"/>
          <w:szCs w:val="30"/>
          <w:highlight w:val="none"/>
        </w:rPr>
        <w:t>价值100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专用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0台（套）、0万元。</w:t>
      </w:r>
    </w:p>
    <w:p w14:paraId="1B1D633F">
      <w:pPr>
        <w:spacing w:before="120" w:beforeLines="50" w:after="120" w:afterLines="50" w:line="0" w:lineRule="atLeast"/>
        <w:ind w:firstLine="555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202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部门预算：安排购置车辆0台</w:t>
      </w:r>
      <w:r>
        <w:rPr>
          <w:rFonts w:ascii="宋体" w:hAnsi="宋体"/>
          <w:color w:val="auto"/>
          <w:sz w:val="30"/>
          <w:szCs w:val="30"/>
          <w:highlight w:val="none"/>
        </w:rPr>
        <w:t>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0万元；安排购置单位</w:t>
      </w:r>
      <w:r>
        <w:rPr>
          <w:rFonts w:ascii="宋体" w:hAnsi="宋体"/>
          <w:color w:val="auto"/>
          <w:sz w:val="30"/>
          <w:szCs w:val="30"/>
          <w:highlight w:val="none"/>
        </w:rPr>
        <w:t>价值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50万元以上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通用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0台（套）、0万元，安排购置单位</w:t>
      </w:r>
      <w:r>
        <w:rPr>
          <w:rFonts w:ascii="宋体" w:hAnsi="宋体"/>
          <w:color w:val="auto"/>
          <w:sz w:val="30"/>
          <w:szCs w:val="30"/>
          <w:highlight w:val="none"/>
        </w:rPr>
        <w:t>价值100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专用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0台（套）、0万元。</w:t>
      </w:r>
    </w:p>
    <w:p w14:paraId="25696AFE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六、名词解释</w:t>
      </w:r>
    </w:p>
    <w:p w14:paraId="6D417942">
      <w:pPr>
        <w:spacing w:line="360" w:lineRule="auto"/>
        <w:ind w:firstLine="600" w:firstLineChars="200"/>
        <w:rPr>
          <w:rFonts w:ascii="楷体_GB2312" w:hAnsi="宋体" w:eastAsia="楷体_GB2312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定向安置储备房源物业供暖费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用：政府用于定向安置被征收户的房源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在已经交付后、没有对接前，需要承担的物业供暖等费用。</w:t>
      </w:r>
    </w:p>
    <w:sectPr>
      <w:pgSz w:w="11906" w:h="16838"/>
      <w:pgMar w:top="1440" w:right="1684" w:bottom="1440" w:left="168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jQzYWZkYWUwMzcwODA3YWJhMTFmZDhlODg5NjkifQ=="/>
  </w:docVars>
  <w:rsids>
    <w:rsidRoot w:val="000942FE"/>
    <w:rsid w:val="000942FE"/>
    <w:rsid w:val="000D4F06"/>
    <w:rsid w:val="00147469"/>
    <w:rsid w:val="001B558A"/>
    <w:rsid w:val="00207874"/>
    <w:rsid w:val="002C4B49"/>
    <w:rsid w:val="004B44E7"/>
    <w:rsid w:val="00507BED"/>
    <w:rsid w:val="00596537"/>
    <w:rsid w:val="00683F0B"/>
    <w:rsid w:val="00961998"/>
    <w:rsid w:val="00AC4D12"/>
    <w:rsid w:val="00B42598"/>
    <w:rsid w:val="00B518FA"/>
    <w:rsid w:val="00BE5DFD"/>
    <w:rsid w:val="00E07E4C"/>
    <w:rsid w:val="00FE63B5"/>
    <w:rsid w:val="0B3C341D"/>
    <w:rsid w:val="0D846174"/>
    <w:rsid w:val="0E363A8E"/>
    <w:rsid w:val="0E9D4E90"/>
    <w:rsid w:val="0EEC54CF"/>
    <w:rsid w:val="10BC5AA5"/>
    <w:rsid w:val="112F3EDB"/>
    <w:rsid w:val="15F63645"/>
    <w:rsid w:val="17850BB5"/>
    <w:rsid w:val="18D12439"/>
    <w:rsid w:val="196A39FA"/>
    <w:rsid w:val="1AE94CA0"/>
    <w:rsid w:val="1E2D02D8"/>
    <w:rsid w:val="1E491BD9"/>
    <w:rsid w:val="1FAA1CAD"/>
    <w:rsid w:val="20191280"/>
    <w:rsid w:val="20C8256D"/>
    <w:rsid w:val="21884D56"/>
    <w:rsid w:val="26F15341"/>
    <w:rsid w:val="344E12BB"/>
    <w:rsid w:val="349F1F3F"/>
    <w:rsid w:val="399E0B72"/>
    <w:rsid w:val="3B136115"/>
    <w:rsid w:val="3C297512"/>
    <w:rsid w:val="3DE94FEE"/>
    <w:rsid w:val="3E1D2CE0"/>
    <w:rsid w:val="410C77C9"/>
    <w:rsid w:val="4597723C"/>
    <w:rsid w:val="50280768"/>
    <w:rsid w:val="5CAA5D16"/>
    <w:rsid w:val="5E0B306D"/>
    <w:rsid w:val="5ED74A1A"/>
    <w:rsid w:val="68832E51"/>
    <w:rsid w:val="6C333DAC"/>
    <w:rsid w:val="6D100E7E"/>
    <w:rsid w:val="6D772B49"/>
    <w:rsid w:val="777A35F3"/>
    <w:rsid w:val="77D919B9"/>
    <w:rsid w:val="7B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6">
    <w:name w:val="WW-表格标题11111111"/>
    <w:basedOn w:val="15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1434</Words>
  <Characters>1586</Characters>
  <Lines>10</Lines>
  <Paragraphs>3</Paragraphs>
  <TotalTime>2</TotalTime>
  <ScaleCrop>false</ScaleCrop>
  <LinksUpToDate>false</LinksUpToDate>
  <CharactersWithSpaces>1588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2022-01-19T08:40:00Z</dcterms:created>
  <dc:creator>杜贺</dc:creator>
  <cp:lastModifiedBy>李峡</cp:lastModifiedBy>
  <dcterms:modified xsi:type="dcterms:W3CDTF">2025-01-16T08:55:07Z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1A002A6A719F44B68485D5445C400F5F_13</vt:lpwstr>
  </property>
</Properties>
</file>