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2884E">
      <w:pPr>
        <w:jc w:val="center"/>
        <w:outlineLvl w:val="0"/>
        <w:rPr>
          <w:rFonts w:hint="eastAsia" w:ascii="楷体" w:hAnsi="楷体" w:eastAsia="楷体"/>
          <w:b/>
          <w:sz w:val="44"/>
          <w:szCs w:val="44"/>
          <w:lang w:val="en-US" w:eastAsia="zh-CN"/>
        </w:rPr>
      </w:pPr>
      <w:r>
        <w:rPr>
          <w:rFonts w:hint="eastAsia" w:ascii="楷体" w:hAnsi="楷体" w:eastAsia="楷体"/>
          <w:b/>
          <w:sz w:val="44"/>
          <w:szCs w:val="44"/>
        </w:rPr>
        <w:t>20</w:t>
      </w:r>
      <w:r>
        <w:rPr>
          <w:rFonts w:ascii="楷体" w:hAnsi="楷体" w:eastAsia="楷体"/>
          <w:b/>
          <w:sz w:val="44"/>
          <w:szCs w:val="44"/>
        </w:rPr>
        <w:t>2</w:t>
      </w:r>
      <w:r>
        <w:rPr>
          <w:rFonts w:hint="eastAsia" w:ascii="楷体" w:hAnsi="楷体" w:eastAsia="楷体"/>
          <w:b/>
          <w:sz w:val="44"/>
          <w:szCs w:val="44"/>
          <w:lang w:val="en-US" w:eastAsia="zh-CN"/>
        </w:rPr>
        <w:t>5</w:t>
      </w:r>
      <w:r>
        <w:rPr>
          <w:rFonts w:hint="eastAsia" w:ascii="楷体" w:hAnsi="楷体" w:eastAsia="楷体"/>
          <w:b/>
          <w:sz w:val="44"/>
          <w:szCs w:val="44"/>
        </w:rPr>
        <w:t>年</w:t>
      </w:r>
      <w:r>
        <w:rPr>
          <w:rFonts w:hint="eastAsia" w:ascii="楷体" w:hAnsi="楷体" w:eastAsia="楷体"/>
          <w:b/>
          <w:sz w:val="44"/>
          <w:szCs w:val="44"/>
          <w:lang w:val="en-US" w:eastAsia="zh-CN"/>
        </w:rPr>
        <w:t>北京金融街服务局</w:t>
      </w:r>
    </w:p>
    <w:p w14:paraId="1EAD1AD8">
      <w:pPr>
        <w:jc w:val="center"/>
        <w:outlineLvl w:val="0"/>
        <w:rPr>
          <w:rFonts w:ascii="楷体" w:hAnsi="楷体" w:eastAsia="楷体"/>
          <w:b/>
          <w:sz w:val="44"/>
          <w:szCs w:val="44"/>
        </w:rPr>
      </w:pPr>
      <w:r>
        <w:rPr>
          <w:rFonts w:hint="eastAsia" w:ascii="楷体" w:hAnsi="楷体" w:eastAsia="楷体"/>
          <w:b/>
          <w:sz w:val="44"/>
          <w:szCs w:val="44"/>
        </w:rPr>
        <w:t>部门预算编制说明</w:t>
      </w:r>
    </w:p>
    <w:p w14:paraId="6406A64A">
      <w:pPr>
        <w:spacing w:line="560" w:lineRule="exact"/>
        <w:ind w:firstLine="720" w:firstLineChars="200"/>
        <w:jc w:val="center"/>
        <w:rPr>
          <w:rFonts w:hint="eastAsia" w:ascii="仿宋_GB2312" w:eastAsia="仿宋_GB2312"/>
          <w:sz w:val="36"/>
          <w:szCs w:val="36"/>
        </w:rPr>
      </w:pPr>
    </w:p>
    <w:p w14:paraId="571DD275">
      <w:pPr>
        <w:spacing w:line="560" w:lineRule="exact"/>
        <w:ind w:firstLine="723" w:firstLineChars="200"/>
        <w:jc w:val="center"/>
        <w:outlineLvl w:val="1"/>
        <w:rPr>
          <w:rFonts w:hint="eastAsia" w:ascii="仿宋_GB2312" w:eastAsia="仿宋_GB2312"/>
          <w:b/>
          <w:bCs/>
          <w:sz w:val="36"/>
          <w:szCs w:val="36"/>
        </w:rPr>
      </w:pPr>
      <w:r>
        <w:rPr>
          <w:rFonts w:hint="eastAsia" w:ascii="仿宋_GB2312" w:eastAsia="仿宋_GB2312"/>
          <w:b/>
          <w:bCs/>
          <w:sz w:val="36"/>
          <w:szCs w:val="36"/>
        </w:rPr>
        <w:t>目  录</w:t>
      </w:r>
    </w:p>
    <w:p w14:paraId="60EA975F">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第一部分 20</w:t>
      </w:r>
      <w:r>
        <w:rPr>
          <w:rFonts w:ascii="黑体" w:hAnsi="黑体" w:eastAsia="黑体" w:cs="黑体"/>
          <w:bCs/>
          <w:sz w:val="32"/>
          <w:szCs w:val="32"/>
        </w:rPr>
        <w:t>2</w:t>
      </w:r>
      <w:r>
        <w:rPr>
          <w:rFonts w:hint="eastAsia" w:ascii="黑体" w:hAnsi="黑体" w:eastAsia="黑体" w:cs="黑体"/>
          <w:bCs/>
          <w:sz w:val="32"/>
          <w:szCs w:val="32"/>
          <w:lang w:val="en-US" w:eastAsia="zh-CN"/>
        </w:rPr>
        <w:t>5</w:t>
      </w:r>
      <w:r>
        <w:rPr>
          <w:rFonts w:hint="eastAsia" w:ascii="黑体" w:hAnsi="黑体" w:eastAsia="黑体" w:cs="黑体"/>
          <w:bCs/>
          <w:sz w:val="32"/>
          <w:szCs w:val="32"/>
        </w:rPr>
        <w:t>年部门预算情况说明</w:t>
      </w:r>
    </w:p>
    <w:p w14:paraId="3189E550">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一、部门主要职责及机构设置情况</w:t>
      </w:r>
    </w:p>
    <w:p w14:paraId="45A1086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（一）部门机构设置、职责</w:t>
      </w:r>
    </w:p>
    <w:p w14:paraId="3AD5AD5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（二）人员构成情况</w:t>
      </w:r>
    </w:p>
    <w:p w14:paraId="008A0030">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二、20</w:t>
      </w:r>
      <w:r>
        <w:rPr>
          <w:rFonts w:ascii="仿宋_GB2312" w:eastAsia="仿宋_GB2312"/>
          <w:b/>
          <w:bCs/>
          <w:sz w:val="32"/>
          <w:szCs w:val="32"/>
        </w:rPr>
        <w:t>2</w:t>
      </w:r>
      <w:r>
        <w:rPr>
          <w:rFonts w:hint="eastAsia" w:ascii="仿宋_GB2312" w:eastAsia="仿宋_GB2312"/>
          <w:b/>
          <w:bCs/>
          <w:sz w:val="32"/>
          <w:szCs w:val="32"/>
          <w:lang w:val="en-US" w:eastAsia="zh-CN"/>
        </w:rPr>
        <w:t>5</w:t>
      </w:r>
      <w:r>
        <w:rPr>
          <w:rFonts w:hint="eastAsia" w:ascii="仿宋_GB2312" w:eastAsia="仿宋_GB2312"/>
          <w:b/>
          <w:bCs/>
          <w:sz w:val="32"/>
          <w:szCs w:val="32"/>
        </w:rPr>
        <w:t>年部门预算收支及增减变化情况说明</w:t>
      </w:r>
    </w:p>
    <w:p w14:paraId="66E703C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（一）收入预算说明</w:t>
      </w:r>
    </w:p>
    <w:p w14:paraId="005B126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（二）支出预算说明</w:t>
      </w:r>
    </w:p>
    <w:p w14:paraId="1E4475A9">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三、主要支出情况</w:t>
      </w:r>
    </w:p>
    <w:p w14:paraId="544B8F1E">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四、部门“三公”经费财政拨款预算说明</w:t>
      </w:r>
    </w:p>
    <w:p w14:paraId="6A1DF95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（一）“三公”经费的单位范围</w:t>
      </w:r>
    </w:p>
    <w:p w14:paraId="41A2668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（二）“三公”经费预算财政拨款情况说明</w:t>
      </w:r>
    </w:p>
    <w:p w14:paraId="740B6D91">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五、其他情况说明</w:t>
      </w:r>
    </w:p>
    <w:p w14:paraId="5DE946E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（一）机关运行经费说明</w:t>
      </w:r>
    </w:p>
    <w:p w14:paraId="4F2C3DB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（二）政府采购预算说明</w:t>
      </w:r>
    </w:p>
    <w:p w14:paraId="065E739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（三）政府购买服务预算说明</w:t>
      </w:r>
    </w:p>
    <w:p w14:paraId="4977B29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14:paraId="12785B3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（五）国有资本经营预算财政拨款情况说明</w:t>
      </w:r>
    </w:p>
    <w:p w14:paraId="292A419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（六）国有资产占用情况说明</w:t>
      </w:r>
    </w:p>
    <w:p w14:paraId="39715FB9">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六、名</w:t>
      </w:r>
      <w:r>
        <w:rPr>
          <w:rFonts w:hint="eastAsia" w:ascii="仿宋_GB2312" w:eastAsia="仿宋_GB2312"/>
          <w:b/>
          <w:bCs/>
          <w:sz w:val="32"/>
          <w:szCs w:val="32"/>
          <w:lang w:val="en-US" w:eastAsia="zh-CN"/>
        </w:rPr>
        <w:t>称</w:t>
      </w:r>
      <w:r>
        <w:rPr>
          <w:rFonts w:hint="eastAsia" w:ascii="仿宋_GB2312" w:eastAsia="仿宋_GB2312"/>
          <w:b/>
          <w:bCs/>
          <w:sz w:val="32"/>
          <w:szCs w:val="32"/>
        </w:rPr>
        <w:t>解释</w:t>
      </w:r>
    </w:p>
    <w:p w14:paraId="403F4384">
      <w:pPr>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第二部分 20</w:t>
      </w:r>
      <w:r>
        <w:rPr>
          <w:rFonts w:ascii="黑体" w:hAnsi="黑体" w:eastAsia="黑体" w:cs="黑体"/>
          <w:bCs/>
          <w:sz w:val="32"/>
          <w:szCs w:val="32"/>
        </w:rPr>
        <w:t>2</w:t>
      </w:r>
      <w:r>
        <w:rPr>
          <w:rFonts w:hint="eastAsia" w:ascii="黑体" w:hAnsi="黑体" w:eastAsia="黑体" w:cs="黑体"/>
          <w:bCs/>
          <w:sz w:val="32"/>
          <w:szCs w:val="32"/>
          <w:lang w:val="en-US" w:eastAsia="zh-CN"/>
        </w:rPr>
        <w:t>5</w:t>
      </w:r>
      <w:r>
        <w:rPr>
          <w:rFonts w:hint="eastAsia" w:ascii="黑体" w:hAnsi="黑体" w:eastAsia="黑体" w:cs="黑体"/>
          <w:bCs/>
          <w:sz w:val="32"/>
          <w:szCs w:val="32"/>
        </w:rPr>
        <w:t>年部门预算表</w:t>
      </w:r>
    </w:p>
    <w:p w14:paraId="24B2300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表一、20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年部门收支总体情况表</w:t>
      </w:r>
    </w:p>
    <w:p w14:paraId="59382BE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表二、20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年部门收入总体情况表</w:t>
      </w:r>
    </w:p>
    <w:p w14:paraId="4FC37B5D">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表三、202</w:t>
      </w:r>
      <w:r>
        <w:rPr>
          <w:rFonts w:hint="eastAsia" w:ascii="仿宋_GB2312" w:eastAsia="仿宋_GB2312"/>
          <w:sz w:val="32"/>
          <w:szCs w:val="32"/>
          <w:lang w:val="en-US" w:eastAsia="zh-CN"/>
        </w:rPr>
        <w:t>5</w:t>
      </w:r>
      <w:r>
        <w:rPr>
          <w:rFonts w:hint="eastAsia" w:ascii="仿宋_GB2312" w:eastAsia="仿宋_GB2312"/>
          <w:sz w:val="32"/>
          <w:szCs w:val="32"/>
        </w:rPr>
        <w:t>年部门支出总体情况表</w:t>
      </w:r>
    </w:p>
    <w:p w14:paraId="3DF7A26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表四、202</w:t>
      </w:r>
      <w:r>
        <w:rPr>
          <w:rFonts w:hint="eastAsia" w:ascii="仿宋_GB2312" w:eastAsia="仿宋_GB2312"/>
          <w:sz w:val="32"/>
          <w:szCs w:val="32"/>
          <w:lang w:val="en-US" w:eastAsia="zh-CN"/>
        </w:rPr>
        <w:t>5</w:t>
      </w:r>
      <w:r>
        <w:rPr>
          <w:rFonts w:hint="eastAsia" w:ascii="仿宋_GB2312" w:eastAsia="仿宋_GB2312"/>
          <w:sz w:val="32"/>
          <w:szCs w:val="32"/>
        </w:rPr>
        <w:t>年项目支出表</w:t>
      </w:r>
    </w:p>
    <w:p w14:paraId="1A06F18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表五、202</w:t>
      </w:r>
      <w:r>
        <w:rPr>
          <w:rFonts w:hint="eastAsia" w:ascii="仿宋_GB2312" w:eastAsia="仿宋_GB2312"/>
          <w:sz w:val="32"/>
          <w:szCs w:val="32"/>
          <w:lang w:val="en-US" w:eastAsia="zh-CN"/>
        </w:rPr>
        <w:t>5</w:t>
      </w:r>
      <w:r>
        <w:rPr>
          <w:rFonts w:hint="eastAsia" w:ascii="仿宋_GB2312" w:eastAsia="仿宋_GB2312"/>
          <w:sz w:val="32"/>
          <w:szCs w:val="32"/>
        </w:rPr>
        <w:t>年财政拨款收支总体情况表</w:t>
      </w:r>
    </w:p>
    <w:p w14:paraId="61227E6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表六、202</w:t>
      </w:r>
      <w:r>
        <w:rPr>
          <w:rFonts w:hint="eastAsia" w:ascii="仿宋_GB2312" w:eastAsia="仿宋_GB2312"/>
          <w:sz w:val="32"/>
          <w:szCs w:val="32"/>
          <w:lang w:val="en-US" w:eastAsia="zh-CN"/>
        </w:rPr>
        <w:t>5</w:t>
      </w:r>
      <w:r>
        <w:rPr>
          <w:rFonts w:hint="eastAsia" w:ascii="仿宋_GB2312" w:eastAsia="仿宋_GB2312"/>
          <w:sz w:val="32"/>
          <w:szCs w:val="32"/>
        </w:rPr>
        <w:t>年一般公共预算支出情况表</w:t>
      </w:r>
    </w:p>
    <w:p w14:paraId="5E112E3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表七、202</w:t>
      </w:r>
      <w:r>
        <w:rPr>
          <w:rFonts w:hint="eastAsia" w:ascii="仿宋_GB2312" w:eastAsia="仿宋_GB2312"/>
          <w:sz w:val="32"/>
          <w:szCs w:val="32"/>
          <w:lang w:val="en-US" w:eastAsia="zh-CN"/>
        </w:rPr>
        <w:t>5</w:t>
      </w:r>
      <w:r>
        <w:rPr>
          <w:rFonts w:hint="eastAsia" w:ascii="仿宋_GB2312" w:eastAsia="仿宋_GB2312"/>
          <w:sz w:val="32"/>
          <w:szCs w:val="32"/>
        </w:rPr>
        <w:t>年一般公共预算基本支出情况表</w:t>
      </w:r>
    </w:p>
    <w:p w14:paraId="71309788">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表八、202</w:t>
      </w:r>
      <w:r>
        <w:rPr>
          <w:rFonts w:hint="eastAsia" w:ascii="仿宋_GB2312" w:eastAsia="仿宋_GB2312"/>
          <w:sz w:val="32"/>
          <w:szCs w:val="32"/>
          <w:lang w:val="en-US" w:eastAsia="zh-CN"/>
        </w:rPr>
        <w:t>5</w:t>
      </w:r>
      <w:r>
        <w:rPr>
          <w:rFonts w:hint="eastAsia" w:ascii="仿宋_GB2312" w:eastAsia="仿宋_GB2312"/>
          <w:sz w:val="32"/>
          <w:szCs w:val="32"/>
        </w:rPr>
        <w:t>年政府性基金预算支出情况表</w:t>
      </w:r>
    </w:p>
    <w:p w14:paraId="3F9E32F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表九、202</w:t>
      </w:r>
      <w:r>
        <w:rPr>
          <w:rFonts w:hint="eastAsia" w:ascii="仿宋_GB2312" w:eastAsia="仿宋_GB2312"/>
          <w:sz w:val="32"/>
          <w:szCs w:val="32"/>
          <w:lang w:val="en-US" w:eastAsia="zh-CN"/>
        </w:rPr>
        <w:t>5</w:t>
      </w:r>
      <w:r>
        <w:rPr>
          <w:rFonts w:hint="eastAsia" w:ascii="仿宋_GB2312" w:eastAsia="仿宋_GB2312"/>
          <w:sz w:val="32"/>
          <w:szCs w:val="32"/>
        </w:rPr>
        <w:t>年国有资本经营预算财政拨款支出表</w:t>
      </w:r>
    </w:p>
    <w:p w14:paraId="0A58F38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表十、202</w:t>
      </w:r>
      <w:r>
        <w:rPr>
          <w:rFonts w:hint="eastAsia" w:ascii="仿宋_GB2312" w:eastAsia="仿宋_GB2312"/>
          <w:sz w:val="32"/>
          <w:szCs w:val="32"/>
          <w:lang w:val="en-US" w:eastAsia="zh-CN"/>
        </w:rPr>
        <w:t>5</w:t>
      </w:r>
      <w:r>
        <w:rPr>
          <w:rFonts w:hint="eastAsia" w:ascii="仿宋_GB2312" w:eastAsia="仿宋_GB2312"/>
          <w:sz w:val="32"/>
          <w:szCs w:val="32"/>
        </w:rPr>
        <w:t>年一般公共预算“三公”经费支出情况表</w:t>
      </w:r>
    </w:p>
    <w:p w14:paraId="55E1CBF0">
      <w:pPr>
        <w:spacing w:line="560" w:lineRule="exact"/>
        <w:ind w:firstLine="640" w:firstLineChars="200"/>
        <w:rPr>
          <w:rFonts w:hint="eastAsia" w:ascii="黑体" w:eastAsia="黑体"/>
          <w:sz w:val="32"/>
          <w:szCs w:val="32"/>
        </w:rPr>
      </w:pPr>
      <w:r>
        <w:rPr>
          <w:rFonts w:hint="eastAsia" w:ascii="仿宋_GB2312" w:eastAsia="仿宋_GB2312"/>
          <w:sz w:val="32"/>
          <w:szCs w:val="32"/>
        </w:rPr>
        <w:t>表十一、202</w:t>
      </w:r>
      <w:r>
        <w:rPr>
          <w:rFonts w:hint="eastAsia" w:ascii="仿宋_GB2312" w:eastAsia="仿宋_GB2312"/>
          <w:sz w:val="32"/>
          <w:szCs w:val="32"/>
          <w:lang w:val="en-US" w:eastAsia="zh-CN"/>
        </w:rPr>
        <w:t>5</w:t>
      </w:r>
      <w:r>
        <w:rPr>
          <w:rFonts w:hint="eastAsia" w:ascii="仿宋_GB2312" w:eastAsia="仿宋_GB2312"/>
          <w:sz w:val="32"/>
          <w:szCs w:val="32"/>
        </w:rPr>
        <w:t>年政府购买服务预算表</w:t>
      </w:r>
    </w:p>
    <w:p w14:paraId="2E19CE7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表十二、202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专项</w:t>
      </w:r>
      <w:r>
        <w:rPr>
          <w:rFonts w:hint="eastAsia" w:ascii="仿宋_GB2312" w:eastAsia="仿宋_GB2312"/>
          <w:sz w:val="32"/>
          <w:szCs w:val="32"/>
        </w:rPr>
        <w:t>转移支付预算表</w:t>
      </w:r>
    </w:p>
    <w:p w14:paraId="2746126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表十三、202</w:t>
      </w:r>
      <w:r>
        <w:rPr>
          <w:rFonts w:hint="eastAsia" w:ascii="仿宋_GB2312" w:eastAsia="仿宋_GB2312"/>
          <w:sz w:val="32"/>
          <w:szCs w:val="32"/>
          <w:lang w:val="en-US" w:eastAsia="zh-CN"/>
        </w:rPr>
        <w:t>5</w:t>
      </w:r>
      <w:r>
        <w:rPr>
          <w:rFonts w:hint="eastAsia" w:ascii="仿宋_GB2312" w:eastAsia="仿宋_GB2312"/>
          <w:sz w:val="32"/>
          <w:szCs w:val="32"/>
        </w:rPr>
        <w:t>年项目支出绩效目标申报表</w:t>
      </w:r>
    </w:p>
    <w:p w14:paraId="1DF35D65">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表十</w:t>
      </w:r>
      <w:r>
        <w:rPr>
          <w:rFonts w:hint="eastAsia" w:ascii="仿宋_GB2312" w:eastAsia="仿宋_GB2312"/>
          <w:sz w:val="32"/>
          <w:szCs w:val="32"/>
          <w:lang w:val="en-US" w:eastAsia="zh-CN"/>
        </w:rPr>
        <w:t>四</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年部门整体支出绩效目标申报表</w:t>
      </w:r>
    </w:p>
    <w:p w14:paraId="5038E4B3">
      <w:pPr>
        <w:spacing w:line="560" w:lineRule="exact"/>
        <w:ind w:firstLine="640" w:firstLineChars="200"/>
        <w:rPr>
          <w:rFonts w:hint="eastAsia" w:ascii="黑体" w:eastAsia="黑体"/>
          <w:sz w:val="32"/>
          <w:szCs w:val="32"/>
        </w:rPr>
      </w:pPr>
    </w:p>
    <w:p w14:paraId="3CA33941">
      <w:pPr>
        <w:spacing w:line="560" w:lineRule="exact"/>
        <w:ind w:firstLine="640" w:firstLineChars="200"/>
        <w:rPr>
          <w:rFonts w:hint="eastAsia" w:ascii="黑体" w:eastAsia="黑体"/>
          <w:sz w:val="32"/>
          <w:szCs w:val="32"/>
        </w:rPr>
      </w:pPr>
    </w:p>
    <w:p w14:paraId="5EE0E2A7">
      <w:pPr>
        <w:spacing w:line="560" w:lineRule="exact"/>
        <w:ind w:firstLine="640" w:firstLineChars="200"/>
        <w:rPr>
          <w:rFonts w:hint="eastAsia" w:ascii="黑体" w:eastAsia="黑体"/>
          <w:sz w:val="32"/>
          <w:szCs w:val="32"/>
        </w:rPr>
      </w:pPr>
    </w:p>
    <w:p w14:paraId="4B7725AF">
      <w:pPr>
        <w:spacing w:line="560" w:lineRule="exact"/>
        <w:ind w:firstLine="640" w:firstLineChars="200"/>
        <w:rPr>
          <w:rFonts w:hint="eastAsia" w:ascii="黑体" w:eastAsia="黑体"/>
          <w:sz w:val="32"/>
          <w:szCs w:val="32"/>
        </w:rPr>
      </w:pPr>
    </w:p>
    <w:p w14:paraId="18F19A04">
      <w:pPr>
        <w:spacing w:line="560" w:lineRule="exact"/>
        <w:ind w:firstLine="640" w:firstLineChars="200"/>
        <w:rPr>
          <w:rFonts w:hint="eastAsia" w:ascii="黑体" w:eastAsia="黑体"/>
          <w:sz w:val="32"/>
          <w:szCs w:val="32"/>
        </w:rPr>
      </w:pPr>
    </w:p>
    <w:p w14:paraId="3B1BD8AD">
      <w:pPr>
        <w:spacing w:line="560" w:lineRule="exact"/>
        <w:ind w:firstLine="640" w:firstLineChars="200"/>
        <w:rPr>
          <w:rFonts w:hint="eastAsia" w:ascii="黑体" w:eastAsia="黑体"/>
          <w:sz w:val="32"/>
          <w:szCs w:val="32"/>
        </w:rPr>
      </w:pPr>
    </w:p>
    <w:p w14:paraId="04341E35">
      <w:pPr>
        <w:spacing w:line="560" w:lineRule="exact"/>
        <w:ind w:firstLine="640" w:firstLineChars="200"/>
        <w:rPr>
          <w:rFonts w:hint="eastAsia" w:ascii="黑体" w:eastAsia="黑体"/>
          <w:sz w:val="32"/>
          <w:szCs w:val="32"/>
        </w:rPr>
      </w:pPr>
    </w:p>
    <w:p w14:paraId="44218330">
      <w:pPr>
        <w:spacing w:line="560" w:lineRule="exact"/>
        <w:ind w:firstLine="640" w:firstLineChars="200"/>
        <w:rPr>
          <w:rFonts w:hint="eastAsia" w:ascii="黑体" w:eastAsia="黑体"/>
          <w:sz w:val="32"/>
          <w:szCs w:val="32"/>
        </w:rPr>
      </w:pPr>
    </w:p>
    <w:p w14:paraId="3C7881CA">
      <w:pPr>
        <w:spacing w:line="560" w:lineRule="exact"/>
        <w:ind w:firstLine="640" w:firstLineChars="200"/>
        <w:rPr>
          <w:rFonts w:hint="eastAsia" w:ascii="黑体" w:eastAsia="黑体"/>
          <w:sz w:val="32"/>
          <w:szCs w:val="32"/>
        </w:rPr>
      </w:pPr>
    </w:p>
    <w:p w14:paraId="4089C5E8">
      <w:pPr>
        <w:spacing w:line="560" w:lineRule="exact"/>
        <w:rPr>
          <w:rFonts w:hint="eastAsia" w:ascii="黑体" w:eastAsia="黑体"/>
          <w:sz w:val="32"/>
          <w:szCs w:val="32"/>
        </w:rPr>
      </w:pPr>
    </w:p>
    <w:p w14:paraId="5C4916D2">
      <w:pPr>
        <w:rPr>
          <w:rFonts w:hint="eastAsia" w:ascii="仿宋_GB2312" w:eastAsia="仿宋_GB2312"/>
          <w:b/>
          <w:sz w:val="36"/>
          <w:szCs w:val="36"/>
        </w:rPr>
      </w:pPr>
      <w:r>
        <w:rPr>
          <w:rFonts w:hint="eastAsia" w:ascii="仿宋_GB2312" w:eastAsia="仿宋_GB2312"/>
          <w:b/>
          <w:sz w:val="36"/>
          <w:szCs w:val="36"/>
        </w:rPr>
        <w:br w:type="page"/>
      </w:r>
    </w:p>
    <w:p w14:paraId="4C4F834F">
      <w:pPr>
        <w:spacing w:line="560" w:lineRule="exact"/>
        <w:ind w:firstLine="723" w:firstLineChars="200"/>
        <w:jc w:val="center"/>
        <w:outlineLvl w:val="1"/>
        <w:rPr>
          <w:rFonts w:hint="eastAsia" w:ascii="黑体" w:eastAsia="黑体"/>
          <w:sz w:val="32"/>
          <w:szCs w:val="32"/>
        </w:rPr>
      </w:pPr>
      <w:r>
        <w:rPr>
          <w:rFonts w:hint="eastAsia" w:ascii="仿宋_GB2312" w:eastAsia="仿宋_GB2312"/>
          <w:b/>
          <w:sz w:val="36"/>
          <w:szCs w:val="36"/>
        </w:rPr>
        <w:t>第一部分 20</w:t>
      </w:r>
      <w:r>
        <w:rPr>
          <w:rFonts w:ascii="仿宋_GB2312" w:eastAsia="仿宋_GB2312"/>
          <w:b/>
          <w:sz w:val="36"/>
          <w:szCs w:val="36"/>
        </w:rPr>
        <w:t>2</w:t>
      </w:r>
      <w:r>
        <w:rPr>
          <w:rFonts w:hint="eastAsia" w:ascii="仿宋_GB2312" w:eastAsia="仿宋_GB2312"/>
          <w:b/>
          <w:sz w:val="36"/>
          <w:szCs w:val="36"/>
          <w:lang w:val="en-US" w:eastAsia="zh-CN"/>
        </w:rPr>
        <w:t>5</w:t>
      </w:r>
      <w:r>
        <w:rPr>
          <w:rFonts w:hint="eastAsia" w:ascii="仿宋_GB2312" w:eastAsia="仿宋_GB2312"/>
          <w:b/>
          <w:sz w:val="36"/>
          <w:szCs w:val="36"/>
        </w:rPr>
        <w:t>年部门预算情况说明</w:t>
      </w:r>
    </w:p>
    <w:p w14:paraId="256041C6">
      <w:pPr>
        <w:spacing w:line="560" w:lineRule="exact"/>
        <w:ind w:firstLine="640" w:firstLineChars="200"/>
        <w:outlineLvl w:val="9"/>
        <w:rPr>
          <w:rFonts w:hint="eastAsia" w:ascii="黑体" w:eastAsia="黑体"/>
          <w:sz w:val="32"/>
          <w:szCs w:val="32"/>
        </w:rPr>
      </w:pPr>
    </w:p>
    <w:p w14:paraId="68DD50FB">
      <w:pPr>
        <w:spacing w:line="560" w:lineRule="exact"/>
        <w:ind w:firstLine="640" w:firstLineChars="200"/>
        <w:outlineLvl w:val="2"/>
        <w:rPr>
          <w:rFonts w:ascii="黑体" w:eastAsia="黑体"/>
          <w:sz w:val="32"/>
          <w:szCs w:val="32"/>
        </w:rPr>
      </w:pPr>
      <w:r>
        <w:rPr>
          <w:rFonts w:hint="eastAsia" w:ascii="黑体" w:eastAsia="黑体"/>
          <w:sz w:val="32"/>
          <w:szCs w:val="32"/>
        </w:rPr>
        <w:t>一、部门主要职责及机构设置情况</w:t>
      </w:r>
    </w:p>
    <w:p w14:paraId="13FB8297">
      <w:pPr>
        <w:spacing w:line="560" w:lineRule="exact"/>
        <w:ind w:firstLine="555"/>
        <w:outlineLvl w:val="3"/>
        <w:rPr>
          <w:rFonts w:ascii="楷体_GB2312" w:eastAsia="楷体_GB2312"/>
          <w:b/>
          <w:sz w:val="32"/>
          <w:szCs w:val="32"/>
        </w:rPr>
      </w:pPr>
      <w:r>
        <w:rPr>
          <w:rFonts w:hint="eastAsia" w:ascii="楷体_GB2312" w:eastAsia="楷体_GB2312"/>
          <w:b/>
          <w:sz w:val="32"/>
          <w:szCs w:val="32"/>
        </w:rPr>
        <w:t>（一）部门机构设置、职责</w:t>
      </w:r>
    </w:p>
    <w:p w14:paraId="120E5AC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北京金融街服务局</w:t>
      </w:r>
      <w:r>
        <w:rPr>
          <w:rFonts w:hint="eastAsia" w:ascii="仿宋_GB2312" w:eastAsia="仿宋_GB2312"/>
          <w:sz w:val="32"/>
          <w:szCs w:val="32"/>
        </w:rPr>
        <w:t>,主要负责全区金融产业发展、金融服务、金融环境建设与统筹区域协调发展。内设</w:t>
      </w:r>
      <w:r>
        <w:rPr>
          <w:rFonts w:hint="eastAsia" w:ascii="仿宋_GB2312" w:eastAsia="仿宋_GB2312"/>
          <w:sz w:val="32"/>
          <w:szCs w:val="32"/>
          <w:lang w:val="en-US" w:eastAsia="zh-CN"/>
        </w:rPr>
        <w:t>7</w:t>
      </w:r>
      <w:r>
        <w:rPr>
          <w:rFonts w:hint="eastAsia" w:ascii="仿宋_GB2312" w:eastAsia="仿宋_GB2312"/>
          <w:sz w:val="32"/>
          <w:szCs w:val="32"/>
        </w:rPr>
        <w:t>个处室，下设1个事业单位。主要职责包括：</w:t>
      </w:r>
    </w:p>
    <w:p w14:paraId="3C25BF4C">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1.贯彻落实国家关于金融的法律、法规、规章、政策和北京市的相关规定。研究制定本区金融业发展规划以及产业促进政策、措施，并组织协调实施。 </w:t>
      </w:r>
    </w:p>
    <w:p w14:paraId="7B6036BF">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2.根据市政府授权，统筹推进国家金融管理中心建设发展，组织编制区域发展规划，会同相关部门制定交通、市政和环境景观等专项规划，协调区域地方管理与服务事项，负责做好国家金融管理中心服务工作。 </w:t>
      </w:r>
    </w:p>
    <w:p w14:paraId="4AA0CB1C">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3.牵头落实国家服务业扩大开放综合示范区建设金融工作任务，促进京津冀金融领域协调发展。 </w:t>
      </w:r>
    </w:p>
    <w:p w14:paraId="637F668C">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4.负责服务对接金融监管部门、金融街区域内相关机构。 </w:t>
      </w:r>
    </w:p>
    <w:p w14:paraId="775AC341">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5.负责研究分析金融街与本区金融业发展形势和发展规律，监测金融街与本区金融业发展情况。 </w:t>
      </w:r>
    </w:p>
    <w:p w14:paraId="0C809B39">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6.负责开展本区金融机构引进和产业配置工作，推动本区金融市场建设发展。 </w:t>
      </w:r>
    </w:p>
    <w:p w14:paraId="451808D9">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7.统筹协调本区融资服务体系及金融战略合作关系的建立完善。负责本区上市企业培育，组织推进本区企业上市、挂牌服务工作。 </w:t>
      </w:r>
    </w:p>
    <w:p w14:paraId="48F40731">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8.研究制定本区金融人才服务政策并组织实施。 </w:t>
      </w:r>
    </w:p>
    <w:p w14:paraId="0B53BEC5">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9.负责金融街的对外合作交流、宣传推介和品牌价值提升工作。 </w:t>
      </w:r>
    </w:p>
    <w:p w14:paraId="66EF49B0">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10.按照“管行业必须管安全、管业务必须管安全、管生产经营必须管安全”的要求，承担相关安全生产工作职责。</w:t>
      </w:r>
    </w:p>
    <w:p w14:paraId="297B5789">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11.承办市委市政府、区委区政府交办的其他任务。</w:t>
      </w:r>
    </w:p>
    <w:p w14:paraId="450E1CF5">
      <w:pPr>
        <w:spacing w:line="560" w:lineRule="exact"/>
        <w:ind w:firstLine="643" w:firstLineChars="200"/>
        <w:rPr>
          <w:rFonts w:ascii="楷体_GB2312" w:eastAsia="楷体_GB2312"/>
          <w:b/>
          <w:sz w:val="32"/>
          <w:szCs w:val="32"/>
        </w:rPr>
      </w:pPr>
      <w:r>
        <w:rPr>
          <w:rFonts w:hint="eastAsia" w:ascii="楷体_GB2312" w:eastAsia="楷体_GB2312"/>
          <w:b/>
          <w:sz w:val="32"/>
          <w:szCs w:val="32"/>
        </w:rPr>
        <w:t>（二）人员构成情况</w:t>
      </w:r>
    </w:p>
    <w:p w14:paraId="51643F8D">
      <w:pPr>
        <w:spacing w:line="560" w:lineRule="exact"/>
        <w:ind w:firstLine="556"/>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编制预算期间，北京金融街服务局行政实有人数29人，事业实有人数10人，合计实有人数39人。</w:t>
      </w:r>
    </w:p>
    <w:p w14:paraId="25E6FFFB">
      <w:pPr>
        <w:spacing w:line="560" w:lineRule="exact"/>
        <w:ind w:firstLine="556"/>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离退休人员1人，其中：离休0人，退休1人。</w:t>
      </w:r>
    </w:p>
    <w:p w14:paraId="73EE38A5">
      <w:pPr>
        <w:spacing w:line="560" w:lineRule="exact"/>
        <w:ind w:firstLine="556"/>
        <w:outlineLvl w:val="2"/>
        <w:rPr>
          <w:rFonts w:hint="eastAsia" w:ascii="黑体" w:hAnsi="黑体" w:eastAsia="黑体" w:cs="黑体"/>
          <w:sz w:val="32"/>
          <w:szCs w:val="32"/>
        </w:rPr>
      </w:pPr>
      <w:r>
        <w:rPr>
          <w:rFonts w:hint="eastAsia" w:ascii="黑体" w:hAnsi="黑体" w:eastAsia="黑体" w:cs="黑体"/>
          <w:sz w:val="32"/>
          <w:szCs w:val="32"/>
        </w:rPr>
        <w:t>二、20</w:t>
      </w:r>
      <w:r>
        <w:rPr>
          <w:rFonts w:ascii="黑体" w:hAnsi="黑体" w:eastAsia="黑体" w:cs="黑体"/>
          <w:sz w:val="32"/>
          <w:szCs w:val="32"/>
        </w:rPr>
        <w:t>2</w:t>
      </w:r>
      <w:r>
        <w:rPr>
          <w:rFonts w:hint="eastAsia" w:ascii="黑体" w:hAnsi="黑体" w:eastAsia="黑体" w:cs="黑体"/>
          <w:sz w:val="32"/>
          <w:szCs w:val="32"/>
          <w:lang w:val="en-US" w:eastAsia="zh-CN"/>
        </w:rPr>
        <w:t>5</w:t>
      </w:r>
      <w:r>
        <w:rPr>
          <w:rFonts w:hint="eastAsia" w:ascii="黑体" w:hAnsi="黑体" w:eastAsia="黑体" w:cs="黑体"/>
          <w:sz w:val="32"/>
          <w:szCs w:val="32"/>
        </w:rPr>
        <w:t>年部门预算收支及增减变化情况说明</w:t>
      </w:r>
    </w:p>
    <w:p w14:paraId="4F00CDB8">
      <w:pPr>
        <w:spacing w:line="560" w:lineRule="exact"/>
        <w:ind w:left="552" w:leftChars="263"/>
        <w:outlineLvl w:val="3"/>
        <w:rPr>
          <w:rFonts w:hint="eastAsia" w:ascii="楷体_GB2312" w:eastAsia="楷体_GB2312"/>
          <w:b/>
          <w:sz w:val="32"/>
          <w:szCs w:val="32"/>
        </w:rPr>
      </w:pPr>
      <w:r>
        <w:rPr>
          <w:rFonts w:hint="eastAsia" w:ascii="楷体_GB2312" w:eastAsia="楷体_GB2312"/>
          <w:b/>
          <w:sz w:val="32"/>
          <w:szCs w:val="32"/>
          <w:lang w:eastAsia="zh-CN"/>
        </w:rPr>
        <w:t>（</w:t>
      </w:r>
      <w:r>
        <w:rPr>
          <w:rFonts w:hint="eastAsia" w:ascii="楷体_GB2312" w:eastAsia="楷体_GB2312"/>
          <w:b/>
          <w:sz w:val="32"/>
          <w:szCs w:val="32"/>
          <w:lang w:val="en-US" w:eastAsia="zh-CN"/>
        </w:rPr>
        <w:t>一</w:t>
      </w:r>
      <w:r>
        <w:rPr>
          <w:rFonts w:hint="eastAsia" w:ascii="楷体_GB2312" w:eastAsia="楷体_GB2312"/>
          <w:b/>
          <w:sz w:val="32"/>
          <w:szCs w:val="32"/>
          <w:lang w:eastAsia="zh-CN"/>
        </w:rPr>
        <w:t>）</w:t>
      </w:r>
      <w:r>
        <w:rPr>
          <w:rFonts w:hint="eastAsia" w:ascii="楷体_GB2312" w:eastAsia="楷体_GB2312"/>
          <w:b/>
          <w:sz w:val="32"/>
          <w:szCs w:val="32"/>
        </w:rPr>
        <w:t>收入预算说明</w:t>
      </w:r>
    </w:p>
    <w:p w14:paraId="0724679F">
      <w:pPr>
        <w:spacing w:line="560" w:lineRule="exact"/>
        <w:ind w:firstLine="556"/>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年收入预算63,109,168.57元，比20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年收入预算221</w:t>
      </w:r>
      <w:r>
        <w:rPr>
          <w:rFonts w:hint="eastAsia" w:ascii="仿宋_GB2312" w:eastAsia="仿宋_GB2312"/>
          <w:sz w:val="32"/>
          <w:szCs w:val="32"/>
          <w:lang w:val="en-US" w:eastAsia="zh-CN"/>
        </w:rPr>
        <w:t>,</w:t>
      </w:r>
      <w:r>
        <w:rPr>
          <w:rFonts w:hint="eastAsia" w:ascii="仿宋_GB2312" w:eastAsia="仿宋_GB2312"/>
          <w:sz w:val="32"/>
          <w:szCs w:val="32"/>
        </w:rPr>
        <w:t>659</w:t>
      </w:r>
      <w:r>
        <w:rPr>
          <w:rFonts w:hint="eastAsia" w:ascii="仿宋_GB2312" w:eastAsia="仿宋_GB2312"/>
          <w:sz w:val="32"/>
          <w:szCs w:val="32"/>
          <w:lang w:val="en-US" w:eastAsia="zh-CN"/>
        </w:rPr>
        <w:t>,</w:t>
      </w:r>
      <w:r>
        <w:rPr>
          <w:rFonts w:hint="eastAsia" w:ascii="仿宋_GB2312" w:eastAsia="仿宋_GB2312"/>
          <w:sz w:val="32"/>
          <w:szCs w:val="32"/>
        </w:rPr>
        <w:t>178.08元相比</w:t>
      </w:r>
      <w:r>
        <w:rPr>
          <w:rFonts w:hint="eastAsia" w:ascii="仿宋_GB2312" w:eastAsia="仿宋_GB2312"/>
          <w:sz w:val="32"/>
          <w:szCs w:val="32"/>
          <w:lang w:val="en-US" w:eastAsia="zh-CN"/>
        </w:rPr>
        <w:t>减少158,550,009.51</w:t>
      </w:r>
      <w:r>
        <w:rPr>
          <w:rFonts w:hint="eastAsia" w:ascii="仿宋_GB2312" w:eastAsia="仿宋_GB2312"/>
          <w:sz w:val="32"/>
          <w:szCs w:val="32"/>
        </w:rPr>
        <w:t>元，</w:t>
      </w:r>
      <w:r>
        <w:rPr>
          <w:rFonts w:hint="eastAsia" w:ascii="仿宋_GB2312" w:eastAsia="仿宋_GB2312"/>
          <w:sz w:val="32"/>
          <w:szCs w:val="32"/>
          <w:lang w:val="en-US" w:eastAsia="zh-CN"/>
        </w:rPr>
        <w:t>降低71.53</w:t>
      </w:r>
      <w:r>
        <w:rPr>
          <w:rFonts w:hint="eastAsia" w:ascii="仿宋_GB2312" w:eastAsia="仿宋_GB2312"/>
          <w:sz w:val="32"/>
          <w:szCs w:val="32"/>
        </w:rPr>
        <w:t>%。其中：财政拨款63,109,168.57元，比202</w:t>
      </w:r>
      <w:r>
        <w:rPr>
          <w:rFonts w:hint="eastAsia" w:ascii="仿宋_GB2312" w:eastAsia="仿宋_GB2312"/>
          <w:sz w:val="32"/>
          <w:szCs w:val="32"/>
          <w:lang w:val="en-US" w:eastAsia="zh-CN"/>
        </w:rPr>
        <w:t>4</w:t>
      </w:r>
      <w:r>
        <w:rPr>
          <w:rFonts w:hint="eastAsia" w:ascii="仿宋_GB2312" w:eastAsia="仿宋_GB2312"/>
          <w:sz w:val="32"/>
          <w:szCs w:val="32"/>
        </w:rPr>
        <w:t>年221</w:t>
      </w:r>
      <w:r>
        <w:rPr>
          <w:rFonts w:hint="eastAsia" w:ascii="仿宋_GB2312" w:eastAsia="仿宋_GB2312"/>
          <w:sz w:val="32"/>
          <w:szCs w:val="32"/>
          <w:lang w:val="en-US" w:eastAsia="zh-CN"/>
        </w:rPr>
        <w:t>,</w:t>
      </w:r>
      <w:r>
        <w:rPr>
          <w:rFonts w:hint="eastAsia" w:ascii="仿宋_GB2312" w:eastAsia="仿宋_GB2312"/>
          <w:sz w:val="32"/>
          <w:szCs w:val="32"/>
        </w:rPr>
        <w:t>659</w:t>
      </w:r>
      <w:r>
        <w:rPr>
          <w:rFonts w:hint="eastAsia" w:ascii="仿宋_GB2312" w:eastAsia="仿宋_GB2312"/>
          <w:sz w:val="32"/>
          <w:szCs w:val="32"/>
          <w:lang w:val="en-US" w:eastAsia="zh-CN"/>
        </w:rPr>
        <w:t>,</w:t>
      </w:r>
      <w:r>
        <w:rPr>
          <w:rFonts w:hint="eastAsia" w:ascii="仿宋_GB2312" w:eastAsia="仿宋_GB2312"/>
          <w:sz w:val="32"/>
          <w:szCs w:val="32"/>
        </w:rPr>
        <w:t>178.08元相比</w:t>
      </w:r>
      <w:r>
        <w:rPr>
          <w:rFonts w:hint="eastAsia" w:ascii="仿宋_GB2312" w:eastAsia="仿宋_GB2312"/>
          <w:sz w:val="32"/>
          <w:szCs w:val="32"/>
          <w:lang w:val="en-US" w:eastAsia="zh-CN"/>
        </w:rPr>
        <w:t>减少158,550,009.51</w:t>
      </w:r>
      <w:r>
        <w:rPr>
          <w:rFonts w:hint="eastAsia" w:ascii="仿宋_GB2312" w:eastAsia="仿宋_GB2312"/>
          <w:sz w:val="32"/>
          <w:szCs w:val="32"/>
        </w:rPr>
        <w:t>元，</w:t>
      </w:r>
      <w:r>
        <w:rPr>
          <w:rFonts w:hint="eastAsia" w:ascii="仿宋_GB2312" w:eastAsia="仿宋_GB2312"/>
          <w:sz w:val="32"/>
          <w:szCs w:val="32"/>
          <w:lang w:val="en-US" w:eastAsia="zh-CN"/>
        </w:rPr>
        <w:t>降低71.53</w:t>
      </w:r>
      <w:r>
        <w:rPr>
          <w:rFonts w:hint="eastAsia" w:ascii="仿宋_GB2312" w:eastAsia="仿宋_GB2312"/>
          <w:sz w:val="32"/>
          <w:szCs w:val="32"/>
        </w:rPr>
        <w:t>%。</w:t>
      </w:r>
    </w:p>
    <w:p w14:paraId="0DE72A8F">
      <w:pPr>
        <w:spacing w:line="560" w:lineRule="exact"/>
        <w:ind w:firstLine="556"/>
        <w:outlineLvl w:val="3"/>
        <w:rPr>
          <w:rFonts w:ascii="黑体" w:eastAsia="黑体"/>
          <w:sz w:val="32"/>
          <w:szCs w:val="32"/>
        </w:rPr>
      </w:pPr>
      <w:r>
        <w:rPr>
          <w:rFonts w:hint="eastAsia" w:ascii="楷体_GB2312" w:eastAsia="楷体_GB2312"/>
          <w:b/>
          <w:sz w:val="32"/>
          <w:szCs w:val="32"/>
          <w:lang w:eastAsia="zh-CN"/>
        </w:rPr>
        <w:t>（</w:t>
      </w:r>
      <w:r>
        <w:rPr>
          <w:rFonts w:hint="eastAsia" w:ascii="楷体_GB2312" w:eastAsia="楷体_GB2312"/>
          <w:b/>
          <w:sz w:val="32"/>
          <w:szCs w:val="32"/>
          <w:lang w:val="en-US" w:eastAsia="zh-CN"/>
        </w:rPr>
        <w:t>二</w:t>
      </w:r>
      <w:r>
        <w:rPr>
          <w:rFonts w:hint="eastAsia" w:ascii="楷体_GB2312" w:eastAsia="楷体_GB2312"/>
          <w:b/>
          <w:sz w:val="32"/>
          <w:szCs w:val="32"/>
          <w:lang w:eastAsia="zh-CN"/>
        </w:rPr>
        <w:t>）</w:t>
      </w:r>
      <w:r>
        <w:rPr>
          <w:rFonts w:hint="eastAsia" w:ascii="楷体_GB2312" w:eastAsia="楷体_GB2312"/>
          <w:b/>
          <w:sz w:val="32"/>
          <w:szCs w:val="32"/>
        </w:rPr>
        <w:t>支出预算说明</w:t>
      </w:r>
    </w:p>
    <w:p w14:paraId="516B6FB0">
      <w:pPr>
        <w:spacing w:line="560" w:lineRule="exact"/>
        <w:ind w:firstLine="556"/>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年支出预算按用途划分：</w:t>
      </w:r>
    </w:p>
    <w:p w14:paraId="7EF78A33">
      <w:pPr>
        <w:spacing w:line="560" w:lineRule="exact"/>
        <w:ind w:firstLine="556"/>
        <w:rPr>
          <w:rFonts w:hint="eastAsia" w:ascii="仿宋_GB2312" w:eastAsia="仿宋_GB2312"/>
          <w:sz w:val="32"/>
          <w:szCs w:val="32"/>
          <w:highlight w:val="none"/>
        </w:rPr>
      </w:pPr>
      <w:r>
        <w:rPr>
          <w:rFonts w:hint="eastAsia" w:ascii="仿宋_GB2312" w:eastAsia="仿宋_GB2312"/>
          <w:sz w:val="32"/>
          <w:szCs w:val="32"/>
          <w:lang w:val="en-US" w:eastAsia="zh-CN"/>
        </w:rPr>
        <w:t>1.</w:t>
      </w:r>
      <w:r>
        <w:rPr>
          <w:rFonts w:hint="eastAsia" w:ascii="仿宋_GB2312" w:eastAsia="仿宋_GB2312"/>
          <w:sz w:val="32"/>
          <w:szCs w:val="32"/>
        </w:rPr>
        <w:t>基本支出预算13,405,129.69元，</w:t>
      </w:r>
      <w:r>
        <w:rPr>
          <w:rFonts w:hint="eastAsia" w:ascii="仿宋_GB2312" w:hAnsi="仿宋" w:eastAsia="仿宋_GB2312"/>
          <w:sz w:val="32"/>
          <w:szCs w:val="32"/>
        </w:rPr>
        <w:t>占总支</w:t>
      </w:r>
      <w:r>
        <w:rPr>
          <w:rFonts w:hint="eastAsia" w:ascii="仿宋_GB2312" w:eastAsia="仿宋_GB2312"/>
          <w:sz w:val="32"/>
          <w:szCs w:val="32"/>
        </w:rPr>
        <w:t>出预算的21.24%</w:t>
      </w:r>
      <w:r>
        <w:rPr>
          <w:rFonts w:hint="eastAsia" w:ascii="仿宋_GB2312" w:eastAsia="仿宋_GB2312"/>
          <w:sz w:val="32"/>
          <w:szCs w:val="32"/>
          <w:lang w:eastAsia="zh-CN"/>
        </w:rPr>
        <w:t>；</w:t>
      </w:r>
      <w:r>
        <w:rPr>
          <w:rFonts w:hint="eastAsia" w:ascii="仿宋_GB2312" w:eastAsia="仿宋_GB2312"/>
          <w:sz w:val="32"/>
          <w:szCs w:val="32"/>
        </w:rPr>
        <w:t>与202</w:t>
      </w:r>
      <w:r>
        <w:rPr>
          <w:rFonts w:hint="eastAsia" w:ascii="仿宋_GB2312" w:eastAsia="仿宋_GB2312"/>
          <w:sz w:val="32"/>
          <w:szCs w:val="32"/>
          <w:lang w:val="en-US" w:eastAsia="zh-CN"/>
        </w:rPr>
        <w:t>4</w:t>
      </w:r>
      <w:r>
        <w:rPr>
          <w:rFonts w:hint="eastAsia" w:ascii="仿宋_GB2312" w:eastAsia="仿宋_GB2312"/>
          <w:sz w:val="32"/>
          <w:szCs w:val="32"/>
        </w:rPr>
        <w:t>年基本支出预算14,390,130.08元相比</w:t>
      </w:r>
      <w:r>
        <w:rPr>
          <w:rFonts w:hint="eastAsia" w:ascii="仿宋_GB2312" w:eastAsia="仿宋_GB2312"/>
          <w:sz w:val="32"/>
          <w:szCs w:val="32"/>
          <w:lang w:val="en-US" w:eastAsia="zh-CN"/>
        </w:rPr>
        <w:t>减少985,000.39</w:t>
      </w:r>
      <w:r>
        <w:rPr>
          <w:rFonts w:hint="eastAsia" w:ascii="仿宋_GB2312" w:eastAsia="仿宋_GB2312"/>
          <w:sz w:val="32"/>
          <w:szCs w:val="32"/>
        </w:rPr>
        <w:t>元，</w:t>
      </w:r>
      <w:r>
        <w:rPr>
          <w:rFonts w:hint="eastAsia" w:ascii="仿宋_GB2312" w:eastAsia="仿宋_GB2312"/>
          <w:sz w:val="32"/>
          <w:szCs w:val="32"/>
          <w:lang w:val="en-US" w:eastAsia="zh-CN"/>
        </w:rPr>
        <w:t>降低6.84%</w:t>
      </w:r>
      <w:r>
        <w:rPr>
          <w:rFonts w:hint="eastAsia" w:ascii="仿宋_GB2312" w:eastAsia="仿宋_GB2312"/>
          <w:sz w:val="32"/>
          <w:szCs w:val="32"/>
          <w:highlight w:val="none"/>
        </w:rPr>
        <w:t>。</w:t>
      </w:r>
    </w:p>
    <w:p w14:paraId="0C6C6A02">
      <w:pPr>
        <w:spacing w:line="560" w:lineRule="exact"/>
        <w:ind w:firstLine="556"/>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项目支出预算49,704,038.88元，比202</w:t>
      </w:r>
      <w:r>
        <w:rPr>
          <w:rFonts w:hint="eastAsia" w:ascii="仿宋_GB2312" w:eastAsia="仿宋_GB2312"/>
          <w:sz w:val="32"/>
          <w:szCs w:val="32"/>
          <w:lang w:val="en-US" w:eastAsia="zh-CN"/>
        </w:rPr>
        <w:t>4</w:t>
      </w:r>
      <w:r>
        <w:rPr>
          <w:rFonts w:hint="eastAsia" w:ascii="仿宋_GB2312" w:eastAsia="仿宋_GB2312"/>
          <w:sz w:val="32"/>
          <w:szCs w:val="32"/>
        </w:rPr>
        <w:t>年207,269,048.00元相比</w:t>
      </w:r>
      <w:r>
        <w:rPr>
          <w:rFonts w:hint="eastAsia" w:ascii="仿宋_GB2312" w:eastAsia="仿宋_GB2312"/>
          <w:sz w:val="32"/>
          <w:szCs w:val="32"/>
          <w:lang w:val="en-US" w:eastAsia="zh-CN"/>
        </w:rPr>
        <w:t>减少157,565,009.12</w:t>
      </w:r>
      <w:r>
        <w:rPr>
          <w:rFonts w:hint="eastAsia" w:ascii="仿宋_GB2312" w:eastAsia="仿宋_GB2312"/>
          <w:sz w:val="32"/>
          <w:szCs w:val="32"/>
        </w:rPr>
        <w:t>元，</w:t>
      </w:r>
      <w:r>
        <w:rPr>
          <w:rFonts w:hint="eastAsia" w:ascii="仿宋_GB2312" w:eastAsia="仿宋_GB2312"/>
          <w:sz w:val="32"/>
          <w:szCs w:val="32"/>
          <w:lang w:val="en-US" w:eastAsia="zh-CN"/>
        </w:rPr>
        <w:t>降低76.02</w:t>
      </w:r>
      <w:r>
        <w:rPr>
          <w:rFonts w:hint="eastAsia" w:ascii="仿宋_GB2312" w:eastAsia="仿宋_GB2312"/>
          <w:sz w:val="32"/>
          <w:szCs w:val="32"/>
        </w:rPr>
        <w:t>%。</w:t>
      </w:r>
    </w:p>
    <w:p w14:paraId="07A74B09">
      <w:pPr>
        <w:spacing w:line="560" w:lineRule="exact"/>
        <w:ind w:firstLine="556"/>
        <w:rPr>
          <w:rFonts w:hint="eastAsia" w:ascii="仿宋_GB2312" w:eastAsia="仿宋_GB2312"/>
          <w:sz w:val="32"/>
          <w:szCs w:val="32"/>
        </w:rPr>
      </w:pPr>
    </w:p>
    <w:p w14:paraId="2340186E">
      <w:pPr>
        <w:keepNext w:val="0"/>
        <w:keepLines w:val="0"/>
        <w:pageBreakBefore w:val="0"/>
        <w:widowControl w:val="0"/>
        <w:kinsoku/>
        <w:wordWrap/>
        <w:overflowPunct/>
        <w:topLinePunct w:val="0"/>
        <w:autoSpaceDE/>
        <w:autoSpaceDN/>
        <w:bidi w:val="0"/>
        <w:adjustRightInd/>
        <w:snapToGrid/>
        <w:spacing w:line="560" w:lineRule="exact"/>
        <w:ind w:firstLine="555"/>
        <w:textAlignment w:val="auto"/>
        <w:outlineLvl w:val="2"/>
        <w:rPr>
          <w:rFonts w:hint="eastAsia" w:ascii="黑体" w:hAnsi="黑体" w:eastAsia="黑体" w:cs="Arial"/>
          <w:kern w:val="0"/>
          <w:sz w:val="30"/>
          <w:szCs w:val="30"/>
        </w:rPr>
      </w:pPr>
      <w:r>
        <w:rPr>
          <w:rFonts w:hint="eastAsia" w:ascii="黑体" w:hAnsi="黑体" w:eastAsia="黑体" w:cs="Arial"/>
          <w:kern w:val="0"/>
          <w:sz w:val="30"/>
          <w:szCs w:val="30"/>
        </w:rPr>
        <w:t>三、主要支出情况</w:t>
      </w:r>
    </w:p>
    <w:p w14:paraId="21A083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（一）基本支出主要包括在职人员支出、个人和家庭补助支出、公用支出等。</w:t>
      </w:r>
    </w:p>
    <w:p w14:paraId="4D8236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（二）项目支出主要包括</w:t>
      </w:r>
      <w:r>
        <w:rPr>
          <w:rFonts w:hint="eastAsia" w:ascii="仿宋_GB2312" w:eastAsia="仿宋_GB2312"/>
          <w:sz w:val="32"/>
          <w:szCs w:val="32"/>
          <w:lang w:val="en-US" w:eastAsia="zh-CN"/>
        </w:rPr>
        <w:t>工作经费、运行管理经费、全区处级干部培训项目、金融街观察内刊项目、金融街论坛及金融街合作发展理事会系列活动、“聚力·金融街”党群服务中心工作经费、2025年服贸会项目、全国人大常委会法制工作委员会北京金融街服务局基层立法联系点建设经费及金融法治专委会活动经费等</w:t>
      </w:r>
      <w:r>
        <w:rPr>
          <w:rFonts w:hint="eastAsia" w:ascii="仿宋_GB2312" w:eastAsia="仿宋_GB2312"/>
          <w:sz w:val="32"/>
          <w:szCs w:val="32"/>
        </w:rPr>
        <w:t>。</w:t>
      </w:r>
    </w:p>
    <w:p w14:paraId="2753D832">
      <w:pPr>
        <w:keepNext w:val="0"/>
        <w:keepLines w:val="0"/>
        <w:pageBreakBefore w:val="0"/>
        <w:widowControl w:val="0"/>
        <w:kinsoku/>
        <w:wordWrap/>
        <w:overflowPunct/>
        <w:topLinePunct w:val="0"/>
        <w:autoSpaceDE/>
        <w:autoSpaceDN/>
        <w:bidi w:val="0"/>
        <w:adjustRightInd/>
        <w:snapToGrid/>
        <w:spacing w:line="560" w:lineRule="exact"/>
        <w:ind w:firstLine="556"/>
        <w:textAlignment w:val="auto"/>
        <w:outlineLvl w:val="2"/>
        <w:rPr>
          <w:rFonts w:ascii="黑体" w:eastAsia="黑体"/>
          <w:sz w:val="32"/>
          <w:szCs w:val="32"/>
        </w:rPr>
      </w:pPr>
      <w:r>
        <w:rPr>
          <w:rFonts w:hint="eastAsia" w:ascii="黑体" w:eastAsia="黑体"/>
          <w:sz w:val="32"/>
          <w:szCs w:val="32"/>
        </w:rPr>
        <w:t>四、部门“三公”经费财政拨款预算说明</w:t>
      </w:r>
    </w:p>
    <w:p w14:paraId="07F0936C">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3"/>
        <w:rPr>
          <w:rFonts w:hint="eastAsia" w:ascii="楷体_GB2312" w:eastAsia="楷体_GB2312"/>
          <w:b/>
          <w:sz w:val="32"/>
          <w:szCs w:val="32"/>
        </w:rPr>
      </w:pPr>
      <w:r>
        <w:rPr>
          <w:rFonts w:hint="eastAsia" w:ascii="楷体_GB2312" w:eastAsia="楷体_GB2312"/>
          <w:b/>
          <w:sz w:val="32"/>
          <w:szCs w:val="32"/>
        </w:rPr>
        <w:t>（一）“三公”经费的单位范围</w:t>
      </w:r>
    </w:p>
    <w:p w14:paraId="30AD7C01">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北京</w:t>
      </w:r>
      <w:r>
        <w:rPr>
          <w:rFonts w:hint="eastAsia" w:ascii="仿宋_GB2312" w:eastAsia="仿宋_GB2312"/>
          <w:sz w:val="32"/>
          <w:szCs w:val="32"/>
          <w:lang w:val="en-US" w:eastAsia="zh-CN"/>
        </w:rPr>
        <w:t>金融街服务局</w:t>
      </w:r>
      <w:r>
        <w:rPr>
          <w:rFonts w:hint="eastAsia" w:ascii="仿宋_GB2312" w:eastAsia="仿宋_GB2312"/>
          <w:sz w:val="32"/>
          <w:szCs w:val="32"/>
        </w:rPr>
        <w:t>部门预算中因公出国（境）费、公务接待费、公务用车购置及运行维护费的支出单位包括1个</w:t>
      </w:r>
      <w:r>
        <w:rPr>
          <w:rFonts w:hint="eastAsia" w:ascii="仿宋_GB2312" w:eastAsia="仿宋_GB2312"/>
          <w:sz w:val="32"/>
          <w:szCs w:val="32"/>
          <w:lang w:val="en-US" w:eastAsia="zh-CN"/>
        </w:rPr>
        <w:t>下</w:t>
      </w:r>
      <w:r>
        <w:rPr>
          <w:rFonts w:hint="eastAsia" w:ascii="仿宋_GB2312" w:eastAsia="仿宋_GB2312"/>
          <w:sz w:val="32"/>
          <w:szCs w:val="32"/>
        </w:rPr>
        <w:t>属</w:t>
      </w:r>
      <w:r>
        <w:rPr>
          <w:rFonts w:hint="eastAsia" w:ascii="仿宋_GB2312" w:eastAsia="仿宋_GB2312"/>
          <w:sz w:val="32"/>
          <w:szCs w:val="32"/>
          <w:lang w:val="en-US" w:eastAsia="zh-CN"/>
        </w:rPr>
        <w:t>事业</w:t>
      </w:r>
      <w:r>
        <w:rPr>
          <w:rFonts w:hint="eastAsia" w:ascii="仿宋_GB2312" w:eastAsia="仿宋_GB2312"/>
          <w:sz w:val="32"/>
          <w:szCs w:val="32"/>
        </w:rPr>
        <w:t>单位，即</w:t>
      </w:r>
      <w:r>
        <w:rPr>
          <w:rFonts w:hint="eastAsia" w:ascii="仿宋_GB2312" w:eastAsia="仿宋_GB2312"/>
          <w:sz w:val="32"/>
          <w:szCs w:val="32"/>
          <w:lang w:val="en-US" w:eastAsia="zh-CN"/>
        </w:rPr>
        <w:t>金融发展促进中心</w:t>
      </w:r>
      <w:r>
        <w:rPr>
          <w:rFonts w:hint="eastAsia" w:ascii="仿宋_GB2312" w:eastAsia="仿宋_GB2312"/>
          <w:sz w:val="32"/>
          <w:szCs w:val="32"/>
        </w:rPr>
        <w:t>。</w:t>
      </w:r>
    </w:p>
    <w:p w14:paraId="77940E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3"/>
        <w:rPr>
          <w:rFonts w:hint="eastAsia" w:ascii="楷体_GB2312" w:eastAsia="楷体_GB2312"/>
          <w:b/>
          <w:sz w:val="32"/>
          <w:szCs w:val="32"/>
        </w:rPr>
      </w:pPr>
      <w:r>
        <w:rPr>
          <w:rFonts w:hint="eastAsia" w:ascii="楷体_GB2312" w:eastAsia="楷体_GB2312"/>
          <w:b/>
          <w:sz w:val="32"/>
          <w:szCs w:val="32"/>
          <w:lang w:eastAsia="zh-CN"/>
        </w:rPr>
        <w:t>（</w:t>
      </w:r>
      <w:r>
        <w:rPr>
          <w:rFonts w:hint="eastAsia" w:ascii="楷体_GB2312" w:eastAsia="楷体_GB2312"/>
          <w:b/>
          <w:sz w:val="32"/>
          <w:szCs w:val="32"/>
          <w:lang w:val="en-US" w:eastAsia="zh-CN"/>
        </w:rPr>
        <w:t>二</w:t>
      </w:r>
      <w:r>
        <w:rPr>
          <w:rFonts w:hint="eastAsia" w:ascii="楷体_GB2312" w:eastAsia="楷体_GB2312"/>
          <w:b/>
          <w:sz w:val="32"/>
          <w:szCs w:val="32"/>
          <w:lang w:eastAsia="zh-CN"/>
        </w:rPr>
        <w:t>）</w:t>
      </w:r>
      <w:r>
        <w:rPr>
          <w:rFonts w:hint="eastAsia" w:ascii="楷体_GB2312" w:eastAsia="楷体_GB2312"/>
          <w:b/>
          <w:sz w:val="32"/>
          <w:szCs w:val="32"/>
        </w:rPr>
        <w:t>“三公”经费预算财政拨款情况说明</w:t>
      </w:r>
    </w:p>
    <w:p w14:paraId="7EA535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年部门预算“三公”经费财政拨款预算安排4,086.48元，与202</w:t>
      </w:r>
      <w:r>
        <w:rPr>
          <w:rFonts w:hint="eastAsia" w:ascii="仿宋_GB2312" w:eastAsia="仿宋_GB2312"/>
          <w:sz w:val="32"/>
          <w:szCs w:val="32"/>
          <w:lang w:val="en-US" w:eastAsia="zh-CN"/>
        </w:rPr>
        <w:t>4</w:t>
      </w:r>
      <w:r>
        <w:rPr>
          <w:rFonts w:hint="eastAsia" w:ascii="仿宋_GB2312" w:eastAsia="仿宋_GB2312"/>
          <w:sz w:val="32"/>
          <w:szCs w:val="32"/>
        </w:rPr>
        <w:t>年部门预算“三公”经费财政拨款预算安排4,086.48元持平。其中：</w:t>
      </w:r>
    </w:p>
    <w:p w14:paraId="4585073B">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1、因公出国（境）费</w:t>
      </w:r>
    </w:p>
    <w:p w14:paraId="12D5346C">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highlight w:val="none"/>
        </w:rPr>
      </w:pPr>
      <w:r>
        <w:rPr>
          <w:rFonts w:hint="eastAsia" w:ascii="仿宋_GB2312" w:eastAsia="仿宋_GB2312"/>
          <w:sz w:val="32"/>
          <w:szCs w:val="32"/>
          <w:highlight w:val="none"/>
        </w:rPr>
        <w:t>20</w:t>
      </w:r>
      <w:r>
        <w:rPr>
          <w:rFonts w:ascii="仿宋_GB2312" w:eastAsia="仿宋_GB2312"/>
          <w:sz w:val="32"/>
          <w:szCs w:val="32"/>
          <w:highlight w:val="none"/>
        </w:rPr>
        <w:t>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年财政拨款预算安排0元。与上年持平。</w:t>
      </w:r>
    </w:p>
    <w:p w14:paraId="737D6A76">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2、公务接待费</w:t>
      </w:r>
    </w:p>
    <w:p w14:paraId="6D10819C">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年财政拨款预算安排4,086.48元，与上年持平。</w:t>
      </w:r>
    </w:p>
    <w:p w14:paraId="162EB5D8">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3、公务用车购置及运行维护费</w:t>
      </w:r>
    </w:p>
    <w:p w14:paraId="36F1F460">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eastAsia="黑体"/>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年实有公务用车数量为0辆，财政拨款预算安排0元，其中公务用车购置费0元，公务用车运行维护费0元。</w:t>
      </w:r>
    </w:p>
    <w:p w14:paraId="7D5CF410">
      <w:pPr>
        <w:keepNext w:val="0"/>
        <w:keepLines w:val="0"/>
        <w:pageBreakBefore w:val="0"/>
        <w:widowControl w:val="0"/>
        <w:kinsoku/>
        <w:wordWrap/>
        <w:overflowPunct/>
        <w:topLinePunct w:val="0"/>
        <w:autoSpaceDE/>
        <w:autoSpaceDN/>
        <w:bidi w:val="0"/>
        <w:adjustRightInd/>
        <w:snapToGrid/>
        <w:spacing w:line="560" w:lineRule="exact"/>
        <w:ind w:firstLine="556"/>
        <w:textAlignment w:val="auto"/>
        <w:outlineLvl w:val="2"/>
        <w:rPr>
          <w:rFonts w:hint="eastAsia" w:ascii="黑体" w:eastAsia="黑体"/>
          <w:sz w:val="32"/>
          <w:szCs w:val="32"/>
        </w:rPr>
      </w:pPr>
      <w:r>
        <w:rPr>
          <w:rFonts w:hint="eastAsia" w:ascii="黑体" w:eastAsia="黑体"/>
          <w:sz w:val="32"/>
          <w:szCs w:val="32"/>
        </w:rPr>
        <w:t>五、其他情况说明</w:t>
      </w:r>
    </w:p>
    <w:p w14:paraId="5B8180F6">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ascii="仿宋_GB2312" w:eastAsia="仿宋_GB2312"/>
          <w:sz w:val="32"/>
          <w:szCs w:val="32"/>
          <w:highlight w:val="none"/>
        </w:rPr>
      </w:pPr>
      <w:r>
        <w:rPr>
          <w:rFonts w:hint="eastAsia" w:ascii="楷体_GB2312" w:eastAsia="楷体_GB2312"/>
          <w:b/>
          <w:sz w:val="32"/>
          <w:szCs w:val="32"/>
          <w:highlight w:val="none"/>
        </w:rPr>
        <w:t>（一）机关运行经费说明</w:t>
      </w:r>
      <w:r>
        <w:rPr>
          <w:rFonts w:hint="eastAsia" w:ascii="仿宋_GB2312" w:eastAsia="仿宋_GB2312"/>
          <w:sz w:val="32"/>
          <w:szCs w:val="32"/>
          <w:highlight w:val="none"/>
        </w:rPr>
        <w:t xml:space="preserve"> </w:t>
      </w:r>
    </w:p>
    <w:p w14:paraId="7E5FCB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宋体" w:eastAsia="楷体_GB2312" w:cs="宋体"/>
          <w:b/>
          <w:bCs/>
          <w:kern w:val="0"/>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年本部门履行一般行政事业管理职能、维持机关运行</w:t>
      </w:r>
      <w:r>
        <w:rPr>
          <w:rFonts w:hint="eastAsia" w:ascii="仿宋_GB2312" w:eastAsia="仿宋_GB2312"/>
          <w:sz w:val="32"/>
          <w:szCs w:val="32"/>
          <w:lang w:eastAsia="zh-CN"/>
        </w:rPr>
        <w:t>、</w:t>
      </w:r>
      <w:r>
        <w:rPr>
          <w:rFonts w:hint="eastAsia" w:ascii="仿宋_GB2312" w:eastAsia="仿宋_GB2312"/>
          <w:sz w:val="32"/>
          <w:szCs w:val="32"/>
        </w:rPr>
        <w:t>用于一般公共预算安排的行政运行经费，合计759,864.59元，同比202</w:t>
      </w:r>
      <w:r>
        <w:rPr>
          <w:rFonts w:hint="eastAsia" w:ascii="仿宋_GB2312" w:eastAsia="仿宋_GB2312"/>
          <w:sz w:val="32"/>
          <w:szCs w:val="32"/>
          <w:lang w:val="en-US" w:eastAsia="zh-CN"/>
        </w:rPr>
        <w:t>4</w:t>
      </w:r>
      <w:r>
        <w:rPr>
          <w:rFonts w:hint="eastAsia" w:ascii="仿宋_GB2312" w:eastAsia="仿宋_GB2312"/>
          <w:sz w:val="32"/>
          <w:szCs w:val="32"/>
        </w:rPr>
        <w:t>年836</w:t>
      </w:r>
      <w:r>
        <w:rPr>
          <w:rFonts w:hint="eastAsia" w:ascii="仿宋_GB2312" w:eastAsia="仿宋_GB2312"/>
          <w:sz w:val="32"/>
          <w:szCs w:val="32"/>
          <w:lang w:val="en-US" w:eastAsia="zh-CN"/>
        </w:rPr>
        <w:t>,</w:t>
      </w:r>
      <w:r>
        <w:rPr>
          <w:rFonts w:hint="eastAsia" w:ascii="仿宋_GB2312" w:eastAsia="仿宋_GB2312"/>
          <w:sz w:val="32"/>
          <w:szCs w:val="32"/>
        </w:rPr>
        <w:t>146.59元相比</w:t>
      </w:r>
      <w:r>
        <w:rPr>
          <w:rFonts w:hint="eastAsia" w:ascii="仿宋_GB2312" w:eastAsia="仿宋_GB2312"/>
          <w:sz w:val="32"/>
          <w:szCs w:val="32"/>
          <w:lang w:val="en-US" w:eastAsia="zh-CN"/>
        </w:rPr>
        <w:t xml:space="preserve">减少76,282.00 </w:t>
      </w:r>
      <w:r>
        <w:rPr>
          <w:rFonts w:hint="eastAsia" w:ascii="仿宋_GB2312" w:eastAsia="仿宋_GB2312"/>
          <w:sz w:val="32"/>
          <w:szCs w:val="32"/>
        </w:rPr>
        <w:t>元，</w:t>
      </w:r>
      <w:r>
        <w:rPr>
          <w:rFonts w:hint="eastAsia" w:ascii="仿宋_GB2312" w:eastAsia="仿宋_GB2312"/>
          <w:sz w:val="32"/>
          <w:szCs w:val="32"/>
          <w:lang w:val="en-US" w:eastAsia="zh-CN"/>
        </w:rPr>
        <w:t>降低</w:t>
      </w:r>
      <w:r>
        <w:rPr>
          <w:rFonts w:hint="eastAsia" w:ascii="仿宋_GB2312" w:eastAsia="仿宋_GB2312"/>
          <w:sz w:val="32"/>
          <w:szCs w:val="32"/>
        </w:rPr>
        <w:t>9.12%。</w:t>
      </w:r>
    </w:p>
    <w:p w14:paraId="329F5989">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hint="eastAsia" w:ascii="楷体_GB2312" w:eastAsia="楷体_GB2312"/>
          <w:b/>
          <w:sz w:val="32"/>
          <w:szCs w:val="32"/>
          <w:highlight w:val="yellow"/>
        </w:rPr>
      </w:pPr>
      <w:r>
        <w:rPr>
          <w:rFonts w:hint="eastAsia" w:ascii="楷体_GB2312" w:eastAsia="楷体_GB2312"/>
          <w:b/>
          <w:sz w:val="32"/>
          <w:szCs w:val="32"/>
          <w:highlight w:val="none"/>
        </w:rPr>
        <w:t>（二）政府采购预算说明</w:t>
      </w:r>
    </w:p>
    <w:p w14:paraId="05C49E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年涉及政府采购</w:t>
      </w:r>
      <w:r>
        <w:rPr>
          <w:rFonts w:hint="eastAsia" w:ascii="仿宋_GB2312" w:eastAsia="仿宋_GB2312"/>
          <w:sz w:val="32"/>
          <w:szCs w:val="32"/>
          <w:lang w:val="en-US" w:eastAsia="zh-CN"/>
        </w:rPr>
        <w:t>项目2个，包括北京市党政机关信息化能力提升设备采购项目和打印机购置经费，</w:t>
      </w:r>
      <w:r>
        <w:rPr>
          <w:rFonts w:hint="eastAsia" w:ascii="仿宋_GB2312" w:eastAsia="仿宋_GB2312"/>
          <w:sz w:val="32"/>
          <w:szCs w:val="32"/>
        </w:rPr>
        <w:t>预算资金</w:t>
      </w:r>
      <w:r>
        <w:rPr>
          <w:rFonts w:hint="eastAsia" w:ascii="仿宋_GB2312" w:eastAsia="仿宋_GB2312"/>
          <w:sz w:val="32"/>
          <w:szCs w:val="32"/>
          <w:lang w:val="en-US" w:eastAsia="zh-CN"/>
        </w:rPr>
        <w:t>54,000</w:t>
      </w:r>
      <w:r>
        <w:rPr>
          <w:rFonts w:hint="eastAsia" w:ascii="仿宋_GB2312" w:eastAsia="仿宋_GB2312"/>
          <w:sz w:val="32"/>
          <w:szCs w:val="32"/>
        </w:rPr>
        <w:t>元。</w:t>
      </w:r>
    </w:p>
    <w:p w14:paraId="0665EDD5">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hint="eastAsia" w:ascii="楷体_GB2312" w:eastAsia="楷体_GB2312"/>
          <w:b/>
          <w:sz w:val="32"/>
          <w:szCs w:val="32"/>
          <w:highlight w:val="none"/>
        </w:rPr>
      </w:pPr>
      <w:r>
        <w:rPr>
          <w:rFonts w:hint="eastAsia" w:ascii="楷体_GB2312" w:eastAsia="楷体_GB2312"/>
          <w:b/>
          <w:sz w:val="32"/>
          <w:szCs w:val="32"/>
          <w:highlight w:val="none"/>
        </w:rPr>
        <w:t>（三）政府购买服务预算说明</w:t>
      </w:r>
    </w:p>
    <w:p w14:paraId="520A80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年涉及政府购买服务项目</w:t>
      </w:r>
      <w:r>
        <w:rPr>
          <w:rFonts w:hint="eastAsia" w:ascii="仿宋_GB2312" w:eastAsia="仿宋_GB2312"/>
          <w:sz w:val="32"/>
          <w:szCs w:val="32"/>
          <w:lang w:val="en-US" w:eastAsia="zh-CN"/>
        </w:rPr>
        <w:t>4</w:t>
      </w:r>
      <w:r>
        <w:rPr>
          <w:rFonts w:hint="eastAsia" w:ascii="仿宋_GB2312" w:eastAsia="仿宋_GB2312"/>
          <w:sz w:val="32"/>
          <w:szCs w:val="32"/>
        </w:rPr>
        <w:t>个，</w:t>
      </w:r>
      <w:r>
        <w:rPr>
          <w:rFonts w:hint="eastAsia" w:ascii="仿宋_GB2312" w:eastAsia="仿宋_GB2312"/>
          <w:sz w:val="32"/>
          <w:szCs w:val="32"/>
          <w:lang w:val="en-US" w:eastAsia="zh-CN"/>
        </w:rPr>
        <w:t>包括工作经费、金融街观察内刊项目、2025年服贸会项目和西城区“十五五”时期金融业发展规划编制前期研究，</w:t>
      </w:r>
      <w:r>
        <w:rPr>
          <w:rFonts w:hint="eastAsia" w:ascii="仿宋_GB2312" w:eastAsia="仿宋_GB2312"/>
          <w:sz w:val="32"/>
          <w:szCs w:val="32"/>
        </w:rPr>
        <w:t>预算资金</w:t>
      </w:r>
      <w:r>
        <w:rPr>
          <w:rFonts w:hint="eastAsia" w:ascii="仿宋_GB2312" w:eastAsia="仿宋_GB2312"/>
          <w:sz w:val="32"/>
          <w:szCs w:val="32"/>
          <w:lang w:val="en-US" w:eastAsia="zh-CN"/>
        </w:rPr>
        <w:t>总计2,630,000.00</w:t>
      </w:r>
      <w:r>
        <w:rPr>
          <w:rFonts w:hint="eastAsia" w:ascii="仿宋_GB2312" w:eastAsia="仿宋_GB2312"/>
          <w:sz w:val="32"/>
          <w:szCs w:val="32"/>
        </w:rPr>
        <w:t>元。</w:t>
      </w:r>
    </w:p>
    <w:p w14:paraId="45632E03">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hint="eastAsia" w:ascii="楷体_GB2312" w:eastAsia="楷体_GB2312"/>
          <w:b/>
          <w:color w:val="auto"/>
          <w:sz w:val="32"/>
          <w:szCs w:val="32"/>
          <w:highlight w:val="none"/>
          <w:lang w:val="en-US" w:eastAsia="zh-CN"/>
        </w:rPr>
      </w:pPr>
      <w:r>
        <w:rPr>
          <w:rFonts w:hint="eastAsia" w:ascii="楷体_GB2312" w:eastAsia="楷体_GB2312"/>
          <w:b/>
          <w:sz w:val="32"/>
          <w:szCs w:val="32"/>
          <w:highlight w:val="none"/>
        </w:rPr>
        <w:t>（四）</w:t>
      </w:r>
      <w:r>
        <w:rPr>
          <w:rFonts w:hint="eastAsia" w:ascii="楷体_GB2312" w:eastAsia="楷体_GB2312"/>
          <w:b/>
          <w:color w:val="auto"/>
          <w:sz w:val="32"/>
          <w:szCs w:val="32"/>
          <w:highlight w:val="none"/>
        </w:rPr>
        <w:t>绩效目标情况及绩效评价结果说明</w:t>
      </w:r>
    </w:p>
    <w:p w14:paraId="14F473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sz w:val="32"/>
          <w:szCs w:val="32"/>
        </w:rPr>
      </w:pPr>
      <w:r>
        <w:rPr>
          <w:rFonts w:hint="eastAsia" w:ascii="仿宋_GB2312" w:eastAsia="仿宋_GB2312"/>
          <w:sz w:val="32"/>
          <w:szCs w:val="32"/>
        </w:rPr>
        <w:t>开展</w:t>
      </w:r>
      <w:bookmarkStart w:id="0" w:name="_GoBack"/>
      <w:bookmarkEnd w:id="0"/>
      <w:r>
        <w:rPr>
          <w:rFonts w:hint="eastAsia" w:ascii="仿宋_GB2312" w:eastAsia="仿宋_GB2312"/>
          <w:sz w:val="32"/>
          <w:szCs w:val="32"/>
        </w:rPr>
        <w:t>部门支出绩效评价工作，成立绩效评价工作小组，对部门全部项目支出进行绩效评价，绩效评定等级为“优秀”。严格按照《西城区预算绩效管理暂行办法》《西城区项目支出绩效评价管理办法》等政策文件要求，严格执行单位财务内控制度，不断规范工作流程，完善工作机制，健全制度体系，修订采购管理等制度及业务流程。从数量、质量、时效、成本、效益等方面，综合衡量全部项目的预算资金使用效果，对绩效目标实现程度和预算执行进度实行“双监控”，推动绩效运行监控和部门内部控制管理相结合，确保我局绩效目标如期保质保量实现。</w:t>
      </w:r>
    </w:p>
    <w:p w14:paraId="5AD5B817">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hint="eastAsia" w:ascii="楷体_GB2312" w:eastAsia="楷体_GB2312"/>
          <w:b/>
          <w:sz w:val="32"/>
          <w:szCs w:val="32"/>
        </w:rPr>
      </w:pPr>
      <w:r>
        <w:rPr>
          <w:rFonts w:hint="eastAsia" w:ascii="楷体_GB2312" w:eastAsia="楷体_GB2312"/>
          <w:b/>
          <w:sz w:val="32"/>
          <w:szCs w:val="32"/>
        </w:rPr>
        <w:t>（五）国有资本经营预算财政拨款情况说明</w:t>
      </w:r>
    </w:p>
    <w:p w14:paraId="21152B1A">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年无国有资本经营预算拨款收支。</w:t>
      </w:r>
    </w:p>
    <w:p w14:paraId="561714C4">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outlineLvl w:val="3"/>
        <w:rPr>
          <w:rFonts w:hint="eastAsia" w:ascii="楷体_GB2312" w:eastAsia="楷体_GB2312"/>
          <w:b/>
          <w:sz w:val="32"/>
          <w:szCs w:val="32"/>
          <w:highlight w:val="none"/>
          <w:lang w:val="en-US" w:eastAsia="zh-CN"/>
        </w:rPr>
      </w:pPr>
      <w:r>
        <w:rPr>
          <w:rFonts w:hint="eastAsia" w:ascii="楷体_GB2312" w:eastAsia="楷体_GB2312"/>
          <w:b/>
          <w:sz w:val="32"/>
          <w:szCs w:val="32"/>
          <w:highlight w:val="none"/>
        </w:rPr>
        <w:t>（六）国有资产占用情况</w:t>
      </w:r>
      <w:r>
        <w:rPr>
          <w:rFonts w:hint="eastAsia" w:ascii="楷体_GB2312" w:eastAsia="楷体_GB2312"/>
          <w:b/>
          <w:sz w:val="32"/>
          <w:szCs w:val="32"/>
          <w:highlight w:val="none"/>
          <w:lang w:val="en-US" w:eastAsia="zh-CN"/>
        </w:rPr>
        <w:t>说明</w:t>
      </w:r>
    </w:p>
    <w:p w14:paraId="2ECCBD30">
      <w:pPr>
        <w:keepNext w:val="0"/>
        <w:keepLines w:val="0"/>
        <w:pageBreakBefore w:val="0"/>
        <w:widowControl w:val="0"/>
        <w:kinsoku/>
        <w:wordWrap/>
        <w:overflowPunct/>
        <w:topLinePunct w:val="0"/>
        <w:autoSpaceDE/>
        <w:autoSpaceDN/>
        <w:bidi w:val="0"/>
        <w:adjustRightInd/>
        <w:snapToGrid/>
        <w:spacing w:line="560" w:lineRule="exact"/>
        <w:ind w:firstLine="556"/>
        <w:textAlignment w:val="auto"/>
        <w:rPr>
          <w:rFonts w:hint="eastAsia" w:ascii="仿宋_GB2312" w:eastAsia="仿宋_GB2312"/>
          <w:sz w:val="32"/>
          <w:szCs w:val="32"/>
        </w:rPr>
      </w:pPr>
      <w:r>
        <w:rPr>
          <w:rFonts w:hint="eastAsia" w:ascii="仿宋_GB2312" w:eastAsia="仿宋_GB2312"/>
          <w:sz w:val="32"/>
          <w:szCs w:val="32"/>
        </w:rPr>
        <w:t>截</w:t>
      </w:r>
      <w:r>
        <w:rPr>
          <w:rFonts w:hint="eastAsia" w:ascii="仿宋_GB2312" w:eastAsia="仿宋_GB2312"/>
          <w:sz w:val="32"/>
          <w:szCs w:val="32"/>
          <w:lang w:val="en-US" w:eastAsia="zh-CN"/>
        </w:rPr>
        <w:t>至</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底</w:t>
      </w:r>
      <w:r>
        <w:rPr>
          <w:rFonts w:hint="eastAsia" w:ascii="仿宋_GB2312" w:eastAsia="仿宋_GB2312"/>
          <w:sz w:val="32"/>
          <w:szCs w:val="32"/>
        </w:rPr>
        <w:t>，本部门固定资产总额</w:t>
      </w:r>
      <w:r>
        <w:rPr>
          <w:rFonts w:hint="eastAsia" w:ascii="仿宋_GB2312" w:eastAsia="仿宋_GB2312"/>
          <w:sz w:val="32"/>
          <w:szCs w:val="32"/>
          <w:highlight w:val="none"/>
        </w:rPr>
        <w:t xml:space="preserve">1,524,543.48 </w:t>
      </w:r>
      <w:r>
        <w:rPr>
          <w:rFonts w:hint="eastAsia" w:ascii="仿宋_GB2312" w:eastAsia="仿宋_GB2312"/>
          <w:sz w:val="32"/>
          <w:szCs w:val="32"/>
        </w:rPr>
        <w:t>元，其中：车辆0台，0万元；单位价值50万元以上的通用设备0台（套）、0万元，单位价值100万元以上的专用设备0台（套）、0万元。</w:t>
      </w:r>
    </w:p>
    <w:p w14:paraId="30BCE5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color w:val="000000"/>
          <w:sz w:val="32"/>
          <w:szCs w:val="32"/>
        </w:rPr>
        <w:t>20</w:t>
      </w:r>
      <w:r>
        <w:rPr>
          <w:rFonts w:ascii="仿宋_GB2312" w:eastAsia="仿宋_GB2312"/>
          <w:color w:val="000000"/>
          <w:sz w:val="32"/>
          <w:szCs w:val="32"/>
        </w:rPr>
        <w:t>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部门预算：安排购置车辆0台</w:t>
      </w:r>
      <w:r>
        <w:rPr>
          <w:rFonts w:ascii="仿宋_GB2312" w:eastAsia="仿宋_GB2312"/>
          <w:color w:val="000000"/>
          <w:sz w:val="32"/>
          <w:szCs w:val="32"/>
        </w:rPr>
        <w:t>，</w:t>
      </w:r>
      <w:r>
        <w:rPr>
          <w:rFonts w:hint="eastAsia" w:ascii="仿宋_GB2312" w:eastAsia="仿宋_GB2312"/>
          <w:color w:val="000000"/>
          <w:sz w:val="32"/>
          <w:szCs w:val="32"/>
        </w:rPr>
        <w:t>0万元；安排购置单位</w:t>
      </w:r>
      <w:r>
        <w:rPr>
          <w:rFonts w:ascii="仿宋_GB2312" w:eastAsia="仿宋_GB2312"/>
          <w:color w:val="000000"/>
          <w:sz w:val="32"/>
          <w:szCs w:val="32"/>
        </w:rPr>
        <w:t>价值</w:t>
      </w:r>
      <w:r>
        <w:rPr>
          <w:rFonts w:hint="eastAsia" w:ascii="仿宋_GB2312" w:eastAsia="仿宋_GB2312"/>
          <w:color w:val="000000"/>
          <w:sz w:val="32"/>
          <w:szCs w:val="32"/>
        </w:rPr>
        <w:t>50万元以上</w:t>
      </w:r>
      <w:r>
        <w:rPr>
          <w:rFonts w:ascii="仿宋_GB2312" w:eastAsia="仿宋_GB2312"/>
          <w:color w:val="000000"/>
          <w:sz w:val="32"/>
          <w:szCs w:val="32"/>
        </w:rPr>
        <w:t>的</w:t>
      </w:r>
      <w:r>
        <w:rPr>
          <w:rFonts w:hint="eastAsia" w:ascii="仿宋_GB2312" w:eastAsia="仿宋_GB2312"/>
          <w:color w:val="000000"/>
          <w:sz w:val="32"/>
          <w:szCs w:val="32"/>
        </w:rPr>
        <w:t>通用</w:t>
      </w:r>
      <w:r>
        <w:rPr>
          <w:rFonts w:ascii="仿宋_GB2312" w:eastAsia="仿宋_GB2312"/>
          <w:color w:val="000000"/>
          <w:sz w:val="32"/>
          <w:szCs w:val="32"/>
        </w:rPr>
        <w:t>设备</w:t>
      </w:r>
      <w:r>
        <w:rPr>
          <w:rFonts w:hint="eastAsia" w:ascii="仿宋_GB2312" w:eastAsia="仿宋_GB2312"/>
          <w:color w:val="000000"/>
          <w:sz w:val="32"/>
          <w:szCs w:val="32"/>
        </w:rPr>
        <w:t>0台（套）、0万元，安排购置单位</w:t>
      </w:r>
      <w:r>
        <w:rPr>
          <w:rFonts w:ascii="仿宋_GB2312" w:eastAsia="仿宋_GB2312"/>
          <w:color w:val="000000"/>
          <w:sz w:val="32"/>
          <w:szCs w:val="32"/>
        </w:rPr>
        <w:t>价值100</w:t>
      </w:r>
      <w:r>
        <w:rPr>
          <w:rFonts w:hint="eastAsia" w:ascii="仿宋_GB2312" w:eastAsia="仿宋_GB2312"/>
          <w:color w:val="000000"/>
          <w:sz w:val="32"/>
          <w:szCs w:val="32"/>
        </w:rPr>
        <w:t>万元以上</w:t>
      </w:r>
      <w:r>
        <w:rPr>
          <w:rFonts w:ascii="仿宋_GB2312" w:eastAsia="仿宋_GB2312"/>
          <w:color w:val="000000"/>
          <w:sz w:val="32"/>
          <w:szCs w:val="32"/>
        </w:rPr>
        <w:t>的</w:t>
      </w:r>
      <w:r>
        <w:rPr>
          <w:rFonts w:hint="eastAsia" w:ascii="仿宋_GB2312" w:eastAsia="仿宋_GB2312"/>
          <w:color w:val="000000"/>
          <w:sz w:val="32"/>
          <w:szCs w:val="32"/>
        </w:rPr>
        <w:t>专用</w:t>
      </w:r>
      <w:r>
        <w:rPr>
          <w:rFonts w:ascii="仿宋_GB2312" w:eastAsia="仿宋_GB2312"/>
          <w:color w:val="000000"/>
          <w:sz w:val="32"/>
          <w:szCs w:val="32"/>
        </w:rPr>
        <w:t>设备</w:t>
      </w:r>
      <w:r>
        <w:rPr>
          <w:rFonts w:hint="eastAsia" w:ascii="仿宋_GB2312" w:eastAsia="仿宋_GB2312"/>
          <w:color w:val="000000"/>
          <w:sz w:val="32"/>
          <w:szCs w:val="32"/>
        </w:rPr>
        <w:t>0台（套）、0万元。</w:t>
      </w:r>
    </w:p>
    <w:p w14:paraId="63B6A2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eastAsia="黑体"/>
          <w:sz w:val="32"/>
          <w:szCs w:val="32"/>
        </w:rPr>
      </w:pPr>
      <w:r>
        <w:rPr>
          <w:rFonts w:hint="eastAsia" w:ascii="黑体" w:eastAsia="黑体"/>
          <w:sz w:val="32"/>
          <w:szCs w:val="32"/>
        </w:rPr>
        <w:t>六、名</w:t>
      </w:r>
      <w:r>
        <w:rPr>
          <w:rFonts w:hint="eastAsia" w:ascii="黑体" w:eastAsia="黑体"/>
          <w:sz w:val="32"/>
          <w:szCs w:val="32"/>
          <w:lang w:val="en-US" w:eastAsia="zh-CN"/>
        </w:rPr>
        <w:t>称</w:t>
      </w:r>
      <w:r>
        <w:rPr>
          <w:rFonts w:hint="eastAsia" w:ascii="黑体" w:eastAsia="黑体"/>
          <w:sz w:val="32"/>
          <w:szCs w:val="32"/>
        </w:rPr>
        <w:t xml:space="preserve">解释  </w:t>
      </w:r>
    </w:p>
    <w:p w14:paraId="73775D96">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行政运行经费是指为保障单位正常运行，用于购买货物和服务的各项资金，包括办公及印刷费、邮电费、差旅费、会议费、福利费、日常维修费、专用材料及一般设备购置费、网络运行维护费、办公用房租赁费、办公用房水电费、办公用房取暖费、办公用房物业管理费、公务用车运行维护以及其他费用。</w:t>
      </w:r>
    </w:p>
    <w:p w14:paraId="553D1CEC">
      <w:pPr>
        <w:keepNext w:val="0"/>
        <w:keepLines w:val="0"/>
        <w:pageBreakBefore w:val="0"/>
        <w:widowControl w:val="0"/>
        <w:kinsoku/>
        <w:wordWrap/>
        <w:overflowPunct/>
        <w:topLinePunct w:val="0"/>
        <w:autoSpaceDE/>
        <w:autoSpaceDN/>
        <w:bidi w:val="0"/>
        <w:adjustRightInd/>
        <w:snapToGrid/>
        <w:spacing w:line="560" w:lineRule="exact"/>
        <w:ind w:firstLine="645"/>
        <w:jc w:val="center"/>
        <w:textAlignment w:val="auto"/>
        <w:rPr>
          <w:rFonts w:hint="eastAsia" w:ascii="仿宋_GB2312" w:eastAsia="仿宋_GB2312"/>
          <w:b/>
          <w:sz w:val="36"/>
          <w:szCs w:val="36"/>
        </w:rPr>
      </w:pPr>
    </w:p>
    <w:p w14:paraId="460199FF">
      <w:pPr>
        <w:spacing w:line="580" w:lineRule="exact"/>
        <w:ind w:firstLine="645"/>
        <w:jc w:val="center"/>
        <w:rPr>
          <w:rFonts w:ascii="仿宋_GB2312" w:eastAsia="仿宋_GB2312"/>
          <w:b/>
          <w:sz w:val="36"/>
          <w:szCs w:val="36"/>
        </w:rPr>
      </w:pPr>
    </w:p>
    <w:p w14:paraId="5592D38F"/>
    <w:sectPr>
      <w:footerReference r:id="rId3" w:type="default"/>
      <w:pgSz w:w="11906" w:h="16838"/>
      <w:pgMar w:top="1134"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A9A14">
    <w:pPr>
      <w:pStyle w:val="2"/>
      <w:jc w:val="center"/>
    </w:pPr>
    <w:r>
      <w:fldChar w:fldCharType="begin"/>
    </w:r>
    <w:r>
      <w:instrText xml:space="preserve">PAGE   \* MERGEFORMAT</w:instrText>
    </w:r>
    <w:r>
      <w:fldChar w:fldCharType="separate"/>
    </w:r>
    <w:r>
      <w:rPr>
        <w:lang w:val="zh-CN"/>
      </w:rPr>
      <w:t>17</w:t>
    </w:r>
    <w:r>
      <w:fldChar w:fldCharType="end"/>
    </w:r>
  </w:p>
  <w:p w14:paraId="18E7244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ZGFmM2YzNGVmZjAyNjRiNDc1OWNhZDk1ZGMxZGQifQ=="/>
  </w:docVars>
  <w:rsids>
    <w:rsidRoot w:val="00000000"/>
    <w:rsid w:val="04C048E9"/>
    <w:rsid w:val="056728BF"/>
    <w:rsid w:val="0670758B"/>
    <w:rsid w:val="076A4A09"/>
    <w:rsid w:val="08FF2FD8"/>
    <w:rsid w:val="095C4D1C"/>
    <w:rsid w:val="0AEB0BCD"/>
    <w:rsid w:val="0B7671EE"/>
    <w:rsid w:val="0C0B585A"/>
    <w:rsid w:val="0DCC22B9"/>
    <w:rsid w:val="0E2B14A4"/>
    <w:rsid w:val="0F37213D"/>
    <w:rsid w:val="0F85062C"/>
    <w:rsid w:val="12D30CF2"/>
    <w:rsid w:val="12D41111"/>
    <w:rsid w:val="13C9541C"/>
    <w:rsid w:val="172D675D"/>
    <w:rsid w:val="185973BC"/>
    <w:rsid w:val="1BB023F5"/>
    <w:rsid w:val="1C315CA1"/>
    <w:rsid w:val="1F64556F"/>
    <w:rsid w:val="21645F8B"/>
    <w:rsid w:val="25310DEE"/>
    <w:rsid w:val="267F6D84"/>
    <w:rsid w:val="27444118"/>
    <w:rsid w:val="2A5B4004"/>
    <w:rsid w:val="2C9E5DE8"/>
    <w:rsid w:val="31AB6F2B"/>
    <w:rsid w:val="329B630A"/>
    <w:rsid w:val="32AF3D5F"/>
    <w:rsid w:val="33CB74FA"/>
    <w:rsid w:val="34BA0CBC"/>
    <w:rsid w:val="36EC7BFA"/>
    <w:rsid w:val="36FA177B"/>
    <w:rsid w:val="3733163E"/>
    <w:rsid w:val="3ADD2FCE"/>
    <w:rsid w:val="3C47080E"/>
    <w:rsid w:val="3CD37757"/>
    <w:rsid w:val="3DC375E2"/>
    <w:rsid w:val="3F087EB5"/>
    <w:rsid w:val="3FA42CAE"/>
    <w:rsid w:val="40C6156D"/>
    <w:rsid w:val="41BF2AD5"/>
    <w:rsid w:val="42A96F60"/>
    <w:rsid w:val="46122BD7"/>
    <w:rsid w:val="48A63A27"/>
    <w:rsid w:val="4B87136B"/>
    <w:rsid w:val="4C88662F"/>
    <w:rsid w:val="4E8053CF"/>
    <w:rsid w:val="4FD445AF"/>
    <w:rsid w:val="4FD61243"/>
    <w:rsid w:val="5047654C"/>
    <w:rsid w:val="552367CA"/>
    <w:rsid w:val="58445940"/>
    <w:rsid w:val="5A564A07"/>
    <w:rsid w:val="606F72DB"/>
    <w:rsid w:val="626C40A2"/>
    <w:rsid w:val="638D7ACE"/>
    <w:rsid w:val="64C77912"/>
    <w:rsid w:val="65D40C4E"/>
    <w:rsid w:val="688838CC"/>
    <w:rsid w:val="6AFF2EB6"/>
    <w:rsid w:val="6B4636FB"/>
    <w:rsid w:val="6D2531FB"/>
    <w:rsid w:val="6F981707"/>
    <w:rsid w:val="77F96F41"/>
    <w:rsid w:val="786D5D54"/>
    <w:rsid w:val="7A5C696D"/>
    <w:rsid w:val="7C7D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imes New Roman" w:hAnsi="Times New Roman"/>
      <w:kern w:val="0"/>
      <w:sz w:val="18"/>
      <w:szCs w:val="18"/>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rPr>
  </w:style>
  <w:style w:type="character" w:customStyle="1" w:styleId="6">
    <w:name w:val="font51"/>
    <w:basedOn w:val="5"/>
    <w:qFormat/>
    <w:uiPriority w:val="0"/>
    <w:rPr>
      <w:rFonts w:hint="eastAsia" w:ascii="宋体" w:hAnsi="宋体" w:eastAsia="宋体" w:cs="宋体"/>
      <w:color w:val="000000"/>
      <w:sz w:val="18"/>
      <w:szCs w:val="18"/>
      <w:u w:val="none"/>
    </w:rPr>
  </w:style>
  <w:style w:type="character" w:customStyle="1" w:styleId="7">
    <w:name w:val="font31"/>
    <w:basedOn w:val="5"/>
    <w:autoRedefine/>
    <w:qFormat/>
    <w:uiPriority w:val="0"/>
    <w:rPr>
      <w:rFonts w:hint="eastAsia" w:ascii="宋体" w:hAnsi="宋体" w:eastAsia="宋体" w:cs="宋体"/>
      <w:color w:val="000000"/>
      <w:sz w:val="18"/>
      <w:szCs w:val="18"/>
      <w:u w:val="none"/>
    </w:rPr>
  </w:style>
  <w:style w:type="character" w:customStyle="1" w:styleId="8">
    <w:name w:val="font21"/>
    <w:basedOn w:val="5"/>
    <w:autoRedefine/>
    <w:qFormat/>
    <w:uiPriority w:val="0"/>
    <w:rPr>
      <w:rFonts w:hint="eastAsia" w:ascii="宋体" w:hAnsi="宋体" w:eastAsia="宋体" w:cs="宋体"/>
      <w:color w:val="000000"/>
      <w:sz w:val="18"/>
      <w:szCs w:val="18"/>
      <w:u w:val="none"/>
    </w:rPr>
  </w:style>
  <w:style w:type="character" w:customStyle="1" w:styleId="9">
    <w:name w:val="font41"/>
    <w:basedOn w:val="5"/>
    <w:autoRedefine/>
    <w:qFormat/>
    <w:uiPriority w:val="0"/>
    <w:rPr>
      <w:rFonts w:hint="eastAsia" w:ascii="宋体" w:hAnsi="宋体" w:eastAsia="宋体" w:cs="宋体"/>
      <w:color w:val="000000"/>
      <w:sz w:val="18"/>
      <w:szCs w:val="18"/>
      <w:u w:val="none"/>
    </w:rPr>
  </w:style>
  <w:style w:type="character" w:customStyle="1" w:styleId="10">
    <w:name w:val="font01"/>
    <w:basedOn w:val="5"/>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2640</Words>
  <Characters>3036</Characters>
  <Lines>0</Lines>
  <Paragraphs>0</Paragraphs>
  <TotalTime>34</TotalTime>
  <ScaleCrop>false</ScaleCrop>
  <LinksUpToDate>false</LinksUpToDate>
  <CharactersWithSpaces>3055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2022-01-10T02:33:00Z</dcterms:created>
  <dc:creator>lenovo</dc:creator>
  <cp:lastModifiedBy>小竹</cp:lastModifiedBy>
  <cp:lastPrinted>2025-01-16T04:23:00Z</cp:lastPrinted>
  <dcterms:modified xsi:type="dcterms:W3CDTF">2025-02-13T01:57:05Z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ABBD269421974C1EAFD5C4A2CF887138</vt:lpwstr>
  </property>
  <property fmtid="{D5CDD505-2E9C-101B-9397-08002B2CF9AE}" pid="4" name="KSOTemplateDocerSaveRecord">
    <vt:lpwstr>eyJoZGlkIjoiYjI5ZGFmM2YzNGVmZjAyNjRiNDc1OWNhZDk1ZGMxZGQiLCJ1c2VySWQiOiI0MzkzNjI1ODcifQ==</vt:lpwstr>
  </property>
</Properties>
</file>