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3189C">
      <w:pPr>
        <w:jc w:val="center"/>
        <w:rPr>
          <w:rFonts w:ascii="Times New Roman" w:hAnsi="Times New Roman" w:eastAsia="宋体" w:cs="Times New Roman"/>
          <w:sz w:val="52"/>
          <w:szCs w:val="52"/>
        </w:rPr>
      </w:pPr>
      <w:bookmarkStart w:id="0" w:name="_Toc380588482"/>
      <w:bookmarkStart w:id="1" w:name="_Toc396293517"/>
      <w:r>
        <w:rPr>
          <w:rFonts w:hint="eastAsia" w:ascii="Times New Roman" w:hAnsi="Times New Roman" w:eastAsia="宋体" w:cs="Times New Roman"/>
          <w:b/>
          <w:sz w:val="52"/>
          <w:szCs w:val="52"/>
        </w:rPr>
        <w:t>西城区项目支出绩效报告</w:t>
      </w:r>
      <w:bookmarkEnd w:id="0"/>
      <w:bookmarkEnd w:id="1"/>
    </w:p>
    <w:p w14:paraId="0FC44DD3">
      <w:pPr>
        <w:adjustRightInd w:val="0"/>
        <w:snapToGrid w:val="0"/>
        <w:spacing w:before="100" w:beforeAutospacing="1" w:after="100" w:afterAutospacing="1" w:line="312" w:lineRule="auto"/>
        <w:ind w:firstLine="600"/>
        <w:jc w:val="center"/>
        <w:rPr>
          <w:rFonts w:ascii="仿宋_GB2312" w:hAnsi="Times New Roman" w:eastAsia="宋体" w:cs="Times New Roman"/>
          <w:sz w:val="30"/>
          <w:szCs w:val="30"/>
        </w:rPr>
      </w:pPr>
    </w:p>
    <w:p w14:paraId="07055C1E">
      <w:pPr>
        <w:spacing w:before="100" w:beforeAutospacing="1" w:after="100" w:afterAutospacing="1" w:line="312" w:lineRule="auto"/>
        <w:jc w:val="center"/>
        <w:rPr>
          <w:rFonts w:ascii="仿宋_GB2312" w:hAnsi="宋体" w:eastAsia="宋体" w:cs="Times New Roman"/>
          <w:sz w:val="32"/>
          <w:szCs w:val="32"/>
        </w:rPr>
      </w:pPr>
      <w:r>
        <w:rPr>
          <w:rFonts w:hint="eastAsia" w:ascii="仿宋_GB2312" w:hAnsi="宋体" w:eastAsia="宋体" w:cs="Times New Roman"/>
          <w:sz w:val="32"/>
          <w:szCs w:val="32"/>
        </w:rPr>
        <w:t>（</w:t>
      </w:r>
      <w:r>
        <w:rPr>
          <w:rFonts w:hint="eastAsia" w:ascii="仿宋_GB2312" w:hAnsi="宋体" w:eastAsia="宋体" w:cs="Times New Roman"/>
          <w:sz w:val="32"/>
          <w:szCs w:val="32"/>
          <w:lang w:val="en-US" w:eastAsia="zh-CN"/>
        </w:rPr>
        <w:t>2023</w:t>
      </w:r>
      <w:r>
        <w:rPr>
          <w:rFonts w:hint="eastAsia" w:ascii="仿宋_GB2312" w:hAnsi="宋体" w:eastAsia="宋体" w:cs="Times New Roman"/>
          <w:sz w:val="32"/>
          <w:szCs w:val="32"/>
        </w:rPr>
        <w:t>年度）</w:t>
      </w:r>
    </w:p>
    <w:p w14:paraId="64EA8C02">
      <w:pPr>
        <w:spacing w:before="100" w:beforeAutospacing="1" w:after="100" w:afterAutospacing="1" w:line="312" w:lineRule="auto"/>
        <w:ind w:firstLine="600"/>
        <w:rPr>
          <w:rFonts w:ascii="仿宋_GB2312" w:hAnsi="Times New Roman" w:eastAsia="宋体" w:cs="Times New Roman"/>
          <w:sz w:val="30"/>
          <w:szCs w:val="24"/>
        </w:rPr>
      </w:pPr>
    </w:p>
    <w:p w14:paraId="3BE18D35">
      <w:pPr>
        <w:spacing w:before="100" w:beforeAutospacing="1" w:after="100" w:afterAutospacing="1" w:line="312" w:lineRule="auto"/>
        <w:ind w:firstLine="600"/>
        <w:rPr>
          <w:rFonts w:ascii="仿宋_GB2312" w:hAnsi="Times New Roman" w:eastAsia="宋体" w:cs="Times New Roman"/>
          <w:sz w:val="30"/>
          <w:szCs w:val="24"/>
        </w:rPr>
      </w:pPr>
    </w:p>
    <w:p w14:paraId="1EB366A9">
      <w:pPr>
        <w:spacing w:before="100" w:beforeAutospacing="1" w:after="100" w:afterAutospacing="1" w:line="312" w:lineRule="auto"/>
        <w:ind w:firstLine="600"/>
        <w:rPr>
          <w:rFonts w:ascii="仿宋_GB2312" w:hAnsi="Times New Roman" w:eastAsia="宋体" w:cs="Times New Roman"/>
          <w:sz w:val="30"/>
          <w:szCs w:val="24"/>
        </w:rPr>
      </w:pPr>
    </w:p>
    <w:p w14:paraId="4C31941C">
      <w:pPr>
        <w:spacing w:before="100" w:beforeAutospacing="1" w:after="100" w:afterAutospacing="1" w:line="312" w:lineRule="auto"/>
        <w:ind w:firstLine="600"/>
        <w:rPr>
          <w:rFonts w:ascii="仿宋_GB2312" w:hAnsi="Times New Roman" w:eastAsia="宋体" w:cs="Times New Roman"/>
          <w:sz w:val="30"/>
          <w:szCs w:val="24"/>
        </w:rPr>
      </w:pPr>
    </w:p>
    <w:p w14:paraId="293CBC5D">
      <w:pPr>
        <w:spacing w:before="100" w:beforeAutospacing="1" w:after="100" w:afterAutospacing="1" w:line="312" w:lineRule="auto"/>
        <w:ind w:firstLine="600"/>
        <w:rPr>
          <w:rFonts w:ascii="仿宋_GB2312" w:hAnsi="Times New Roman" w:eastAsia="宋体" w:cs="Times New Roman"/>
          <w:sz w:val="30"/>
          <w:szCs w:val="24"/>
        </w:rPr>
      </w:pPr>
    </w:p>
    <w:p w14:paraId="42DCE679">
      <w:pPr>
        <w:spacing w:before="100" w:beforeAutospacing="1" w:after="100" w:afterAutospacing="1" w:line="312" w:lineRule="auto"/>
        <w:ind w:firstLine="899" w:firstLineChars="281"/>
        <w:rPr>
          <w:rFonts w:ascii="仿宋_GB2312" w:hAnsi="宋体" w:eastAsia="宋体" w:cs="Times New Roman"/>
          <w:sz w:val="32"/>
          <w:szCs w:val="32"/>
          <w:u w:val="single"/>
        </w:rPr>
      </w:pPr>
    </w:p>
    <w:p w14:paraId="31EA4363">
      <w:pPr>
        <w:spacing w:before="100" w:beforeAutospacing="1" w:after="100" w:afterAutospacing="1" w:line="312" w:lineRule="auto"/>
        <w:ind w:firstLine="899" w:firstLineChars="281"/>
        <w:rPr>
          <w:rFonts w:ascii="仿宋_GB2312" w:hAnsi="宋体" w:eastAsia="宋体" w:cs="Times New Roman"/>
          <w:sz w:val="32"/>
          <w:szCs w:val="32"/>
        </w:rPr>
      </w:pPr>
      <w:r>
        <w:rPr>
          <w:rFonts w:hint="eastAsia" w:ascii="仿宋_GB2312" w:hAnsi="宋体" w:eastAsia="宋体" w:cs="Times New Roman"/>
          <w:sz w:val="32"/>
          <w:szCs w:val="32"/>
        </w:rPr>
        <w:t>部门名称</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val="en-US" w:eastAsia="zh-CN"/>
        </w:rPr>
        <w:t xml:space="preserve"> </w:t>
      </w:r>
      <w:r>
        <w:rPr>
          <w:rFonts w:hint="eastAsia" w:ascii="仿宋_GB2312" w:hAnsi="宋体" w:eastAsia="宋体" w:cs="Times New Roman"/>
          <w:sz w:val="32"/>
          <w:szCs w:val="32"/>
          <w:u w:val="single"/>
          <w:lang w:eastAsia="zh-CN"/>
        </w:rPr>
        <w:t>北京市西城区妇女联合会</w:t>
      </w:r>
      <w:r>
        <w:rPr>
          <w:rFonts w:hint="eastAsia" w:ascii="仿宋_GB2312" w:hAnsi="宋体" w:eastAsia="宋体" w:cs="Times New Roman"/>
          <w:sz w:val="32"/>
          <w:szCs w:val="32"/>
          <w:u w:val="single"/>
          <w:lang w:val="en-US" w:eastAsia="zh-CN"/>
        </w:rPr>
        <w:t xml:space="preserve">  </w:t>
      </w:r>
      <w:r>
        <w:rPr>
          <w:rFonts w:hint="eastAsia" w:ascii="仿宋_GB2312" w:hAnsi="宋体" w:eastAsia="宋体" w:cs="Times New Roman"/>
          <w:sz w:val="32"/>
          <w:szCs w:val="32"/>
          <w:u w:val="single"/>
        </w:rPr>
        <w:t xml:space="preserve">   </w:t>
      </w:r>
    </w:p>
    <w:p w14:paraId="20BD2831">
      <w:pPr>
        <w:spacing w:before="100" w:beforeAutospacing="1" w:after="100" w:afterAutospacing="1" w:line="312" w:lineRule="auto"/>
        <w:ind w:firstLine="899" w:firstLineChars="281"/>
        <w:rPr>
          <w:rFonts w:ascii="仿宋_GB2312" w:hAnsi="宋体" w:eastAsia="宋体" w:cs="Times New Roman"/>
          <w:sz w:val="32"/>
          <w:szCs w:val="32"/>
        </w:rPr>
      </w:pPr>
      <w:r>
        <w:rPr>
          <w:rFonts w:hint="eastAsia" w:ascii="仿宋_GB2312" w:hAnsi="宋体" w:eastAsia="宋体" w:cs="Times New Roman"/>
          <w:sz w:val="32"/>
          <w:szCs w:val="32"/>
        </w:rPr>
        <w:t>项目名称</w:t>
      </w:r>
      <w:r>
        <w:rPr>
          <w:rFonts w:hint="eastAsia" w:ascii="仿宋_GB2312" w:hAnsi="宋体" w:eastAsia="宋体" w:cs="Times New Roman"/>
          <w:sz w:val="32"/>
          <w:szCs w:val="32"/>
          <w:u w:val="single"/>
        </w:rPr>
        <w:t xml:space="preserve">  妇联专职社会工作者项目      </w:t>
      </w:r>
    </w:p>
    <w:p w14:paraId="2F87E4D7">
      <w:pPr>
        <w:spacing w:before="100" w:beforeAutospacing="1" w:after="100" w:afterAutospacing="1" w:line="312" w:lineRule="auto"/>
        <w:ind w:firstLine="899" w:firstLineChars="281"/>
        <w:rPr>
          <w:rFonts w:ascii="仿宋_GB2312" w:hAnsi="宋体" w:eastAsia="宋体" w:cs="Times New Roman"/>
          <w:sz w:val="32"/>
          <w:szCs w:val="32"/>
          <w:u w:val="single"/>
        </w:rPr>
      </w:pPr>
      <w:r>
        <w:rPr>
          <w:rFonts w:hint="eastAsia" w:ascii="仿宋_GB2312" w:hAnsi="宋体" w:eastAsia="宋体" w:cs="Times New Roman"/>
          <w:sz w:val="32"/>
          <w:szCs w:val="32"/>
        </w:rPr>
        <w:t>负责人</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val="en-US" w:eastAsia="zh-CN"/>
        </w:rPr>
        <w:t xml:space="preserve">     </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eastAsia="zh-CN"/>
        </w:rPr>
        <w:t>周惠娟</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val="en-US" w:eastAsia="zh-CN"/>
        </w:rPr>
        <w:t xml:space="preserve">     </w:t>
      </w:r>
      <w:r>
        <w:rPr>
          <w:rFonts w:hint="eastAsia" w:ascii="仿宋_GB2312" w:hAnsi="宋体" w:eastAsia="宋体" w:cs="Times New Roman"/>
          <w:sz w:val="32"/>
          <w:szCs w:val="32"/>
          <w:u w:val="single"/>
        </w:rPr>
        <w:t xml:space="preserve">  </w:t>
      </w:r>
    </w:p>
    <w:p w14:paraId="4377BF44">
      <w:pPr>
        <w:spacing w:before="100" w:beforeAutospacing="1" w:after="100" w:afterAutospacing="1" w:line="312" w:lineRule="auto"/>
        <w:ind w:firstLine="899" w:firstLineChars="281"/>
        <w:rPr>
          <w:rFonts w:ascii="仿宋_GB2312" w:hAnsi="宋体" w:eastAsia="宋体" w:cs="Times New Roman"/>
          <w:sz w:val="32"/>
          <w:szCs w:val="32"/>
          <w:u w:val="single"/>
        </w:rPr>
      </w:pPr>
      <w:r>
        <w:rPr>
          <w:rFonts w:hint="eastAsia" w:ascii="仿宋_GB2312" w:hAnsi="宋体" w:eastAsia="宋体" w:cs="Times New Roman"/>
          <w:sz w:val="32"/>
          <w:szCs w:val="32"/>
        </w:rPr>
        <w:t>填报日期</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val="en-US" w:eastAsia="zh-CN"/>
        </w:rPr>
        <w:t>2024.3.26</w:t>
      </w:r>
      <w:r>
        <w:rPr>
          <w:rFonts w:hint="eastAsia" w:ascii="仿宋_GB2312" w:hAnsi="宋体" w:eastAsia="宋体" w:cs="Times New Roman"/>
          <w:sz w:val="32"/>
          <w:szCs w:val="32"/>
          <w:u w:val="single"/>
        </w:rPr>
        <w:t xml:space="preserve">            </w:t>
      </w:r>
    </w:p>
    <w:p w14:paraId="1D64A2FA">
      <w:pPr>
        <w:jc w:val="center"/>
        <w:rPr>
          <w:rFonts w:ascii="Arial" w:hAnsi="Arial" w:eastAsia="宋体" w:cs="Arial"/>
          <w:b/>
          <w:bCs/>
          <w:sz w:val="36"/>
          <w:szCs w:val="36"/>
        </w:rPr>
      </w:pPr>
      <w:r>
        <w:rPr>
          <w:rFonts w:ascii="仿宋_GB2312" w:hAnsi="宋体" w:eastAsia="宋体" w:cs="Times New Roman"/>
          <w:sz w:val="32"/>
          <w:szCs w:val="32"/>
          <w:u w:val="single"/>
        </w:rPr>
        <w:br w:type="page"/>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0730FA69">
      <w:pPr>
        <w:jc w:val="both"/>
        <w:rPr>
          <w:rFonts w:ascii="仿宋_GB2312" w:hAnsi="Times New Roman" w:eastAsia="宋体" w:cs="Times New Roman"/>
          <w:szCs w:val="30"/>
        </w:rPr>
      </w:pPr>
    </w:p>
    <w:p w14:paraId="31947116">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一、基本情况</w:t>
      </w:r>
    </w:p>
    <w:p w14:paraId="57C610EE">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（一）项目概况。</w:t>
      </w:r>
    </w:p>
    <w:p w14:paraId="01147451">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基层妇联组织是凝聚和服务妇女群众的第一阵地和第一平台，是妇联组织全部工作的基础和活力的源泉，是党和政府联系妇女群众的桥梁与纽带，其肩负着直接联系群众、服务群众的重任。随着妇女群众就业、生活、聚集方式日益多样化，男女平等观念深入人心，基层妇联组织建设和基层工作中遇到了很多新机遇和挑战。</w:t>
      </w:r>
    </w:p>
    <w:p w14:paraId="2AC09874">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根据《北京市妇联改革方案》要求，按照《关于进一步加强基层妇联组织建设和基层工作的实施意见》(京妇发〔2018〕21号)文件精神，为营造良好的本土化妇女工作环境，助力妇女社会工作水平提升，做好指导和服务基层妇联组织的工作。</w:t>
      </w:r>
    </w:p>
    <w:p w14:paraId="6A19CAC8">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区妇联于2022年02月18日，委托中经国际工程咨询集团有限公司在中国政府采购网、北京市政府采网发布招标公告，招标采购妇联专职社会工作者服务机构，招标文件编号：ZJZX-ZCFU-20220118-3。中标单位：北京市西城区悦群社会工作事务所。委托悦群事务所向西城区15个街道妇联组织输送专职社区工作者，协助完成区妇联组织在各街道的日常管理工作。以“五位一体”的方式，通过规范化、专业化的服务，为妇联组织在社会基层提供高质量专业化的服务。</w:t>
      </w:r>
    </w:p>
    <w:p w14:paraId="06120C60">
      <w:pPr>
        <w:numPr>
          <w:ilvl w:val="0"/>
          <w:numId w:val="1"/>
        </w:num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项目绩效目标。</w:t>
      </w:r>
    </w:p>
    <w:p w14:paraId="4C03B4C8">
      <w:pPr>
        <w:spacing w:line="600" w:lineRule="exact"/>
        <w:ind w:firstLine="440" w:firstLineChars="200"/>
        <w:outlineLvl w:val="0"/>
        <w:rPr>
          <w:rFonts w:hint="default" w:ascii="宋体" w:hAnsi="宋体" w:eastAsia="宋体" w:cs="宋体"/>
          <w:color w:val="000000"/>
          <w:kern w:val="0"/>
          <w:sz w:val="22"/>
          <w:szCs w:val="24"/>
          <w:lang w:val="en-US" w:eastAsia="zh-CN"/>
        </w:rPr>
      </w:pPr>
      <w:r>
        <w:rPr>
          <w:rFonts w:hint="default" w:ascii="宋体" w:hAnsi="宋体" w:eastAsia="宋体" w:cs="宋体"/>
          <w:color w:val="000000"/>
          <w:kern w:val="0"/>
          <w:sz w:val="22"/>
          <w:szCs w:val="24"/>
          <w:lang w:val="en-US" w:eastAsia="zh-CN"/>
        </w:rPr>
        <w:t>1.成本方面</w:t>
      </w:r>
    </w:p>
    <w:p w14:paraId="1D3852A3">
      <w:pPr>
        <w:spacing w:line="600" w:lineRule="exact"/>
        <w:ind w:firstLine="440" w:firstLineChars="200"/>
        <w:outlineLvl w:val="0"/>
        <w:rPr>
          <w:rFonts w:hint="default" w:ascii="宋体" w:hAnsi="宋体" w:eastAsia="宋体" w:cs="宋体"/>
          <w:color w:val="000000"/>
          <w:kern w:val="0"/>
          <w:sz w:val="22"/>
          <w:szCs w:val="24"/>
          <w:lang w:val="en-US" w:eastAsia="zh-CN"/>
        </w:rPr>
      </w:pPr>
      <w:r>
        <w:rPr>
          <w:rFonts w:hint="default" w:ascii="宋体" w:hAnsi="宋体" w:eastAsia="宋体" w:cs="宋体"/>
          <w:color w:val="000000"/>
          <w:kern w:val="0"/>
          <w:sz w:val="22"/>
          <w:szCs w:val="24"/>
          <w:lang w:val="en-US" w:eastAsia="zh-CN"/>
        </w:rPr>
        <w:t>本次成本预算绩效分析工作，对妇联专职社会工作者专项经费项目资金保障内容进行界定；对人员成本投入的合理性和经济性通过必要的成本控制措施进行把控；规范本项目工作的人员成本投入过程，明确该项目的成本测算依据、测算标准。</w:t>
      </w:r>
    </w:p>
    <w:p w14:paraId="15785EF9">
      <w:pPr>
        <w:spacing w:line="600" w:lineRule="exact"/>
        <w:ind w:firstLine="440" w:firstLineChars="200"/>
        <w:outlineLvl w:val="0"/>
        <w:rPr>
          <w:rFonts w:hint="default" w:ascii="宋体" w:hAnsi="宋体" w:eastAsia="宋体" w:cs="宋体"/>
          <w:color w:val="000000"/>
          <w:kern w:val="0"/>
          <w:sz w:val="22"/>
          <w:szCs w:val="24"/>
          <w:lang w:val="en-US" w:eastAsia="zh-CN"/>
        </w:rPr>
      </w:pPr>
      <w:r>
        <w:rPr>
          <w:rFonts w:hint="default" w:ascii="宋体" w:hAnsi="宋体" w:eastAsia="宋体" w:cs="宋体"/>
          <w:color w:val="000000"/>
          <w:kern w:val="0"/>
          <w:sz w:val="22"/>
          <w:szCs w:val="24"/>
          <w:lang w:val="en-US" w:eastAsia="zh-CN"/>
        </w:rPr>
        <w:t>2.质量方面</w:t>
      </w:r>
    </w:p>
    <w:p w14:paraId="55996538">
      <w:pPr>
        <w:spacing w:line="600" w:lineRule="exact"/>
        <w:ind w:firstLine="440" w:firstLineChars="200"/>
        <w:outlineLvl w:val="0"/>
        <w:rPr>
          <w:rFonts w:hint="default" w:ascii="宋体" w:hAnsi="宋体" w:eastAsia="宋体" w:cs="宋体"/>
          <w:color w:val="000000"/>
          <w:kern w:val="0"/>
          <w:sz w:val="22"/>
          <w:szCs w:val="24"/>
          <w:lang w:val="en-US" w:eastAsia="zh-CN"/>
        </w:rPr>
      </w:pPr>
      <w:r>
        <w:rPr>
          <w:rFonts w:hint="default" w:ascii="宋体" w:hAnsi="宋体" w:eastAsia="宋体" w:cs="宋体"/>
          <w:color w:val="000000"/>
          <w:kern w:val="0"/>
          <w:sz w:val="22"/>
          <w:szCs w:val="24"/>
          <w:lang w:val="en-US" w:eastAsia="zh-CN"/>
        </w:rPr>
        <w:t>加强项目组织管理，在项目实施过程中，对第三方安排的社工工作内容进行监控和抽查，在签订合同时，明确项目质量要求、社会工作者岗位职责；在项目完成后，对项目完成情况进行验收，验收合格支付相应价款；针对该项目制定相应的管理制度或管理办法，严格按照相关管理办法进行项目全过程管理。</w:t>
      </w:r>
    </w:p>
    <w:p w14:paraId="344E28E9">
      <w:pPr>
        <w:spacing w:line="600" w:lineRule="exact"/>
        <w:ind w:firstLine="440" w:firstLineChars="200"/>
        <w:outlineLvl w:val="0"/>
        <w:rPr>
          <w:rFonts w:hint="default" w:ascii="宋体" w:hAnsi="宋体" w:eastAsia="宋体" w:cs="宋体"/>
          <w:color w:val="000000"/>
          <w:kern w:val="0"/>
          <w:sz w:val="22"/>
          <w:szCs w:val="24"/>
          <w:lang w:val="en-US" w:eastAsia="zh-CN"/>
        </w:rPr>
      </w:pPr>
      <w:r>
        <w:rPr>
          <w:rFonts w:hint="default" w:ascii="宋体" w:hAnsi="宋体" w:eastAsia="宋体" w:cs="宋体"/>
          <w:color w:val="000000"/>
          <w:kern w:val="0"/>
          <w:sz w:val="22"/>
          <w:szCs w:val="24"/>
          <w:lang w:val="en-US" w:eastAsia="zh-CN"/>
        </w:rPr>
        <w:t>3.效益方面</w:t>
      </w:r>
    </w:p>
    <w:p w14:paraId="75CA79AA">
      <w:pPr>
        <w:spacing w:line="600" w:lineRule="exact"/>
        <w:ind w:firstLine="440" w:firstLineChars="200"/>
        <w:outlineLvl w:val="0"/>
        <w:rPr>
          <w:rFonts w:hint="default" w:ascii="宋体" w:hAnsi="宋体" w:eastAsia="宋体" w:cs="宋体"/>
          <w:color w:val="000000"/>
          <w:kern w:val="0"/>
          <w:sz w:val="22"/>
          <w:szCs w:val="24"/>
          <w:lang w:val="en-US" w:eastAsia="zh-CN"/>
        </w:rPr>
      </w:pPr>
      <w:r>
        <w:rPr>
          <w:rFonts w:hint="default" w:ascii="宋体" w:hAnsi="宋体" w:eastAsia="宋体" w:cs="宋体"/>
          <w:color w:val="000000"/>
          <w:kern w:val="0"/>
          <w:sz w:val="22"/>
          <w:szCs w:val="24"/>
          <w:lang w:val="en-US" w:eastAsia="zh-CN"/>
        </w:rPr>
        <w:t>建立绩效管理意识，设定明确的绩效目标及指标，对项目实施过程资料和监管资料留痕保存，注重项目效果实现情况的分析和总结，正确把握方向，提高社会工作者的工作和服务水平。</w:t>
      </w:r>
    </w:p>
    <w:p w14:paraId="38C1EA88">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二、绩效评价工作开展情况</w:t>
      </w:r>
    </w:p>
    <w:p w14:paraId="328804A2">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（一）绩效评价目的、对象和范围。</w:t>
      </w:r>
    </w:p>
    <w:p w14:paraId="025CCA96">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目的：进一步加强区妇联机关财政预算绩效管理，强化支出责任，提高财政资金使用效益。进一步发挥市场机制在推进政府职能转变中的作用，引导社会组织专业化发展，促进公共服务能力持续提升。</w:t>
      </w:r>
    </w:p>
    <w:p w14:paraId="2163D415">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对象及范围：对202</w:t>
      </w: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rPr>
        <w:t>年社会工作者协助西城区15个街道妇联所组织实施的项目进行综合评估，重点对北京市西城区悦群社会工作事务所在承担此项工作中的责任落实及资金使用情况进行评估。</w:t>
      </w:r>
    </w:p>
    <w:p w14:paraId="18268F20">
      <w:pPr>
        <w:numPr>
          <w:ilvl w:val="0"/>
          <w:numId w:val="2"/>
        </w:numPr>
        <w:spacing w:line="600" w:lineRule="exact"/>
        <w:ind w:left="0" w:leftChars="0"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绩效评价原则、评价指标体系（附表说明）、评价方法、评价标准。</w:t>
      </w:r>
    </w:p>
    <w:p w14:paraId="55F42E9E">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结合各街道妇联所开展活动的特点，本次结项验收审计分析主要采取收集资料、审核分析等方式，对项目实际执行、过程管理、资金使用等进行评估，对项目中存在的问题进行分析汇总，提出相关管理建议。</w:t>
      </w:r>
    </w:p>
    <w:p w14:paraId="222145C4">
      <w:pPr>
        <w:numPr>
          <w:ilvl w:val="0"/>
          <w:numId w:val="2"/>
        </w:numPr>
        <w:spacing w:line="600" w:lineRule="exact"/>
        <w:ind w:left="0" w:leftChars="0"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绩效评价工作过程。</w:t>
      </w:r>
    </w:p>
    <w:p w14:paraId="4EFBF0BD">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首先，提交项目实施方案。其次，与社工事务所完成对接，了解项目情况，制定项目提交资料清单。第三，完成资料的收集、整理、沟通工作。第四，提交《西城区项目支出绩效报告》。</w:t>
      </w:r>
    </w:p>
    <w:p w14:paraId="15EB3D41">
      <w:pPr>
        <w:numPr>
          <w:ilvl w:val="0"/>
          <w:numId w:val="3"/>
        </w:numPr>
        <w:spacing w:line="600" w:lineRule="exact"/>
        <w:ind w:firstLine="442" w:firstLine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rPr>
        <w:t>综合评价情况及评价结论（附相关评分表）</w:t>
      </w:r>
    </w:p>
    <w:p w14:paraId="7E0C1915">
      <w:pPr>
        <w:spacing w:line="600" w:lineRule="exact"/>
        <w:ind w:firstLine="440" w:firstLineChars="200"/>
        <w:outlineLvl w:val="0"/>
        <w:rPr>
          <w:rFonts w:hint="default"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通过对</w:t>
      </w:r>
      <w:r>
        <w:rPr>
          <w:rFonts w:hint="eastAsia" w:ascii="宋体" w:hAnsi="宋体" w:eastAsia="宋体" w:cs="宋体"/>
          <w:color w:val="000000"/>
          <w:kern w:val="0"/>
          <w:sz w:val="22"/>
          <w:szCs w:val="24"/>
          <w:lang w:val="en-US" w:eastAsia="zh-CN"/>
        </w:rPr>
        <w:t>悦群事务所</w:t>
      </w:r>
      <w:r>
        <w:rPr>
          <w:rFonts w:hint="eastAsia" w:ascii="宋体" w:hAnsi="宋体" w:eastAsia="宋体" w:cs="宋体"/>
          <w:color w:val="000000"/>
          <w:kern w:val="0"/>
          <w:sz w:val="22"/>
          <w:szCs w:val="24"/>
          <w:lang w:val="zh-CN" w:eastAsia="zh-CN"/>
        </w:rPr>
        <w:t>提交的资料，包括项目合同书、过程现场照片以及项目报告等资料进行审核。总体来看，</w:t>
      </w:r>
      <w:r>
        <w:rPr>
          <w:rFonts w:hint="eastAsia" w:ascii="宋体" w:hAnsi="宋体" w:eastAsia="宋体" w:cs="宋体"/>
          <w:color w:val="000000"/>
          <w:kern w:val="0"/>
          <w:sz w:val="22"/>
          <w:szCs w:val="24"/>
          <w:lang w:val="en-US" w:eastAsia="zh-CN"/>
        </w:rPr>
        <w:t>已</w:t>
      </w:r>
      <w:r>
        <w:rPr>
          <w:rFonts w:hint="eastAsia" w:ascii="宋体" w:hAnsi="宋体" w:eastAsia="宋体" w:cs="宋体"/>
          <w:color w:val="000000"/>
          <w:kern w:val="0"/>
          <w:sz w:val="22"/>
          <w:szCs w:val="24"/>
          <w:lang w:val="zh-CN" w:eastAsia="zh-CN"/>
        </w:rPr>
        <w:t>按照合同约定完成相关工作，并提交了相关信息资料。202</w:t>
      </w: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lang w:val="zh-CN" w:eastAsia="zh-CN"/>
        </w:rPr>
        <w:t>年度妇联工作组织开展情况</w:t>
      </w:r>
      <w:r>
        <w:rPr>
          <w:rFonts w:hint="eastAsia" w:ascii="宋体" w:hAnsi="宋体" w:eastAsia="宋体" w:cs="宋体"/>
          <w:color w:val="000000"/>
          <w:kern w:val="0"/>
          <w:sz w:val="22"/>
          <w:szCs w:val="24"/>
          <w:lang w:val="en-US" w:eastAsia="zh-CN"/>
        </w:rPr>
        <w:t>详见表1：</w:t>
      </w:r>
    </w:p>
    <w:p w14:paraId="792F6963">
      <w:pPr>
        <w:spacing w:line="560" w:lineRule="exact"/>
        <w:textAlignment w:val="baseline"/>
        <w:rPr>
          <w:rFonts w:ascii="仿宋_GB2312" w:hAnsi="Arial" w:eastAsia="仿宋_GB2312" w:cs="仿宋_GB2312"/>
          <w:color w:val="000000"/>
          <w:kern w:val="0"/>
          <w:sz w:val="28"/>
          <w:szCs w:val="28"/>
          <w:lang w:val="zh-CN"/>
        </w:rPr>
      </w:pPr>
      <w:r>
        <w:rPr>
          <w:rFonts w:hint="eastAsia" w:ascii="宋体" w:hAnsi="宋体" w:cs="仿宋_GB2312"/>
          <w:b/>
          <w:color w:val="000000"/>
          <w:kern w:val="0"/>
          <w:sz w:val="24"/>
          <w:lang w:val="zh-CN"/>
        </w:rPr>
        <w:t>表</w:t>
      </w:r>
      <w:r>
        <w:rPr>
          <w:rFonts w:hint="eastAsia" w:ascii="宋体" w:hAnsi="宋体" w:cs="仿宋_GB2312"/>
          <w:b/>
          <w:color w:val="000000"/>
          <w:kern w:val="0"/>
          <w:sz w:val="24"/>
        </w:rPr>
        <w:t>1               202</w:t>
      </w:r>
      <w:r>
        <w:rPr>
          <w:rFonts w:hint="eastAsia" w:ascii="宋体" w:hAnsi="宋体" w:cs="仿宋_GB2312"/>
          <w:b/>
          <w:color w:val="000000"/>
          <w:kern w:val="0"/>
          <w:sz w:val="24"/>
          <w:lang w:val="en-US" w:eastAsia="zh-CN"/>
        </w:rPr>
        <w:t>3</w:t>
      </w:r>
      <w:r>
        <w:rPr>
          <w:rFonts w:hint="eastAsia" w:ascii="宋体" w:hAnsi="宋体" w:cs="仿宋_GB2312"/>
          <w:b/>
          <w:color w:val="000000"/>
          <w:kern w:val="0"/>
          <w:sz w:val="24"/>
        </w:rPr>
        <w:t>年度妇联工作组织开展情况统计表</w:t>
      </w:r>
    </w:p>
    <w:p w14:paraId="3C227157">
      <w:pPr>
        <w:spacing w:line="560" w:lineRule="exact"/>
        <w:ind w:firstLine="7379" w:firstLineChars="3500"/>
        <w:textAlignment w:val="baseline"/>
        <w:rPr>
          <w:rFonts w:ascii="仿宋_GB2312" w:hAnsi="仿宋_GB2312" w:eastAsia="宋体" w:cs="仿宋_GB2312"/>
          <w:color w:val="000000"/>
          <w:kern w:val="0"/>
          <w:sz w:val="28"/>
          <w:szCs w:val="28"/>
        </w:rPr>
      </w:pPr>
      <w:r>
        <w:rPr>
          <w:rFonts w:hint="eastAsia" w:ascii="宋体" w:hAnsi="宋体" w:cs="仿宋_GB2312"/>
          <w:b/>
          <w:bCs/>
          <w:color w:val="000000"/>
          <w:kern w:val="0"/>
          <w:szCs w:val="21"/>
          <w:lang w:val="zh-CN"/>
        </w:rPr>
        <w:t>单位：</w:t>
      </w:r>
      <w:r>
        <w:rPr>
          <w:rFonts w:hint="eastAsia" w:ascii="宋体" w:hAnsi="宋体" w:cs="仿宋_GB2312"/>
          <w:b/>
          <w:bCs/>
          <w:color w:val="000000"/>
          <w:kern w:val="0"/>
          <w:szCs w:val="21"/>
        </w:rPr>
        <w:t>场</w:t>
      </w:r>
    </w:p>
    <w:tbl>
      <w:tblPr>
        <w:tblStyle w:val="5"/>
        <w:tblW w:w="5640" w:type="pct"/>
        <w:jc w:val="center"/>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
      <w:tblGrid>
        <w:gridCol w:w="552"/>
        <w:gridCol w:w="690"/>
        <w:gridCol w:w="509"/>
        <w:gridCol w:w="529"/>
        <w:gridCol w:w="583"/>
        <w:gridCol w:w="533"/>
        <w:gridCol w:w="488"/>
        <w:gridCol w:w="556"/>
        <w:gridCol w:w="558"/>
        <w:gridCol w:w="517"/>
        <w:gridCol w:w="584"/>
        <w:gridCol w:w="567"/>
        <w:gridCol w:w="465"/>
        <w:gridCol w:w="465"/>
        <w:gridCol w:w="433"/>
        <w:gridCol w:w="567"/>
        <w:gridCol w:w="450"/>
        <w:gridCol w:w="567"/>
      </w:tblGrid>
      <w:tr w14:paraId="38995DBE">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99" w:hRule="atLeast"/>
          <w:tblHeader/>
          <w:jc w:val="center"/>
        </w:trPr>
        <w:tc>
          <w:tcPr>
            <w:tcW w:w="287" w:type="pct"/>
            <w:tcBorders>
              <w:tl2br w:val="nil"/>
              <w:tr2bl w:val="nil"/>
            </w:tcBorders>
            <w:shd w:val="clear" w:color="auto" w:fill="auto"/>
            <w:vAlign w:val="center"/>
          </w:tcPr>
          <w:p w14:paraId="1AD21C4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sz w:val="15"/>
                <w:szCs w:val="15"/>
              </w:rPr>
            </w:pPr>
            <w:r>
              <w:rPr>
                <w:rFonts w:hint="eastAsia" w:ascii="宋体" w:hAnsi="宋体" w:eastAsia="宋体" w:cs="宋体"/>
                <w:b/>
                <w:bCs/>
                <w:color w:val="000000"/>
                <w:kern w:val="0"/>
                <w:sz w:val="15"/>
                <w:szCs w:val="15"/>
                <w:lang w:bidi="ar"/>
              </w:rPr>
              <w:t>序号</w:t>
            </w:r>
          </w:p>
        </w:tc>
        <w:tc>
          <w:tcPr>
            <w:tcW w:w="358" w:type="pct"/>
            <w:tcBorders>
              <w:tl2br w:val="nil"/>
              <w:tr2bl w:val="nil"/>
            </w:tcBorders>
            <w:shd w:val="clear" w:color="auto" w:fill="auto"/>
            <w:vAlign w:val="center"/>
          </w:tcPr>
          <w:p w14:paraId="35B3CE7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sz w:val="15"/>
                <w:szCs w:val="15"/>
              </w:rPr>
            </w:pPr>
            <w:r>
              <w:rPr>
                <w:rFonts w:hint="eastAsia" w:ascii="宋体" w:hAnsi="宋体" w:eastAsia="宋体" w:cs="宋体"/>
                <w:b/>
                <w:bCs/>
                <w:color w:val="000000"/>
                <w:kern w:val="0"/>
                <w:sz w:val="15"/>
                <w:szCs w:val="15"/>
                <w:lang w:bidi="ar"/>
              </w:rPr>
              <w:t>类别</w:t>
            </w:r>
          </w:p>
        </w:tc>
        <w:tc>
          <w:tcPr>
            <w:tcW w:w="264" w:type="pct"/>
            <w:tcBorders>
              <w:tl2br w:val="nil"/>
              <w:tr2bl w:val="nil"/>
            </w:tcBorders>
            <w:shd w:val="clear" w:color="auto" w:fill="auto"/>
            <w:vAlign w:val="center"/>
          </w:tcPr>
          <w:p w14:paraId="712A080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sz w:val="15"/>
                <w:szCs w:val="15"/>
              </w:rPr>
            </w:pPr>
            <w:r>
              <w:rPr>
                <w:rFonts w:hint="eastAsia" w:ascii="宋体" w:hAnsi="宋体" w:eastAsia="宋体" w:cs="宋体"/>
                <w:b/>
                <w:bCs/>
                <w:color w:val="000000"/>
                <w:kern w:val="0"/>
                <w:sz w:val="15"/>
                <w:szCs w:val="15"/>
                <w:lang w:bidi="ar"/>
              </w:rPr>
              <w:t>德胜</w:t>
            </w:r>
          </w:p>
        </w:tc>
        <w:tc>
          <w:tcPr>
            <w:tcW w:w="275" w:type="pct"/>
            <w:tcBorders>
              <w:tl2br w:val="nil"/>
              <w:tr2bl w:val="nil"/>
            </w:tcBorders>
            <w:shd w:val="clear" w:color="auto" w:fill="auto"/>
            <w:vAlign w:val="center"/>
          </w:tcPr>
          <w:p w14:paraId="08CF201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sz w:val="15"/>
                <w:szCs w:val="15"/>
              </w:rPr>
            </w:pPr>
            <w:r>
              <w:rPr>
                <w:rFonts w:hint="eastAsia" w:ascii="宋体" w:hAnsi="宋体" w:eastAsia="宋体" w:cs="宋体"/>
                <w:b/>
                <w:bCs/>
                <w:color w:val="000000"/>
                <w:kern w:val="0"/>
                <w:sz w:val="15"/>
                <w:szCs w:val="15"/>
                <w:lang w:bidi="ar"/>
              </w:rPr>
              <w:t>什刹海</w:t>
            </w:r>
          </w:p>
        </w:tc>
        <w:tc>
          <w:tcPr>
            <w:tcW w:w="303" w:type="pct"/>
            <w:tcBorders>
              <w:tl2br w:val="nil"/>
              <w:tr2bl w:val="nil"/>
            </w:tcBorders>
            <w:shd w:val="clear" w:color="auto" w:fill="auto"/>
            <w:vAlign w:val="center"/>
          </w:tcPr>
          <w:p w14:paraId="79B0CF7A">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sz w:val="15"/>
                <w:szCs w:val="15"/>
              </w:rPr>
            </w:pPr>
            <w:r>
              <w:rPr>
                <w:rFonts w:hint="eastAsia" w:ascii="宋体" w:hAnsi="宋体" w:eastAsia="宋体" w:cs="宋体"/>
                <w:b/>
                <w:bCs/>
                <w:color w:val="000000"/>
                <w:kern w:val="0"/>
                <w:sz w:val="15"/>
                <w:szCs w:val="15"/>
                <w:lang w:bidi="ar"/>
              </w:rPr>
              <w:t>西长安街</w:t>
            </w:r>
          </w:p>
        </w:tc>
        <w:tc>
          <w:tcPr>
            <w:tcW w:w="277" w:type="pct"/>
            <w:tcBorders>
              <w:tl2br w:val="nil"/>
              <w:tr2bl w:val="nil"/>
            </w:tcBorders>
            <w:shd w:val="clear" w:color="auto" w:fill="auto"/>
            <w:vAlign w:val="center"/>
          </w:tcPr>
          <w:p w14:paraId="755ED5B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sz w:val="15"/>
                <w:szCs w:val="15"/>
              </w:rPr>
            </w:pPr>
            <w:r>
              <w:rPr>
                <w:rFonts w:hint="eastAsia" w:ascii="宋体" w:hAnsi="宋体" w:eastAsia="宋体" w:cs="宋体"/>
                <w:b/>
                <w:bCs/>
                <w:color w:val="000000"/>
                <w:kern w:val="0"/>
                <w:sz w:val="15"/>
                <w:szCs w:val="15"/>
                <w:lang w:bidi="ar"/>
              </w:rPr>
              <w:t>大栅栏</w:t>
            </w:r>
          </w:p>
        </w:tc>
        <w:tc>
          <w:tcPr>
            <w:tcW w:w="253" w:type="pct"/>
            <w:tcBorders>
              <w:tl2br w:val="nil"/>
              <w:tr2bl w:val="nil"/>
            </w:tcBorders>
            <w:shd w:val="clear" w:color="auto" w:fill="auto"/>
            <w:vAlign w:val="center"/>
          </w:tcPr>
          <w:p w14:paraId="13FDD59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sz w:val="15"/>
                <w:szCs w:val="15"/>
              </w:rPr>
            </w:pPr>
            <w:r>
              <w:rPr>
                <w:rFonts w:hint="eastAsia" w:ascii="宋体" w:hAnsi="宋体" w:eastAsia="宋体" w:cs="宋体"/>
                <w:b/>
                <w:bCs/>
                <w:color w:val="000000"/>
                <w:kern w:val="0"/>
                <w:sz w:val="15"/>
                <w:szCs w:val="15"/>
                <w:lang w:bidi="ar"/>
              </w:rPr>
              <w:t>天桥</w:t>
            </w:r>
          </w:p>
        </w:tc>
        <w:tc>
          <w:tcPr>
            <w:tcW w:w="289" w:type="pct"/>
            <w:tcBorders>
              <w:tl2br w:val="nil"/>
              <w:tr2bl w:val="nil"/>
            </w:tcBorders>
            <w:shd w:val="clear" w:color="auto" w:fill="auto"/>
            <w:vAlign w:val="center"/>
          </w:tcPr>
          <w:p w14:paraId="060362CA">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sz w:val="15"/>
                <w:szCs w:val="15"/>
              </w:rPr>
            </w:pPr>
            <w:r>
              <w:rPr>
                <w:rFonts w:hint="eastAsia" w:ascii="宋体" w:hAnsi="宋体" w:eastAsia="宋体" w:cs="宋体"/>
                <w:b/>
                <w:bCs/>
                <w:color w:val="000000"/>
                <w:kern w:val="0"/>
                <w:sz w:val="15"/>
                <w:szCs w:val="15"/>
                <w:lang w:bidi="ar"/>
              </w:rPr>
              <w:t>新街口</w:t>
            </w:r>
          </w:p>
        </w:tc>
        <w:tc>
          <w:tcPr>
            <w:tcW w:w="290" w:type="pct"/>
            <w:tcBorders>
              <w:tl2br w:val="nil"/>
              <w:tr2bl w:val="nil"/>
            </w:tcBorders>
            <w:shd w:val="clear" w:color="auto" w:fill="auto"/>
            <w:vAlign w:val="center"/>
          </w:tcPr>
          <w:p w14:paraId="3A59687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sz w:val="15"/>
                <w:szCs w:val="15"/>
              </w:rPr>
            </w:pPr>
            <w:r>
              <w:rPr>
                <w:rFonts w:hint="eastAsia" w:ascii="宋体" w:hAnsi="宋体" w:eastAsia="宋体" w:cs="宋体"/>
                <w:b/>
                <w:bCs/>
                <w:color w:val="000000"/>
                <w:kern w:val="0"/>
                <w:sz w:val="15"/>
                <w:szCs w:val="15"/>
                <w:lang w:bidi="ar"/>
              </w:rPr>
              <w:t>金融街</w:t>
            </w:r>
          </w:p>
        </w:tc>
        <w:tc>
          <w:tcPr>
            <w:tcW w:w="268" w:type="pct"/>
            <w:tcBorders>
              <w:tl2br w:val="nil"/>
              <w:tr2bl w:val="nil"/>
            </w:tcBorders>
            <w:shd w:val="clear" w:color="auto" w:fill="auto"/>
            <w:vAlign w:val="center"/>
          </w:tcPr>
          <w:p w14:paraId="0E514AD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kern w:val="0"/>
                <w:sz w:val="15"/>
                <w:szCs w:val="15"/>
                <w:lang w:bidi="ar"/>
              </w:rPr>
            </w:pPr>
            <w:r>
              <w:rPr>
                <w:rFonts w:hint="eastAsia" w:ascii="宋体" w:hAnsi="宋体" w:eastAsia="宋体" w:cs="宋体"/>
                <w:b/>
                <w:bCs/>
                <w:color w:val="000000"/>
                <w:kern w:val="0"/>
                <w:sz w:val="15"/>
                <w:szCs w:val="15"/>
                <w:lang w:bidi="ar"/>
              </w:rPr>
              <w:t>椿</w:t>
            </w:r>
          </w:p>
          <w:p w14:paraId="20D2BDE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kern w:val="0"/>
                <w:sz w:val="15"/>
                <w:szCs w:val="15"/>
                <w:lang w:bidi="ar"/>
              </w:rPr>
            </w:pPr>
            <w:r>
              <w:rPr>
                <w:rFonts w:hint="eastAsia" w:ascii="宋体" w:hAnsi="宋体" w:eastAsia="宋体" w:cs="宋体"/>
                <w:b/>
                <w:bCs/>
                <w:color w:val="000000"/>
                <w:kern w:val="0"/>
                <w:sz w:val="15"/>
                <w:szCs w:val="15"/>
                <w:lang w:bidi="ar"/>
              </w:rPr>
              <w:t>树</w:t>
            </w:r>
          </w:p>
        </w:tc>
        <w:tc>
          <w:tcPr>
            <w:tcW w:w="303" w:type="pct"/>
            <w:tcBorders>
              <w:tl2br w:val="nil"/>
              <w:tr2bl w:val="nil"/>
            </w:tcBorders>
            <w:shd w:val="clear" w:color="auto" w:fill="auto"/>
            <w:vAlign w:val="center"/>
          </w:tcPr>
          <w:p w14:paraId="1B2039C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kern w:val="0"/>
                <w:sz w:val="15"/>
                <w:szCs w:val="15"/>
                <w:lang w:bidi="ar"/>
              </w:rPr>
            </w:pPr>
            <w:r>
              <w:rPr>
                <w:rFonts w:hint="eastAsia" w:ascii="宋体" w:hAnsi="宋体" w:eastAsia="宋体" w:cs="宋体"/>
                <w:b/>
                <w:bCs/>
                <w:color w:val="000000"/>
                <w:kern w:val="0"/>
                <w:sz w:val="15"/>
                <w:szCs w:val="15"/>
                <w:lang w:bidi="ar"/>
              </w:rPr>
              <w:t>陶然亭</w:t>
            </w:r>
          </w:p>
        </w:tc>
        <w:tc>
          <w:tcPr>
            <w:tcW w:w="294" w:type="pct"/>
            <w:tcBorders>
              <w:tl2br w:val="nil"/>
              <w:tr2bl w:val="nil"/>
            </w:tcBorders>
            <w:shd w:val="clear" w:color="auto" w:fill="auto"/>
            <w:vAlign w:val="center"/>
          </w:tcPr>
          <w:p w14:paraId="3D4943C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sz w:val="15"/>
                <w:szCs w:val="15"/>
              </w:rPr>
            </w:pPr>
            <w:r>
              <w:rPr>
                <w:rFonts w:hint="eastAsia" w:ascii="宋体" w:hAnsi="宋体" w:eastAsia="宋体" w:cs="宋体"/>
                <w:b/>
                <w:bCs/>
                <w:color w:val="000000"/>
                <w:kern w:val="0"/>
                <w:sz w:val="15"/>
                <w:szCs w:val="15"/>
                <w:lang w:bidi="ar"/>
              </w:rPr>
              <w:t>展览路</w:t>
            </w:r>
          </w:p>
        </w:tc>
        <w:tc>
          <w:tcPr>
            <w:tcW w:w="241" w:type="pct"/>
            <w:tcBorders>
              <w:tl2br w:val="nil"/>
              <w:tr2bl w:val="nil"/>
            </w:tcBorders>
            <w:shd w:val="clear" w:color="auto" w:fill="auto"/>
            <w:vAlign w:val="center"/>
          </w:tcPr>
          <w:p w14:paraId="23879D5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sz w:val="15"/>
                <w:szCs w:val="15"/>
              </w:rPr>
            </w:pPr>
            <w:r>
              <w:rPr>
                <w:rFonts w:hint="eastAsia" w:ascii="宋体" w:hAnsi="宋体" w:eastAsia="宋体" w:cs="宋体"/>
                <w:b/>
                <w:bCs/>
                <w:color w:val="000000"/>
                <w:kern w:val="0"/>
                <w:sz w:val="15"/>
                <w:szCs w:val="15"/>
                <w:lang w:bidi="ar"/>
              </w:rPr>
              <w:t>月坛</w:t>
            </w:r>
          </w:p>
        </w:tc>
        <w:tc>
          <w:tcPr>
            <w:tcW w:w="241" w:type="pct"/>
            <w:tcBorders>
              <w:tl2br w:val="nil"/>
              <w:tr2bl w:val="nil"/>
            </w:tcBorders>
            <w:shd w:val="clear" w:color="auto" w:fill="auto"/>
            <w:vAlign w:val="center"/>
          </w:tcPr>
          <w:p w14:paraId="7DA4FC5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sz w:val="15"/>
                <w:szCs w:val="15"/>
              </w:rPr>
            </w:pPr>
            <w:r>
              <w:rPr>
                <w:rFonts w:hint="eastAsia" w:ascii="宋体" w:hAnsi="宋体" w:eastAsia="宋体" w:cs="宋体"/>
                <w:b/>
                <w:bCs/>
                <w:color w:val="000000"/>
                <w:kern w:val="0"/>
                <w:sz w:val="15"/>
                <w:szCs w:val="15"/>
                <w:lang w:bidi="ar"/>
              </w:rPr>
              <w:t>广内</w:t>
            </w:r>
          </w:p>
        </w:tc>
        <w:tc>
          <w:tcPr>
            <w:tcW w:w="225" w:type="pct"/>
            <w:tcBorders>
              <w:tl2br w:val="nil"/>
              <w:tr2bl w:val="nil"/>
            </w:tcBorders>
            <w:shd w:val="clear" w:color="auto" w:fill="auto"/>
            <w:vAlign w:val="center"/>
          </w:tcPr>
          <w:p w14:paraId="734F831A">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sz w:val="15"/>
                <w:szCs w:val="15"/>
              </w:rPr>
            </w:pPr>
            <w:r>
              <w:rPr>
                <w:rFonts w:hint="eastAsia" w:ascii="宋体" w:hAnsi="宋体" w:eastAsia="宋体" w:cs="宋体"/>
                <w:b/>
                <w:bCs/>
                <w:color w:val="000000"/>
                <w:kern w:val="0"/>
                <w:sz w:val="15"/>
                <w:szCs w:val="15"/>
                <w:lang w:bidi="ar"/>
              </w:rPr>
              <w:t>牛街</w:t>
            </w:r>
          </w:p>
        </w:tc>
        <w:tc>
          <w:tcPr>
            <w:tcW w:w="294" w:type="pct"/>
            <w:tcBorders>
              <w:tl2br w:val="nil"/>
              <w:tr2bl w:val="nil"/>
            </w:tcBorders>
            <w:shd w:val="clear" w:color="auto" w:fill="auto"/>
            <w:vAlign w:val="center"/>
          </w:tcPr>
          <w:p w14:paraId="4B99D7D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sz w:val="15"/>
                <w:szCs w:val="15"/>
              </w:rPr>
            </w:pPr>
            <w:r>
              <w:rPr>
                <w:rFonts w:hint="eastAsia" w:ascii="宋体" w:hAnsi="宋体" w:eastAsia="宋体" w:cs="宋体"/>
                <w:b/>
                <w:bCs/>
                <w:color w:val="000000"/>
                <w:kern w:val="0"/>
                <w:sz w:val="15"/>
                <w:szCs w:val="15"/>
                <w:lang w:bidi="ar"/>
              </w:rPr>
              <w:t>白纸坊</w:t>
            </w:r>
          </w:p>
        </w:tc>
        <w:tc>
          <w:tcPr>
            <w:tcW w:w="234" w:type="pct"/>
            <w:tcBorders>
              <w:tl2br w:val="nil"/>
              <w:tr2bl w:val="nil"/>
            </w:tcBorders>
            <w:shd w:val="clear" w:color="auto" w:fill="auto"/>
            <w:vAlign w:val="center"/>
          </w:tcPr>
          <w:p w14:paraId="2E04B90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sz w:val="15"/>
                <w:szCs w:val="15"/>
              </w:rPr>
            </w:pPr>
            <w:r>
              <w:rPr>
                <w:rFonts w:hint="eastAsia" w:ascii="宋体" w:hAnsi="宋体" w:eastAsia="宋体" w:cs="宋体"/>
                <w:b/>
                <w:bCs/>
                <w:color w:val="000000"/>
                <w:kern w:val="0"/>
                <w:sz w:val="15"/>
                <w:szCs w:val="15"/>
                <w:lang w:bidi="ar"/>
              </w:rPr>
              <w:t>广外</w:t>
            </w:r>
          </w:p>
        </w:tc>
        <w:tc>
          <w:tcPr>
            <w:tcW w:w="294" w:type="pct"/>
            <w:tcBorders>
              <w:tl2br w:val="nil"/>
              <w:tr2bl w:val="nil"/>
            </w:tcBorders>
            <w:shd w:val="clear" w:color="auto" w:fill="auto"/>
            <w:noWrap/>
            <w:vAlign w:val="center"/>
          </w:tcPr>
          <w:p w14:paraId="7FF4A75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sz w:val="15"/>
                <w:szCs w:val="15"/>
              </w:rPr>
            </w:pPr>
            <w:r>
              <w:rPr>
                <w:rFonts w:hint="eastAsia" w:ascii="宋体" w:hAnsi="宋体" w:eastAsia="宋体" w:cs="宋体"/>
                <w:b/>
                <w:bCs/>
                <w:color w:val="000000"/>
                <w:kern w:val="0"/>
                <w:sz w:val="15"/>
                <w:szCs w:val="15"/>
                <w:lang w:bidi="ar"/>
              </w:rPr>
              <w:t>合计</w:t>
            </w:r>
          </w:p>
        </w:tc>
      </w:tr>
      <w:tr w14:paraId="68D812FB">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500" w:hRule="atLeast"/>
          <w:jc w:val="center"/>
        </w:trPr>
        <w:tc>
          <w:tcPr>
            <w:tcW w:w="287" w:type="pct"/>
            <w:tcBorders>
              <w:tl2br w:val="nil"/>
              <w:tr2bl w:val="nil"/>
            </w:tcBorders>
            <w:shd w:val="clear" w:color="auto" w:fill="auto"/>
            <w:vAlign w:val="center"/>
          </w:tcPr>
          <w:p w14:paraId="77128B0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1</w:t>
            </w:r>
          </w:p>
        </w:tc>
        <w:tc>
          <w:tcPr>
            <w:tcW w:w="358" w:type="pct"/>
            <w:tcBorders>
              <w:tl2br w:val="nil"/>
              <w:tr2bl w:val="nil"/>
            </w:tcBorders>
            <w:shd w:val="clear" w:color="auto" w:fill="auto"/>
            <w:vAlign w:val="center"/>
          </w:tcPr>
          <w:p w14:paraId="3B7BED9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关爱特殊群体活动</w:t>
            </w:r>
          </w:p>
        </w:tc>
        <w:tc>
          <w:tcPr>
            <w:tcW w:w="264" w:type="pct"/>
            <w:tcBorders>
              <w:tl2br w:val="nil"/>
              <w:tr2bl w:val="nil"/>
            </w:tcBorders>
            <w:shd w:val="clear" w:color="auto" w:fill="auto"/>
            <w:vAlign w:val="center"/>
          </w:tcPr>
          <w:p w14:paraId="0958EC3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5</w:t>
            </w:r>
          </w:p>
        </w:tc>
        <w:tc>
          <w:tcPr>
            <w:tcW w:w="275" w:type="pct"/>
            <w:tcBorders>
              <w:tl2br w:val="nil"/>
              <w:tr2bl w:val="nil"/>
            </w:tcBorders>
            <w:shd w:val="clear" w:color="auto" w:fill="auto"/>
            <w:vAlign w:val="center"/>
          </w:tcPr>
          <w:p w14:paraId="4FF3331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bidi="ar"/>
              </w:rPr>
              <w:t>2</w:t>
            </w:r>
            <w:r>
              <w:rPr>
                <w:rFonts w:hint="eastAsia" w:ascii="宋体" w:hAnsi="宋体" w:eastAsia="宋体" w:cs="宋体"/>
                <w:color w:val="000000"/>
                <w:kern w:val="0"/>
                <w:sz w:val="15"/>
                <w:szCs w:val="15"/>
                <w:lang w:val="en-US" w:eastAsia="zh-CN" w:bidi="ar"/>
              </w:rPr>
              <w:t>5</w:t>
            </w:r>
          </w:p>
        </w:tc>
        <w:tc>
          <w:tcPr>
            <w:tcW w:w="303" w:type="pct"/>
            <w:tcBorders>
              <w:tl2br w:val="nil"/>
              <w:tr2bl w:val="nil"/>
            </w:tcBorders>
            <w:shd w:val="clear" w:color="auto" w:fill="auto"/>
            <w:vAlign w:val="center"/>
          </w:tcPr>
          <w:p w14:paraId="43E387C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11</w:t>
            </w:r>
          </w:p>
        </w:tc>
        <w:tc>
          <w:tcPr>
            <w:tcW w:w="277" w:type="pct"/>
            <w:tcBorders>
              <w:tl2br w:val="nil"/>
              <w:tr2bl w:val="nil"/>
            </w:tcBorders>
            <w:shd w:val="clear" w:color="auto" w:fill="auto"/>
            <w:vAlign w:val="center"/>
          </w:tcPr>
          <w:p w14:paraId="09B2030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26</w:t>
            </w:r>
          </w:p>
        </w:tc>
        <w:tc>
          <w:tcPr>
            <w:tcW w:w="253" w:type="pct"/>
            <w:tcBorders>
              <w:tl2br w:val="nil"/>
              <w:tr2bl w:val="nil"/>
            </w:tcBorders>
            <w:shd w:val="clear" w:color="auto" w:fill="auto"/>
            <w:vAlign w:val="center"/>
          </w:tcPr>
          <w:p w14:paraId="5FFF1FE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8</w:t>
            </w:r>
          </w:p>
        </w:tc>
        <w:tc>
          <w:tcPr>
            <w:tcW w:w="289" w:type="pct"/>
            <w:tcBorders>
              <w:tl2br w:val="nil"/>
              <w:tr2bl w:val="nil"/>
            </w:tcBorders>
            <w:shd w:val="clear" w:color="auto" w:fill="auto"/>
            <w:vAlign w:val="center"/>
          </w:tcPr>
          <w:p w14:paraId="65C9883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70</w:t>
            </w:r>
          </w:p>
        </w:tc>
        <w:tc>
          <w:tcPr>
            <w:tcW w:w="290" w:type="pct"/>
            <w:tcBorders>
              <w:tl2br w:val="nil"/>
              <w:tr2bl w:val="nil"/>
            </w:tcBorders>
            <w:shd w:val="clear" w:color="auto" w:fill="auto"/>
            <w:vAlign w:val="center"/>
          </w:tcPr>
          <w:p w14:paraId="70626C5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6</w:t>
            </w:r>
          </w:p>
        </w:tc>
        <w:tc>
          <w:tcPr>
            <w:tcW w:w="268" w:type="pct"/>
            <w:tcBorders>
              <w:tl2br w:val="nil"/>
              <w:tr2bl w:val="nil"/>
            </w:tcBorders>
            <w:shd w:val="clear" w:color="auto" w:fill="auto"/>
            <w:vAlign w:val="center"/>
          </w:tcPr>
          <w:p w14:paraId="28386EF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11</w:t>
            </w:r>
          </w:p>
        </w:tc>
        <w:tc>
          <w:tcPr>
            <w:tcW w:w="303" w:type="pct"/>
            <w:tcBorders>
              <w:tl2br w:val="nil"/>
              <w:tr2bl w:val="nil"/>
            </w:tcBorders>
            <w:shd w:val="clear" w:color="auto" w:fill="auto"/>
            <w:vAlign w:val="center"/>
          </w:tcPr>
          <w:p w14:paraId="0AFF191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7</w:t>
            </w:r>
          </w:p>
        </w:tc>
        <w:tc>
          <w:tcPr>
            <w:tcW w:w="294" w:type="pct"/>
            <w:tcBorders>
              <w:tl2br w:val="nil"/>
              <w:tr2bl w:val="nil"/>
            </w:tcBorders>
            <w:shd w:val="clear" w:color="auto" w:fill="auto"/>
            <w:vAlign w:val="center"/>
          </w:tcPr>
          <w:p w14:paraId="1C83060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21</w:t>
            </w:r>
          </w:p>
        </w:tc>
        <w:tc>
          <w:tcPr>
            <w:tcW w:w="241" w:type="pct"/>
            <w:tcBorders>
              <w:tl2br w:val="nil"/>
              <w:tr2bl w:val="nil"/>
            </w:tcBorders>
            <w:shd w:val="clear" w:color="auto" w:fill="auto"/>
            <w:vAlign w:val="center"/>
          </w:tcPr>
          <w:p w14:paraId="3A4BD240">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71</w:t>
            </w:r>
          </w:p>
        </w:tc>
        <w:tc>
          <w:tcPr>
            <w:tcW w:w="241" w:type="pct"/>
            <w:tcBorders>
              <w:tl2br w:val="nil"/>
              <w:tr2bl w:val="nil"/>
            </w:tcBorders>
            <w:shd w:val="clear" w:color="auto" w:fill="auto"/>
            <w:vAlign w:val="center"/>
          </w:tcPr>
          <w:p w14:paraId="0936884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14</w:t>
            </w:r>
          </w:p>
        </w:tc>
        <w:tc>
          <w:tcPr>
            <w:tcW w:w="225" w:type="pct"/>
            <w:tcBorders>
              <w:tl2br w:val="nil"/>
              <w:tr2bl w:val="nil"/>
            </w:tcBorders>
            <w:shd w:val="clear" w:color="auto" w:fill="auto"/>
            <w:vAlign w:val="center"/>
          </w:tcPr>
          <w:p w14:paraId="65E94AC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14</w:t>
            </w:r>
          </w:p>
        </w:tc>
        <w:tc>
          <w:tcPr>
            <w:tcW w:w="294" w:type="pct"/>
            <w:tcBorders>
              <w:tl2br w:val="nil"/>
              <w:tr2bl w:val="nil"/>
            </w:tcBorders>
            <w:shd w:val="clear" w:color="auto" w:fill="auto"/>
            <w:vAlign w:val="center"/>
          </w:tcPr>
          <w:p w14:paraId="2DF8AB24">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12</w:t>
            </w:r>
          </w:p>
        </w:tc>
        <w:tc>
          <w:tcPr>
            <w:tcW w:w="234" w:type="pct"/>
            <w:tcBorders>
              <w:tl2br w:val="nil"/>
              <w:tr2bl w:val="nil"/>
            </w:tcBorders>
            <w:shd w:val="clear" w:color="auto" w:fill="auto"/>
            <w:vAlign w:val="center"/>
          </w:tcPr>
          <w:p w14:paraId="60B0287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24</w:t>
            </w:r>
          </w:p>
        </w:tc>
        <w:tc>
          <w:tcPr>
            <w:tcW w:w="294" w:type="pct"/>
            <w:tcBorders>
              <w:tl2br w:val="nil"/>
              <w:tr2bl w:val="nil"/>
            </w:tcBorders>
            <w:shd w:val="clear" w:color="auto" w:fill="auto"/>
            <w:noWrap/>
            <w:vAlign w:val="center"/>
          </w:tcPr>
          <w:p w14:paraId="4B44C8CE">
            <w:pPr>
              <w:keepNext w:val="0"/>
              <w:keepLines w:val="0"/>
              <w:widowControl/>
              <w:suppressLineNumbers w:val="0"/>
              <w:jc w:val="center"/>
              <w:textAlignment w:val="center"/>
              <w:rPr>
                <w:rFonts w:ascii="宋体" w:hAnsi="宋体" w:eastAsia="宋体" w:cs="宋体"/>
                <w:color w:val="000000"/>
                <w:kern w:val="0"/>
                <w:sz w:val="15"/>
                <w:szCs w:val="15"/>
                <w:lang w:bidi="ar"/>
              </w:rPr>
            </w:pPr>
            <w:r>
              <w:rPr>
                <w:rFonts w:hint="eastAsia" w:ascii="宋体" w:hAnsi="宋体" w:eastAsia="宋体" w:cs="宋体"/>
                <w:i w:val="0"/>
                <w:iCs w:val="0"/>
                <w:color w:val="000000"/>
                <w:kern w:val="0"/>
                <w:sz w:val="15"/>
                <w:szCs w:val="15"/>
                <w:u w:val="none"/>
                <w:lang w:val="en-US" w:eastAsia="zh-CN" w:bidi="ar"/>
              </w:rPr>
              <w:t>325</w:t>
            </w:r>
          </w:p>
        </w:tc>
      </w:tr>
      <w:tr w14:paraId="34908454">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500" w:hRule="atLeast"/>
          <w:jc w:val="center"/>
        </w:trPr>
        <w:tc>
          <w:tcPr>
            <w:tcW w:w="287" w:type="pct"/>
            <w:tcBorders>
              <w:tl2br w:val="nil"/>
              <w:tr2bl w:val="nil"/>
            </w:tcBorders>
            <w:shd w:val="clear" w:color="auto" w:fill="auto"/>
            <w:vAlign w:val="center"/>
          </w:tcPr>
          <w:p w14:paraId="539EFF8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2</w:t>
            </w:r>
          </w:p>
        </w:tc>
        <w:tc>
          <w:tcPr>
            <w:tcW w:w="358" w:type="pct"/>
            <w:tcBorders>
              <w:tl2br w:val="nil"/>
              <w:tr2bl w:val="nil"/>
            </w:tcBorders>
            <w:shd w:val="clear" w:color="auto" w:fill="auto"/>
            <w:vAlign w:val="center"/>
          </w:tcPr>
          <w:p w14:paraId="1F9A68C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困难帮扶</w:t>
            </w:r>
          </w:p>
        </w:tc>
        <w:tc>
          <w:tcPr>
            <w:tcW w:w="264" w:type="pct"/>
            <w:tcBorders>
              <w:tl2br w:val="nil"/>
              <w:tr2bl w:val="nil"/>
            </w:tcBorders>
            <w:shd w:val="clear" w:color="auto" w:fill="auto"/>
            <w:vAlign w:val="center"/>
          </w:tcPr>
          <w:p w14:paraId="1B28681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4</w:t>
            </w:r>
          </w:p>
        </w:tc>
        <w:tc>
          <w:tcPr>
            <w:tcW w:w="275" w:type="pct"/>
            <w:tcBorders>
              <w:tl2br w:val="nil"/>
              <w:tr2bl w:val="nil"/>
            </w:tcBorders>
            <w:shd w:val="clear" w:color="auto" w:fill="auto"/>
            <w:vAlign w:val="center"/>
          </w:tcPr>
          <w:p w14:paraId="07DC249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4</w:t>
            </w:r>
          </w:p>
        </w:tc>
        <w:tc>
          <w:tcPr>
            <w:tcW w:w="303" w:type="pct"/>
            <w:tcBorders>
              <w:tl2br w:val="nil"/>
              <w:tr2bl w:val="nil"/>
            </w:tcBorders>
            <w:shd w:val="clear" w:color="auto" w:fill="auto"/>
            <w:vAlign w:val="center"/>
          </w:tcPr>
          <w:p w14:paraId="5C64159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3</w:t>
            </w:r>
          </w:p>
        </w:tc>
        <w:tc>
          <w:tcPr>
            <w:tcW w:w="277" w:type="pct"/>
            <w:tcBorders>
              <w:tl2br w:val="nil"/>
              <w:tr2bl w:val="nil"/>
            </w:tcBorders>
            <w:shd w:val="clear" w:color="auto" w:fill="auto"/>
            <w:vAlign w:val="center"/>
          </w:tcPr>
          <w:p w14:paraId="6998F2F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4</w:t>
            </w:r>
          </w:p>
        </w:tc>
        <w:tc>
          <w:tcPr>
            <w:tcW w:w="253" w:type="pct"/>
            <w:tcBorders>
              <w:tl2br w:val="nil"/>
              <w:tr2bl w:val="nil"/>
            </w:tcBorders>
            <w:shd w:val="clear" w:color="auto" w:fill="auto"/>
            <w:vAlign w:val="center"/>
          </w:tcPr>
          <w:p w14:paraId="2ED1284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w:t>
            </w:r>
          </w:p>
        </w:tc>
        <w:tc>
          <w:tcPr>
            <w:tcW w:w="289" w:type="pct"/>
            <w:tcBorders>
              <w:tl2br w:val="nil"/>
              <w:tr2bl w:val="nil"/>
            </w:tcBorders>
            <w:shd w:val="clear" w:color="auto" w:fill="auto"/>
            <w:vAlign w:val="center"/>
          </w:tcPr>
          <w:p w14:paraId="3939106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6</w:t>
            </w:r>
          </w:p>
        </w:tc>
        <w:tc>
          <w:tcPr>
            <w:tcW w:w="290" w:type="pct"/>
            <w:tcBorders>
              <w:tl2br w:val="nil"/>
              <w:tr2bl w:val="nil"/>
            </w:tcBorders>
            <w:shd w:val="clear" w:color="auto" w:fill="auto"/>
            <w:vAlign w:val="center"/>
          </w:tcPr>
          <w:p w14:paraId="5E2FE67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w:t>
            </w:r>
          </w:p>
        </w:tc>
        <w:tc>
          <w:tcPr>
            <w:tcW w:w="268" w:type="pct"/>
            <w:tcBorders>
              <w:tl2br w:val="nil"/>
              <w:tr2bl w:val="nil"/>
            </w:tcBorders>
            <w:shd w:val="clear" w:color="auto" w:fill="auto"/>
            <w:vAlign w:val="center"/>
          </w:tcPr>
          <w:p w14:paraId="26C1744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w:t>
            </w:r>
          </w:p>
        </w:tc>
        <w:tc>
          <w:tcPr>
            <w:tcW w:w="303" w:type="pct"/>
            <w:tcBorders>
              <w:tl2br w:val="nil"/>
              <w:tr2bl w:val="nil"/>
            </w:tcBorders>
            <w:shd w:val="clear" w:color="auto" w:fill="auto"/>
            <w:vAlign w:val="center"/>
          </w:tcPr>
          <w:p w14:paraId="21B1FE1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w:t>
            </w:r>
          </w:p>
        </w:tc>
        <w:tc>
          <w:tcPr>
            <w:tcW w:w="294" w:type="pct"/>
            <w:tcBorders>
              <w:tl2br w:val="nil"/>
              <w:tr2bl w:val="nil"/>
            </w:tcBorders>
            <w:shd w:val="clear" w:color="auto" w:fill="auto"/>
            <w:vAlign w:val="center"/>
          </w:tcPr>
          <w:p w14:paraId="7777778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w:t>
            </w:r>
          </w:p>
        </w:tc>
        <w:tc>
          <w:tcPr>
            <w:tcW w:w="241" w:type="pct"/>
            <w:tcBorders>
              <w:tl2br w:val="nil"/>
              <w:tr2bl w:val="nil"/>
            </w:tcBorders>
            <w:shd w:val="clear" w:color="auto" w:fill="auto"/>
            <w:vAlign w:val="center"/>
          </w:tcPr>
          <w:p w14:paraId="28388D8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w:t>
            </w:r>
          </w:p>
        </w:tc>
        <w:tc>
          <w:tcPr>
            <w:tcW w:w="241" w:type="pct"/>
            <w:tcBorders>
              <w:tl2br w:val="nil"/>
              <w:tr2bl w:val="nil"/>
            </w:tcBorders>
            <w:shd w:val="clear" w:color="auto" w:fill="auto"/>
            <w:vAlign w:val="center"/>
          </w:tcPr>
          <w:p w14:paraId="7E2F163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w:t>
            </w:r>
          </w:p>
        </w:tc>
        <w:tc>
          <w:tcPr>
            <w:tcW w:w="225" w:type="pct"/>
            <w:tcBorders>
              <w:tl2br w:val="nil"/>
              <w:tr2bl w:val="nil"/>
            </w:tcBorders>
            <w:shd w:val="clear" w:color="auto" w:fill="auto"/>
            <w:vAlign w:val="center"/>
          </w:tcPr>
          <w:p w14:paraId="5F9EA0D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w:t>
            </w:r>
          </w:p>
        </w:tc>
        <w:tc>
          <w:tcPr>
            <w:tcW w:w="294" w:type="pct"/>
            <w:tcBorders>
              <w:tl2br w:val="nil"/>
              <w:tr2bl w:val="nil"/>
            </w:tcBorders>
            <w:shd w:val="clear" w:color="auto" w:fill="auto"/>
            <w:vAlign w:val="center"/>
          </w:tcPr>
          <w:p w14:paraId="07E5C6A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w:t>
            </w:r>
          </w:p>
        </w:tc>
        <w:tc>
          <w:tcPr>
            <w:tcW w:w="234" w:type="pct"/>
            <w:tcBorders>
              <w:tl2br w:val="nil"/>
              <w:tr2bl w:val="nil"/>
            </w:tcBorders>
            <w:shd w:val="clear" w:color="auto" w:fill="auto"/>
            <w:vAlign w:val="center"/>
          </w:tcPr>
          <w:p w14:paraId="1031E4C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6</w:t>
            </w:r>
          </w:p>
        </w:tc>
        <w:tc>
          <w:tcPr>
            <w:tcW w:w="294" w:type="pct"/>
            <w:tcBorders>
              <w:tl2br w:val="nil"/>
              <w:tr2bl w:val="nil"/>
            </w:tcBorders>
            <w:shd w:val="clear" w:color="auto" w:fill="auto"/>
            <w:noWrap/>
            <w:vAlign w:val="center"/>
          </w:tcPr>
          <w:p w14:paraId="09698D4A">
            <w:pPr>
              <w:keepNext w:val="0"/>
              <w:keepLines w:val="0"/>
              <w:widowControl/>
              <w:suppressLineNumbers w:val="0"/>
              <w:jc w:val="center"/>
              <w:textAlignment w:val="center"/>
              <w:rPr>
                <w:rFonts w:ascii="宋体" w:hAnsi="宋体" w:eastAsia="宋体" w:cs="宋体"/>
                <w:color w:val="000000"/>
                <w:kern w:val="0"/>
                <w:sz w:val="15"/>
                <w:szCs w:val="15"/>
                <w:lang w:bidi="ar"/>
              </w:rPr>
            </w:pPr>
            <w:r>
              <w:rPr>
                <w:rFonts w:hint="eastAsia" w:ascii="宋体" w:hAnsi="宋体" w:eastAsia="宋体" w:cs="宋体"/>
                <w:i w:val="0"/>
                <w:iCs w:val="0"/>
                <w:color w:val="000000"/>
                <w:kern w:val="0"/>
                <w:sz w:val="15"/>
                <w:szCs w:val="15"/>
                <w:u w:val="none"/>
                <w:lang w:val="en-US" w:eastAsia="zh-CN" w:bidi="ar"/>
              </w:rPr>
              <w:t>57</w:t>
            </w:r>
          </w:p>
        </w:tc>
      </w:tr>
      <w:tr w14:paraId="2CE61C03">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500" w:hRule="atLeast"/>
          <w:jc w:val="center"/>
        </w:trPr>
        <w:tc>
          <w:tcPr>
            <w:tcW w:w="287" w:type="pct"/>
            <w:tcBorders>
              <w:tl2br w:val="nil"/>
              <w:tr2bl w:val="nil"/>
            </w:tcBorders>
            <w:shd w:val="clear" w:color="auto" w:fill="auto"/>
            <w:vAlign w:val="center"/>
          </w:tcPr>
          <w:p w14:paraId="5F5A9F5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3</w:t>
            </w:r>
          </w:p>
        </w:tc>
        <w:tc>
          <w:tcPr>
            <w:tcW w:w="358" w:type="pct"/>
            <w:tcBorders>
              <w:tl2br w:val="nil"/>
              <w:tr2bl w:val="nil"/>
            </w:tcBorders>
            <w:shd w:val="clear" w:color="auto" w:fill="auto"/>
            <w:vAlign w:val="center"/>
          </w:tcPr>
          <w:p w14:paraId="329F468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重点节目文化活动</w:t>
            </w:r>
          </w:p>
        </w:tc>
        <w:tc>
          <w:tcPr>
            <w:tcW w:w="264" w:type="pct"/>
            <w:tcBorders>
              <w:tl2br w:val="nil"/>
              <w:tr2bl w:val="nil"/>
            </w:tcBorders>
            <w:shd w:val="clear" w:color="auto" w:fill="auto"/>
            <w:vAlign w:val="center"/>
          </w:tcPr>
          <w:p w14:paraId="75BD5FA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9</w:t>
            </w:r>
          </w:p>
        </w:tc>
        <w:tc>
          <w:tcPr>
            <w:tcW w:w="275" w:type="pct"/>
            <w:tcBorders>
              <w:tl2br w:val="nil"/>
              <w:tr2bl w:val="nil"/>
            </w:tcBorders>
            <w:shd w:val="clear" w:color="auto" w:fill="auto"/>
            <w:vAlign w:val="center"/>
          </w:tcPr>
          <w:p w14:paraId="09BD50D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108</w:t>
            </w:r>
          </w:p>
        </w:tc>
        <w:tc>
          <w:tcPr>
            <w:tcW w:w="303" w:type="pct"/>
            <w:tcBorders>
              <w:tl2br w:val="nil"/>
              <w:tr2bl w:val="nil"/>
            </w:tcBorders>
            <w:shd w:val="clear" w:color="auto" w:fill="auto"/>
            <w:vAlign w:val="center"/>
          </w:tcPr>
          <w:p w14:paraId="0C065820">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3</w:t>
            </w:r>
          </w:p>
        </w:tc>
        <w:tc>
          <w:tcPr>
            <w:tcW w:w="277" w:type="pct"/>
            <w:tcBorders>
              <w:tl2br w:val="nil"/>
              <w:tr2bl w:val="nil"/>
            </w:tcBorders>
            <w:shd w:val="clear" w:color="auto" w:fill="auto"/>
            <w:vAlign w:val="center"/>
          </w:tcPr>
          <w:p w14:paraId="0EF4886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7</w:t>
            </w:r>
          </w:p>
        </w:tc>
        <w:tc>
          <w:tcPr>
            <w:tcW w:w="253" w:type="pct"/>
            <w:tcBorders>
              <w:tl2br w:val="nil"/>
              <w:tr2bl w:val="nil"/>
            </w:tcBorders>
            <w:shd w:val="clear" w:color="auto" w:fill="auto"/>
            <w:vAlign w:val="center"/>
          </w:tcPr>
          <w:p w14:paraId="543A5FE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8</w:t>
            </w:r>
          </w:p>
        </w:tc>
        <w:tc>
          <w:tcPr>
            <w:tcW w:w="289" w:type="pct"/>
            <w:tcBorders>
              <w:tl2br w:val="nil"/>
              <w:tr2bl w:val="nil"/>
            </w:tcBorders>
            <w:shd w:val="clear" w:color="auto" w:fill="auto"/>
            <w:vAlign w:val="center"/>
          </w:tcPr>
          <w:p w14:paraId="0E4349A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7</w:t>
            </w:r>
          </w:p>
        </w:tc>
        <w:tc>
          <w:tcPr>
            <w:tcW w:w="290" w:type="pct"/>
            <w:tcBorders>
              <w:tl2br w:val="nil"/>
              <w:tr2bl w:val="nil"/>
            </w:tcBorders>
            <w:shd w:val="clear" w:color="auto" w:fill="auto"/>
            <w:vAlign w:val="center"/>
          </w:tcPr>
          <w:p w14:paraId="5E71889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w:t>
            </w:r>
          </w:p>
        </w:tc>
        <w:tc>
          <w:tcPr>
            <w:tcW w:w="268" w:type="pct"/>
            <w:tcBorders>
              <w:tl2br w:val="nil"/>
              <w:tr2bl w:val="nil"/>
            </w:tcBorders>
            <w:shd w:val="clear" w:color="auto" w:fill="auto"/>
            <w:vAlign w:val="center"/>
          </w:tcPr>
          <w:p w14:paraId="19FE219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9</w:t>
            </w:r>
          </w:p>
        </w:tc>
        <w:tc>
          <w:tcPr>
            <w:tcW w:w="303" w:type="pct"/>
            <w:tcBorders>
              <w:tl2br w:val="nil"/>
              <w:tr2bl w:val="nil"/>
            </w:tcBorders>
            <w:shd w:val="clear" w:color="auto" w:fill="auto"/>
            <w:vAlign w:val="center"/>
          </w:tcPr>
          <w:p w14:paraId="3078DF4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8</w:t>
            </w:r>
          </w:p>
        </w:tc>
        <w:tc>
          <w:tcPr>
            <w:tcW w:w="294" w:type="pct"/>
            <w:tcBorders>
              <w:tl2br w:val="nil"/>
              <w:tr2bl w:val="nil"/>
            </w:tcBorders>
            <w:shd w:val="clear" w:color="auto" w:fill="auto"/>
            <w:vAlign w:val="center"/>
          </w:tcPr>
          <w:p w14:paraId="710F933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11</w:t>
            </w:r>
          </w:p>
        </w:tc>
        <w:tc>
          <w:tcPr>
            <w:tcW w:w="241" w:type="pct"/>
            <w:tcBorders>
              <w:tl2br w:val="nil"/>
              <w:tr2bl w:val="nil"/>
            </w:tcBorders>
            <w:shd w:val="clear" w:color="auto" w:fill="auto"/>
            <w:vAlign w:val="center"/>
          </w:tcPr>
          <w:p w14:paraId="3958255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56</w:t>
            </w:r>
          </w:p>
        </w:tc>
        <w:tc>
          <w:tcPr>
            <w:tcW w:w="241" w:type="pct"/>
            <w:tcBorders>
              <w:tl2br w:val="nil"/>
              <w:tr2bl w:val="nil"/>
            </w:tcBorders>
            <w:shd w:val="clear" w:color="auto" w:fill="auto"/>
            <w:vAlign w:val="center"/>
          </w:tcPr>
          <w:p w14:paraId="5193500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14</w:t>
            </w:r>
          </w:p>
        </w:tc>
        <w:tc>
          <w:tcPr>
            <w:tcW w:w="225" w:type="pct"/>
            <w:tcBorders>
              <w:tl2br w:val="nil"/>
              <w:tr2bl w:val="nil"/>
            </w:tcBorders>
            <w:shd w:val="clear" w:color="auto" w:fill="auto"/>
            <w:vAlign w:val="center"/>
          </w:tcPr>
          <w:p w14:paraId="670B64AA">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6</w:t>
            </w:r>
          </w:p>
        </w:tc>
        <w:tc>
          <w:tcPr>
            <w:tcW w:w="294" w:type="pct"/>
            <w:tcBorders>
              <w:tl2br w:val="nil"/>
              <w:tr2bl w:val="nil"/>
            </w:tcBorders>
            <w:shd w:val="clear" w:color="auto" w:fill="auto"/>
            <w:vAlign w:val="center"/>
          </w:tcPr>
          <w:p w14:paraId="6F35942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13</w:t>
            </w:r>
          </w:p>
        </w:tc>
        <w:tc>
          <w:tcPr>
            <w:tcW w:w="234" w:type="pct"/>
            <w:tcBorders>
              <w:tl2br w:val="nil"/>
              <w:tr2bl w:val="nil"/>
            </w:tcBorders>
            <w:shd w:val="clear" w:color="auto" w:fill="auto"/>
            <w:vAlign w:val="center"/>
          </w:tcPr>
          <w:p w14:paraId="29C0AE7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13</w:t>
            </w:r>
          </w:p>
        </w:tc>
        <w:tc>
          <w:tcPr>
            <w:tcW w:w="294" w:type="pct"/>
            <w:tcBorders>
              <w:tl2br w:val="nil"/>
              <w:tr2bl w:val="nil"/>
            </w:tcBorders>
            <w:shd w:val="clear" w:color="auto" w:fill="auto"/>
            <w:noWrap/>
            <w:vAlign w:val="center"/>
          </w:tcPr>
          <w:p w14:paraId="00211611">
            <w:pPr>
              <w:keepNext w:val="0"/>
              <w:keepLines w:val="0"/>
              <w:widowControl/>
              <w:suppressLineNumbers w:val="0"/>
              <w:jc w:val="center"/>
              <w:textAlignment w:val="center"/>
              <w:rPr>
                <w:rFonts w:ascii="宋体" w:hAnsi="宋体" w:eastAsia="宋体" w:cs="宋体"/>
                <w:color w:val="000000"/>
                <w:kern w:val="0"/>
                <w:sz w:val="15"/>
                <w:szCs w:val="15"/>
                <w:lang w:bidi="ar"/>
              </w:rPr>
            </w:pPr>
            <w:r>
              <w:rPr>
                <w:rFonts w:hint="eastAsia" w:ascii="宋体" w:hAnsi="宋体" w:eastAsia="宋体" w:cs="宋体"/>
                <w:i w:val="0"/>
                <w:iCs w:val="0"/>
                <w:color w:val="000000"/>
                <w:kern w:val="0"/>
                <w:sz w:val="15"/>
                <w:szCs w:val="15"/>
                <w:u w:val="none"/>
                <w:lang w:val="en-US" w:eastAsia="zh-CN" w:bidi="ar"/>
              </w:rPr>
              <w:t>273</w:t>
            </w:r>
          </w:p>
        </w:tc>
      </w:tr>
      <w:tr w14:paraId="3E6243B3">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500" w:hRule="atLeast"/>
          <w:jc w:val="center"/>
        </w:trPr>
        <w:tc>
          <w:tcPr>
            <w:tcW w:w="287" w:type="pct"/>
            <w:tcBorders>
              <w:tl2br w:val="nil"/>
              <w:tr2bl w:val="nil"/>
            </w:tcBorders>
            <w:shd w:val="clear" w:color="auto" w:fill="auto"/>
            <w:vAlign w:val="center"/>
          </w:tcPr>
          <w:p w14:paraId="5BA5A6EA">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4</w:t>
            </w:r>
          </w:p>
        </w:tc>
        <w:tc>
          <w:tcPr>
            <w:tcW w:w="358" w:type="pct"/>
            <w:tcBorders>
              <w:tl2br w:val="nil"/>
              <w:tr2bl w:val="nil"/>
            </w:tcBorders>
            <w:shd w:val="clear" w:color="auto" w:fill="auto"/>
            <w:vAlign w:val="center"/>
          </w:tcPr>
          <w:p w14:paraId="6178BC7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家庭文明建设</w:t>
            </w:r>
          </w:p>
        </w:tc>
        <w:tc>
          <w:tcPr>
            <w:tcW w:w="264" w:type="pct"/>
            <w:tcBorders>
              <w:tl2br w:val="nil"/>
              <w:tr2bl w:val="nil"/>
            </w:tcBorders>
            <w:shd w:val="clear" w:color="auto" w:fill="auto"/>
            <w:vAlign w:val="center"/>
          </w:tcPr>
          <w:p w14:paraId="5329CF5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4</w:t>
            </w:r>
          </w:p>
        </w:tc>
        <w:tc>
          <w:tcPr>
            <w:tcW w:w="275" w:type="pct"/>
            <w:tcBorders>
              <w:tl2br w:val="nil"/>
              <w:tr2bl w:val="nil"/>
            </w:tcBorders>
            <w:shd w:val="clear" w:color="auto" w:fill="auto"/>
            <w:vAlign w:val="center"/>
          </w:tcPr>
          <w:p w14:paraId="2B338BC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57</w:t>
            </w:r>
          </w:p>
        </w:tc>
        <w:tc>
          <w:tcPr>
            <w:tcW w:w="303" w:type="pct"/>
            <w:tcBorders>
              <w:tl2br w:val="nil"/>
              <w:tr2bl w:val="nil"/>
            </w:tcBorders>
            <w:shd w:val="clear" w:color="auto" w:fill="auto"/>
            <w:vAlign w:val="center"/>
          </w:tcPr>
          <w:p w14:paraId="6946B45A">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4</w:t>
            </w:r>
          </w:p>
        </w:tc>
        <w:tc>
          <w:tcPr>
            <w:tcW w:w="277" w:type="pct"/>
            <w:tcBorders>
              <w:tl2br w:val="nil"/>
              <w:tr2bl w:val="nil"/>
            </w:tcBorders>
            <w:shd w:val="clear" w:color="auto" w:fill="auto"/>
            <w:vAlign w:val="center"/>
          </w:tcPr>
          <w:p w14:paraId="77EE0D6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40</w:t>
            </w:r>
          </w:p>
        </w:tc>
        <w:tc>
          <w:tcPr>
            <w:tcW w:w="253" w:type="pct"/>
            <w:tcBorders>
              <w:tl2br w:val="nil"/>
              <w:tr2bl w:val="nil"/>
            </w:tcBorders>
            <w:shd w:val="clear" w:color="auto" w:fill="auto"/>
            <w:vAlign w:val="center"/>
          </w:tcPr>
          <w:p w14:paraId="3D9AFCE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14</w:t>
            </w:r>
          </w:p>
        </w:tc>
        <w:tc>
          <w:tcPr>
            <w:tcW w:w="289" w:type="pct"/>
            <w:tcBorders>
              <w:tl2br w:val="nil"/>
              <w:tr2bl w:val="nil"/>
            </w:tcBorders>
            <w:shd w:val="clear" w:color="auto" w:fill="auto"/>
            <w:vAlign w:val="center"/>
          </w:tcPr>
          <w:p w14:paraId="42AA5850">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23</w:t>
            </w:r>
          </w:p>
        </w:tc>
        <w:tc>
          <w:tcPr>
            <w:tcW w:w="290" w:type="pct"/>
            <w:tcBorders>
              <w:tl2br w:val="nil"/>
              <w:tr2bl w:val="nil"/>
            </w:tcBorders>
            <w:shd w:val="clear" w:color="auto" w:fill="auto"/>
            <w:vAlign w:val="center"/>
          </w:tcPr>
          <w:p w14:paraId="3EF73D2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w:t>
            </w:r>
          </w:p>
        </w:tc>
        <w:tc>
          <w:tcPr>
            <w:tcW w:w="268" w:type="pct"/>
            <w:tcBorders>
              <w:tl2br w:val="nil"/>
              <w:tr2bl w:val="nil"/>
            </w:tcBorders>
            <w:shd w:val="clear" w:color="auto" w:fill="auto"/>
            <w:vAlign w:val="center"/>
          </w:tcPr>
          <w:p w14:paraId="03669D4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15</w:t>
            </w:r>
          </w:p>
        </w:tc>
        <w:tc>
          <w:tcPr>
            <w:tcW w:w="303" w:type="pct"/>
            <w:tcBorders>
              <w:tl2br w:val="nil"/>
              <w:tr2bl w:val="nil"/>
            </w:tcBorders>
            <w:shd w:val="clear" w:color="auto" w:fill="auto"/>
            <w:vAlign w:val="center"/>
          </w:tcPr>
          <w:p w14:paraId="75EE532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w:t>
            </w:r>
          </w:p>
        </w:tc>
        <w:tc>
          <w:tcPr>
            <w:tcW w:w="294" w:type="pct"/>
            <w:tcBorders>
              <w:tl2br w:val="nil"/>
              <w:tr2bl w:val="nil"/>
            </w:tcBorders>
            <w:shd w:val="clear" w:color="auto" w:fill="auto"/>
            <w:vAlign w:val="center"/>
          </w:tcPr>
          <w:p w14:paraId="70A3D10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24</w:t>
            </w:r>
          </w:p>
        </w:tc>
        <w:tc>
          <w:tcPr>
            <w:tcW w:w="241" w:type="pct"/>
            <w:tcBorders>
              <w:tl2br w:val="nil"/>
              <w:tr2bl w:val="nil"/>
            </w:tcBorders>
            <w:shd w:val="clear" w:color="auto" w:fill="auto"/>
            <w:vAlign w:val="center"/>
          </w:tcPr>
          <w:p w14:paraId="084F9300">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24</w:t>
            </w:r>
          </w:p>
        </w:tc>
        <w:tc>
          <w:tcPr>
            <w:tcW w:w="241" w:type="pct"/>
            <w:tcBorders>
              <w:tl2br w:val="nil"/>
              <w:tr2bl w:val="nil"/>
            </w:tcBorders>
            <w:shd w:val="clear" w:color="auto" w:fill="auto"/>
            <w:vAlign w:val="center"/>
          </w:tcPr>
          <w:p w14:paraId="31A66D9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18</w:t>
            </w:r>
          </w:p>
        </w:tc>
        <w:tc>
          <w:tcPr>
            <w:tcW w:w="225" w:type="pct"/>
            <w:tcBorders>
              <w:tl2br w:val="nil"/>
              <w:tr2bl w:val="nil"/>
            </w:tcBorders>
            <w:shd w:val="clear" w:color="auto" w:fill="auto"/>
            <w:vAlign w:val="center"/>
          </w:tcPr>
          <w:p w14:paraId="782F26F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20</w:t>
            </w:r>
          </w:p>
        </w:tc>
        <w:tc>
          <w:tcPr>
            <w:tcW w:w="294" w:type="pct"/>
            <w:tcBorders>
              <w:tl2br w:val="nil"/>
              <w:tr2bl w:val="nil"/>
            </w:tcBorders>
            <w:shd w:val="clear" w:color="auto" w:fill="auto"/>
            <w:vAlign w:val="center"/>
          </w:tcPr>
          <w:p w14:paraId="1D1AE58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15</w:t>
            </w:r>
          </w:p>
        </w:tc>
        <w:tc>
          <w:tcPr>
            <w:tcW w:w="234" w:type="pct"/>
            <w:tcBorders>
              <w:tl2br w:val="nil"/>
              <w:tr2bl w:val="nil"/>
            </w:tcBorders>
            <w:shd w:val="clear" w:color="auto" w:fill="auto"/>
            <w:vAlign w:val="center"/>
          </w:tcPr>
          <w:p w14:paraId="22E5CDF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22</w:t>
            </w:r>
          </w:p>
        </w:tc>
        <w:tc>
          <w:tcPr>
            <w:tcW w:w="294" w:type="pct"/>
            <w:tcBorders>
              <w:tl2br w:val="nil"/>
              <w:tr2bl w:val="nil"/>
            </w:tcBorders>
            <w:shd w:val="clear" w:color="auto" w:fill="auto"/>
            <w:noWrap/>
            <w:vAlign w:val="center"/>
          </w:tcPr>
          <w:p w14:paraId="290477FB">
            <w:pPr>
              <w:keepNext w:val="0"/>
              <w:keepLines w:val="0"/>
              <w:widowControl/>
              <w:suppressLineNumbers w:val="0"/>
              <w:jc w:val="center"/>
              <w:textAlignment w:val="center"/>
              <w:rPr>
                <w:rFonts w:ascii="宋体" w:hAnsi="宋体" w:eastAsia="宋体" w:cs="宋体"/>
                <w:color w:val="000000"/>
                <w:kern w:val="0"/>
                <w:sz w:val="15"/>
                <w:szCs w:val="15"/>
                <w:lang w:bidi="ar"/>
              </w:rPr>
            </w:pPr>
            <w:r>
              <w:rPr>
                <w:rFonts w:hint="eastAsia" w:ascii="宋体" w:hAnsi="宋体" w:eastAsia="宋体" w:cs="宋体"/>
                <w:i w:val="0"/>
                <w:iCs w:val="0"/>
                <w:color w:val="000000"/>
                <w:kern w:val="0"/>
                <w:sz w:val="15"/>
                <w:szCs w:val="15"/>
                <w:u w:val="none"/>
                <w:lang w:val="en-US" w:eastAsia="zh-CN" w:bidi="ar"/>
              </w:rPr>
              <w:t>288</w:t>
            </w:r>
          </w:p>
        </w:tc>
      </w:tr>
      <w:tr w14:paraId="17E12EBA">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500" w:hRule="atLeast"/>
          <w:jc w:val="center"/>
        </w:trPr>
        <w:tc>
          <w:tcPr>
            <w:tcW w:w="287" w:type="pct"/>
            <w:tcBorders>
              <w:tl2br w:val="nil"/>
              <w:tr2bl w:val="nil"/>
            </w:tcBorders>
            <w:shd w:val="clear" w:color="auto" w:fill="auto"/>
            <w:vAlign w:val="center"/>
          </w:tcPr>
          <w:p w14:paraId="5EABD8A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5</w:t>
            </w:r>
          </w:p>
        </w:tc>
        <w:tc>
          <w:tcPr>
            <w:tcW w:w="358" w:type="pct"/>
            <w:tcBorders>
              <w:tl2br w:val="nil"/>
              <w:tr2bl w:val="nil"/>
            </w:tcBorders>
            <w:shd w:val="clear" w:color="auto" w:fill="auto"/>
            <w:vAlign w:val="center"/>
          </w:tcPr>
          <w:p w14:paraId="47F64D8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普法宣传</w:t>
            </w:r>
          </w:p>
        </w:tc>
        <w:tc>
          <w:tcPr>
            <w:tcW w:w="264" w:type="pct"/>
            <w:tcBorders>
              <w:tl2br w:val="nil"/>
              <w:tr2bl w:val="nil"/>
            </w:tcBorders>
            <w:shd w:val="clear" w:color="auto" w:fill="auto"/>
            <w:vAlign w:val="center"/>
          </w:tcPr>
          <w:p w14:paraId="5DC3D38A">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9</w:t>
            </w:r>
          </w:p>
        </w:tc>
        <w:tc>
          <w:tcPr>
            <w:tcW w:w="275" w:type="pct"/>
            <w:tcBorders>
              <w:tl2br w:val="nil"/>
              <w:tr2bl w:val="nil"/>
            </w:tcBorders>
            <w:shd w:val="clear" w:color="auto" w:fill="auto"/>
            <w:vAlign w:val="center"/>
          </w:tcPr>
          <w:p w14:paraId="309D49B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37</w:t>
            </w:r>
          </w:p>
        </w:tc>
        <w:tc>
          <w:tcPr>
            <w:tcW w:w="303" w:type="pct"/>
            <w:tcBorders>
              <w:tl2br w:val="nil"/>
              <w:tr2bl w:val="nil"/>
            </w:tcBorders>
            <w:shd w:val="clear" w:color="auto" w:fill="auto"/>
            <w:vAlign w:val="center"/>
          </w:tcPr>
          <w:p w14:paraId="1FD50DD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6</w:t>
            </w:r>
          </w:p>
        </w:tc>
        <w:tc>
          <w:tcPr>
            <w:tcW w:w="277" w:type="pct"/>
            <w:tcBorders>
              <w:tl2br w:val="nil"/>
              <w:tr2bl w:val="nil"/>
            </w:tcBorders>
            <w:shd w:val="clear" w:color="auto" w:fill="auto"/>
            <w:vAlign w:val="center"/>
          </w:tcPr>
          <w:p w14:paraId="6A1D3BC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bidi="ar"/>
              </w:rPr>
              <w:t>1</w:t>
            </w:r>
            <w:r>
              <w:rPr>
                <w:rFonts w:hint="eastAsia" w:ascii="宋体" w:hAnsi="宋体" w:eastAsia="宋体" w:cs="宋体"/>
                <w:color w:val="000000"/>
                <w:kern w:val="0"/>
                <w:sz w:val="15"/>
                <w:szCs w:val="15"/>
                <w:lang w:val="en-US" w:eastAsia="zh-CN" w:bidi="ar"/>
              </w:rPr>
              <w:t>0</w:t>
            </w:r>
          </w:p>
        </w:tc>
        <w:tc>
          <w:tcPr>
            <w:tcW w:w="253" w:type="pct"/>
            <w:tcBorders>
              <w:tl2br w:val="nil"/>
              <w:tr2bl w:val="nil"/>
            </w:tcBorders>
            <w:shd w:val="clear" w:color="auto" w:fill="auto"/>
            <w:vAlign w:val="center"/>
          </w:tcPr>
          <w:p w14:paraId="103E4A2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4</w:t>
            </w:r>
          </w:p>
        </w:tc>
        <w:tc>
          <w:tcPr>
            <w:tcW w:w="289" w:type="pct"/>
            <w:tcBorders>
              <w:tl2br w:val="nil"/>
              <w:tr2bl w:val="nil"/>
            </w:tcBorders>
            <w:shd w:val="clear" w:color="auto" w:fill="auto"/>
            <w:vAlign w:val="center"/>
          </w:tcPr>
          <w:p w14:paraId="6819956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17</w:t>
            </w:r>
          </w:p>
        </w:tc>
        <w:tc>
          <w:tcPr>
            <w:tcW w:w="290" w:type="pct"/>
            <w:tcBorders>
              <w:tl2br w:val="nil"/>
              <w:tr2bl w:val="nil"/>
            </w:tcBorders>
            <w:shd w:val="clear" w:color="auto" w:fill="auto"/>
            <w:vAlign w:val="center"/>
          </w:tcPr>
          <w:p w14:paraId="16060AB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7</w:t>
            </w:r>
          </w:p>
        </w:tc>
        <w:tc>
          <w:tcPr>
            <w:tcW w:w="268" w:type="pct"/>
            <w:tcBorders>
              <w:tl2br w:val="nil"/>
              <w:tr2bl w:val="nil"/>
            </w:tcBorders>
            <w:shd w:val="clear" w:color="auto" w:fill="auto"/>
            <w:vAlign w:val="center"/>
          </w:tcPr>
          <w:p w14:paraId="34D02C5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8</w:t>
            </w:r>
          </w:p>
        </w:tc>
        <w:tc>
          <w:tcPr>
            <w:tcW w:w="303" w:type="pct"/>
            <w:tcBorders>
              <w:tl2br w:val="nil"/>
              <w:tr2bl w:val="nil"/>
            </w:tcBorders>
            <w:shd w:val="clear" w:color="auto" w:fill="auto"/>
            <w:vAlign w:val="center"/>
          </w:tcPr>
          <w:p w14:paraId="62A4E01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12</w:t>
            </w:r>
          </w:p>
        </w:tc>
        <w:tc>
          <w:tcPr>
            <w:tcW w:w="294" w:type="pct"/>
            <w:tcBorders>
              <w:tl2br w:val="nil"/>
              <w:tr2bl w:val="nil"/>
            </w:tcBorders>
            <w:shd w:val="clear" w:color="auto" w:fill="auto"/>
            <w:vAlign w:val="center"/>
          </w:tcPr>
          <w:p w14:paraId="2DDFCD9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16</w:t>
            </w:r>
          </w:p>
        </w:tc>
        <w:tc>
          <w:tcPr>
            <w:tcW w:w="241" w:type="pct"/>
            <w:tcBorders>
              <w:tl2br w:val="nil"/>
              <w:tr2bl w:val="nil"/>
            </w:tcBorders>
            <w:shd w:val="clear" w:color="auto" w:fill="auto"/>
            <w:vAlign w:val="center"/>
          </w:tcPr>
          <w:p w14:paraId="10A0CD6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11</w:t>
            </w:r>
          </w:p>
        </w:tc>
        <w:tc>
          <w:tcPr>
            <w:tcW w:w="241" w:type="pct"/>
            <w:tcBorders>
              <w:tl2br w:val="nil"/>
              <w:tr2bl w:val="nil"/>
            </w:tcBorders>
            <w:shd w:val="clear" w:color="auto" w:fill="auto"/>
            <w:vAlign w:val="center"/>
          </w:tcPr>
          <w:p w14:paraId="4F7EE35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8</w:t>
            </w:r>
          </w:p>
        </w:tc>
        <w:tc>
          <w:tcPr>
            <w:tcW w:w="225" w:type="pct"/>
            <w:tcBorders>
              <w:tl2br w:val="nil"/>
              <w:tr2bl w:val="nil"/>
            </w:tcBorders>
            <w:shd w:val="clear" w:color="auto" w:fill="auto"/>
            <w:vAlign w:val="center"/>
          </w:tcPr>
          <w:p w14:paraId="3E373C6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19</w:t>
            </w:r>
          </w:p>
        </w:tc>
        <w:tc>
          <w:tcPr>
            <w:tcW w:w="294" w:type="pct"/>
            <w:tcBorders>
              <w:tl2br w:val="nil"/>
              <w:tr2bl w:val="nil"/>
            </w:tcBorders>
            <w:shd w:val="clear" w:color="auto" w:fill="auto"/>
            <w:vAlign w:val="center"/>
          </w:tcPr>
          <w:p w14:paraId="3080AC94">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6</w:t>
            </w:r>
          </w:p>
        </w:tc>
        <w:tc>
          <w:tcPr>
            <w:tcW w:w="234" w:type="pct"/>
            <w:tcBorders>
              <w:tl2br w:val="nil"/>
              <w:tr2bl w:val="nil"/>
            </w:tcBorders>
            <w:shd w:val="clear" w:color="auto" w:fill="auto"/>
            <w:vAlign w:val="center"/>
          </w:tcPr>
          <w:p w14:paraId="4071B1F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11</w:t>
            </w:r>
          </w:p>
        </w:tc>
        <w:tc>
          <w:tcPr>
            <w:tcW w:w="294" w:type="pct"/>
            <w:tcBorders>
              <w:tl2br w:val="nil"/>
              <w:tr2bl w:val="nil"/>
            </w:tcBorders>
            <w:shd w:val="clear" w:color="auto" w:fill="auto"/>
            <w:noWrap/>
            <w:vAlign w:val="center"/>
          </w:tcPr>
          <w:p w14:paraId="2B6C216D">
            <w:pPr>
              <w:keepNext w:val="0"/>
              <w:keepLines w:val="0"/>
              <w:widowControl/>
              <w:suppressLineNumbers w:val="0"/>
              <w:jc w:val="center"/>
              <w:textAlignment w:val="center"/>
              <w:rPr>
                <w:rFonts w:ascii="宋体" w:hAnsi="宋体" w:eastAsia="宋体" w:cs="宋体"/>
                <w:color w:val="000000"/>
                <w:kern w:val="0"/>
                <w:sz w:val="15"/>
                <w:szCs w:val="15"/>
                <w:lang w:bidi="ar"/>
              </w:rPr>
            </w:pPr>
            <w:r>
              <w:rPr>
                <w:rFonts w:hint="eastAsia" w:ascii="宋体" w:hAnsi="宋体" w:eastAsia="宋体" w:cs="宋体"/>
                <w:i w:val="0"/>
                <w:iCs w:val="0"/>
                <w:color w:val="000000"/>
                <w:kern w:val="0"/>
                <w:sz w:val="15"/>
                <w:szCs w:val="15"/>
                <w:u w:val="none"/>
                <w:lang w:val="en-US" w:eastAsia="zh-CN" w:bidi="ar"/>
              </w:rPr>
              <w:t>181</w:t>
            </w:r>
          </w:p>
        </w:tc>
      </w:tr>
      <w:tr w14:paraId="6090B90A">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500" w:hRule="atLeast"/>
          <w:jc w:val="center"/>
        </w:trPr>
        <w:tc>
          <w:tcPr>
            <w:tcW w:w="287" w:type="pct"/>
            <w:tcBorders>
              <w:tl2br w:val="nil"/>
              <w:tr2bl w:val="nil"/>
            </w:tcBorders>
            <w:shd w:val="clear" w:color="auto" w:fill="auto"/>
            <w:vAlign w:val="center"/>
          </w:tcPr>
          <w:p w14:paraId="29473FE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6</w:t>
            </w:r>
          </w:p>
        </w:tc>
        <w:tc>
          <w:tcPr>
            <w:tcW w:w="358" w:type="pct"/>
            <w:tcBorders>
              <w:tl2br w:val="nil"/>
              <w:tr2bl w:val="nil"/>
            </w:tcBorders>
            <w:shd w:val="clear" w:color="auto" w:fill="auto"/>
            <w:vAlign w:val="center"/>
          </w:tcPr>
          <w:p w14:paraId="48B6C16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青少年活动</w:t>
            </w:r>
          </w:p>
        </w:tc>
        <w:tc>
          <w:tcPr>
            <w:tcW w:w="264" w:type="pct"/>
            <w:tcBorders>
              <w:tl2br w:val="nil"/>
              <w:tr2bl w:val="nil"/>
            </w:tcBorders>
            <w:shd w:val="clear" w:color="auto" w:fill="auto"/>
            <w:vAlign w:val="center"/>
          </w:tcPr>
          <w:p w14:paraId="497B2E80">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11</w:t>
            </w:r>
          </w:p>
        </w:tc>
        <w:tc>
          <w:tcPr>
            <w:tcW w:w="275" w:type="pct"/>
            <w:tcBorders>
              <w:tl2br w:val="nil"/>
              <w:tr2bl w:val="nil"/>
            </w:tcBorders>
            <w:shd w:val="clear" w:color="auto" w:fill="auto"/>
            <w:vAlign w:val="center"/>
          </w:tcPr>
          <w:p w14:paraId="7D36E7A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92</w:t>
            </w:r>
          </w:p>
        </w:tc>
        <w:tc>
          <w:tcPr>
            <w:tcW w:w="303" w:type="pct"/>
            <w:tcBorders>
              <w:tl2br w:val="nil"/>
              <w:tr2bl w:val="nil"/>
            </w:tcBorders>
            <w:shd w:val="clear" w:color="auto" w:fill="auto"/>
            <w:vAlign w:val="center"/>
          </w:tcPr>
          <w:p w14:paraId="1A59C46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3</w:t>
            </w:r>
          </w:p>
        </w:tc>
        <w:tc>
          <w:tcPr>
            <w:tcW w:w="277" w:type="pct"/>
            <w:tcBorders>
              <w:tl2br w:val="nil"/>
              <w:tr2bl w:val="nil"/>
            </w:tcBorders>
            <w:shd w:val="clear" w:color="auto" w:fill="auto"/>
            <w:vAlign w:val="center"/>
          </w:tcPr>
          <w:p w14:paraId="40A5D0C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30</w:t>
            </w:r>
          </w:p>
        </w:tc>
        <w:tc>
          <w:tcPr>
            <w:tcW w:w="253" w:type="pct"/>
            <w:tcBorders>
              <w:tl2br w:val="nil"/>
              <w:tr2bl w:val="nil"/>
            </w:tcBorders>
            <w:shd w:val="clear" w:color="auto" w:fill="auto"/>
            <w:vAlign w:val="center"/>
          </w:tcPr>
          <w:p w14:paraId="6A4BE90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9</w:t>
            </w:r>
          </w:p>
        </w:tc>
        <w:tc>
          <w:tcPr>
            <w:tcW w:w="289" w:type="pct"/>
            <w:tcBorders>
              <w:tl2br w:val="nil"/>
              <w:tr2bl w:val="nil"/>
            </w:tcBorders>
            <w:shd w:val="clear" w:color="auto" w:fill="auto"/>
            <w:vAlign w:val="center"/>
          </w:tcPr>
          <w:p w14:paraId="78327A3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29</w:t>
            </w:r>
          </w:p>
        </w:tc>
        <w:tc>
          <w:tcPr>
            <w:tcW w:w="290" w:type="pct"/>
            <w:tcBorders>
              <w:tl2br w:val="nil"/>
              <w:tr2bl w:val="nil"/>
            </w:tcBorders>
            <w:shd w:val="clear" w:color="auto" w:fill="auto"/>
            <w:vAlign w:val="center"/>
          </w:tcPr>
          <w:p w14:paraId="4714DDB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w:t>
            </w:r>
          </w:p>
        </w:tc>
        <w:tc>
          <w:tcPr>
            <w:tcW w:w="268" w:type="pct"/>
            <w:tcBorders>
              <w:tl2br w:val="nil"/>
              <w:tr2bl w:val="nil"/>
            </w:tcBorders>
            <w:shd w:val="clear" w:color="auto" w:fill="auto"/>
            <w:vAlign w:val="center"/>
          </w:tcPr>
          <w:p w14:paraId="325411B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9</w:t>
            </w:r>
          </w:p>
        </w:tc>
        <w:tc>
          <w:tcPr>
            <w:tcW w:w="303" w:type="pct"/>
            <w:tcBorders>
              <w:tl2br w:val="nil"/>
              <w:tr2bl w:val="nil"/>
            </w:tcBorders>
            <w:shd w:val="clear" w:color="auto" w:fill="auto"/>
            <w:vAlign w:val="center"/>
          </w:tcPr>
          <w:p w14:paraId="40D0526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9</w:t>
            </w:r>
          </w:p>
        </w:tc>
        <w:tc>
          <w:tcPr>
            <w:tcW w:w="294" w:type="pct"/>
            <w:tcBorders>
              <w:tl2br w:val="nil"/>
              <w:tr2bl w:val="nil"/>
            </w:tcBorders>
            <w:shd w:val="clear" w:color="auto" w:fill="auto"/>
            <w:vAlign w:val="center"/>
          </w:tcPr>
          <w:p w14:paraId="7F01F62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18</w:t>
            </w:r>
          </w:p>
        </w:tc>
        <w:tc>
          <w:tcPr>
            <w:tcW w:w="241" w:type="pct"/>
            <w:tcBorders>
              <w:tl2br w:val="nil"/>
              <w:tr2bl w:val="nil"/>
            </w:tcBorders>
            <w:shd w:val="clear" w:color="auto" w:fill="auto"/>
            <w:vAlign w:val="center"/>
          </w:tcPr>
          <w:p w14:paraId="6F1394B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25</w:t>
            </w:r>
          </w:p>
        </w:tc>
        <w:tc>
          <w:tcPr>
            <w:tcW w:w="241" w:type="pct"/>
            <w:tcBorders>
              <w:tl2br w:val="nil"/>
              <w:tr2bl w:val="nil"/>
            </w:tcBorders>
            <w:shd w:val="clear" w:color="auto" w:fill="auto"/>
            <w:vAlign w:val="center"/>
          </w:tcPr>
          <w:p w14:paraId="5DC349B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6</w:t>
            </w:r>
          </w:p>
        </w:tc>
        <w:tc>
          <w:tcPr>
            <w:tcW w:w="225" w:type="pct"/>
            <w:tcBorders>
              <w:tl2br w:val="nil"/>
              <w:tr2bl w:val="nil"/>
            </w:tcBorders>
            <w:shd w:val="clear" w:color="auto" w:fill="auto"/>
            <w:vAlign w:val="center"/>
          </w:tcPr>
          <w:p w14:paraId="15A2A00A">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9</w:t>
            </w:r>
          </w:p>
        </w:tc>
        <w:tc>
          <w:tcPr>
            <w:tcW w:w="294" w:type="pct"/>
            <w:tcBorders>
              <w:tl2br w:val="nil"/>
              <w:tr2bl w:val="nil"/>
            </w:tcBorders>
            <w:shd w:val="clear" w:color="auto" w:fill="auto"/>
            <w:vAlign w:val="center"/>
          </w:tcPr>
          <w:p w14:paraId="1D196EE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6</w:t>
            </w:r>
          </w:p>
        </w:tc>
        <w:tc>
          <w:tcPr>
            <w:tcW w:w="234" w:type="pct"/>
            <w:tcBorders>
              <w:tl2br w:val="nil"/>
              <w:tr2bl w:val="nil"/>
            </w:tcBorders>
            <w:shd w:val="clear" w:color="auto" w:fill="auto"/>
            <w:vAlign w:val="center"/>
          </w:tcPr>
          <w:p w14:paraId="79CDFE8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40</w:t>
            </w:r>
          </w:p>
        </w:tc>
        <w:tc>
          <w:tcPr>
            <w:tcW w:w="294" w:type="pct"/>
            <w:tcBorders>
              <w:tl2br w:val="nil"/>
              <w:tr2bl w:val="nil"/>
            </w:tcBorders>
            <w:shd w:val="clear" w:color="auto" w:fill="auto"/>
            <w:noWrap/>
            <w:vAlign w:val="center"/>
          </w:tcPr>
          <w:p w14:paraId="3C59B93F">
            <w:pPr>
              <w:keepNext w:val="0"/>
              <w:keepLines w:val="0"/>
              <w:widowControl/>
              <w:suppressLineNumbers w:val="0"/>
              <w:jc w:val="center"/>
              <w:textAlignment w:val="center"/>
              <w:rPr>
                <w:rFonts w:ascii="宋体" w:hAnsi="宋体" w:eastAsia="宋体" w:cs="宋体"/>
                <w:color w:val="000000"/>
                <w:kern w:val="0"/>
                <w:sz w:val="15"/>
                <w:szCs w:val="15"/>
                <w:lang w:bidi="ar"/>
              </w:rPr>
            </w:pPr>
            <w:r>
              <w:rPr>
                <w:rFonts w:hint="eastAsia" w:ascii="宋体" w:hAnsi="宋体" w:eastAsia="宋体" w:cs="宋体"/>
                <w:i w:val="0"/>
                <w:iCs w:val="0"/>
                <w:color w:val="000000"/>
                <w:kern w:val="0"/>
                <w:sz w:val="15"/>
                <w:szCs w:val="15"/>
                <w:u w:val="none"/>
                <w:lang w:val="en-US" w:eastAsia="zh-CN" w:bidi="ar"/>
              </w:rPr>
              <w:t>301</w:t>
            </w:r>
          </w:p>
        </w:tc>
      </w:tr>
      <w:tr w14:paraId="07352E81">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500" w:hRule="atLeast"/>
          <w:jc w:val="center"/>
        </w:trPr>
        <w:tc>
          <w:tcPr>
            <w:tcW w:w="287" w:type="pct"/>
            <w:tcBorders>
              <w:tl2br w:val="nil"/>
              <w:tr2bl w:val="nil"/>
            </w:tcBorders>
            <w:shd w:val="clear" w:color="auto" w:fill="auto"/>
            <w:vAlign w:val="center"/>
          </w:tcPr>
          <w:p w14:paraId="76F7D750">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7</w:t>
            </w:r>
          </w:p>
        </w:tc>
        <w:tc>
          <w:tcPr>
            <w:tcW w:w="358" w:type="pct"/>
            <w:tcBorders>
              <w:tl2br w:val="nil"/>
              <w:tr2bl w:val="nil"/>
            </w:tcBorders>
            <w:shd w:val="clear" w:color="auto" w:fill="auto"/>
            <w:vAlign w:val="center"/>
          </w:tcPr>
          <w:p w14:paraId="5BC62494">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儿童之家建设</w:t>
            </w:r>
          </w:p>
        </w:tc>
        <w:tc>
          <w:tcPr>
            <w:tcW w:w="264" w:type="pct"/>
            <w:tcBorders>
              <w:tl2br w:val="nil"/>
              <w:tr2bl w:val="nil"/>
            </w:tcBorders>
            <w:shd w:val="clear" w:color="auto" w:fill="auto"/>
            <w:vAlign w:val="center"/>
          </w:tcPr>
          <w:p w14:paraId="77FB4CE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2</w:t>
            </w:r>
          </w:p>
        </w:tc>
        <w:tc>
          <w:tcPr>
            <w:tcW w:w="275" w:type="pct"/>
            <w:tcBorders>
              <w:tl2br w:val="nil"/>
              <w:tr2bl w:val="nil"/>
            </w:tcBorders>
            <w:shd w:val="clear" w:color="auto" w:fill="auto"/>
            <w:vAlign w:val="center"/>
          </w:tcPr>
          <w:p w14:paraId="5D482B5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22</w:t>
            </w:r>
          </w:p>
        </w:tc>
        <w:tc>
          <w:tcPr>
            <w:tcW w:w="303" w:type="pct"/>
            <w:tcBorders>
              <w:tl2br w:val="nil"/>
              <w:tr2bl w:val="nil"/>
            </w:tcBorders>
            <w:shd w:val="clear" w:color="auto" w:fill="auto"/>
            <w:vAlign w:val="center"/>
          </w:tcPr>
          <w:p w14:paraId="18AFEE6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5</w:t>
            </w:r>
          </w:p>
        </w:tc>
        <w:tc>
          <w:tcPr>
            <w:tcW w:w="277" w:type="pct"/>
            <w:tcBorders>
              <w:tl2br w:val="nil"/>
              <w:tr2bl w:val="nil"/>
            </w:tcBorders>
            <w:shd w:val="clear" w:color="auto" w:fill="auto"/>
            <w:vAlign w:val="center"/>
          </w:tcPr>
          <w:p w14:paraId="7CE86C94">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14</w:t>
            </w:r>
          </w:p>
        </w:tc>
        <w:tc>
          <w:tcPr>
            <w:tcW w:w="253" w:type="pct"/>
            <w:tcBorders>
              <w:tl2br w:val="nil"/>
              <w:tr2bl w:val="nil"/>
            </w:tcBorders>
            <w:shd w:val="clear" w:color="auto" w:fill="auto"/>
            <w:vAlign w:val="center"/>
          </w:tcPr>
          <w:p w14:paraId="57387980">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1</w:t>
            </w:r>
          </w:p>
        </w:tc>
        <w:tc>
          <w:tcPr>
            <w:tcW w:w="289" w:type="pct"/>
            <w:tcBorders>
              <w:tl2br w:val="nil"/>
              <w:tr2bl w:val="nil"/>
            </w:tcBorders>
            <w:shd w:val="clear" w:color="auto" w:fill="auto"/>
            <w:vAlign w:val="center"/>
          </w:tcPr>
          <w:p w14:paraId="7C56408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25</w:t>
            </w:r>
          </w:p>
        </w:tc>
        <w:tc>
          <w:tcPr>
            <w:tcW w:w="290" w:type="pct"/>
            <w:tcBorders>
              <w:tl2br w:val="nil"/>
              <w:tr2bl w:val="nil"/>
            </w:tcBorders>
            <w:shd w:val="clear" w:color="auto" w:fill="auto"/>
            <w:vAlign w:val="center"/>
          </w:tcPr>
          <w:p w14:paraId="5B77B48A">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w:t>
            </w:r>
          </w:p>
        </w:tc>
        <w:tc>
          <w:tcPr>
            <w:tcW w:w="268" w:type="pct"/>
            <w:tcBorders>
              <w:tl2br w:val="nil"/>
              <w:tr2bl w:val="nil"/>
            </w:tcBorders>
            <w:shd w:val="clear" w:color="auto" w:fill="auto"/>
            <w:vAlign w:val="center"/>
          </w:tcPr>
          <w:p w14:paraId="47C5E11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w:t>
            </w:r>
          </w:p>
        </w:tc>
        <w:tc>
          <w:tcPr>
            <w:tcW w:w="303" w:type="pct"/>
            <w:tcBorders>
              <w:tl2br w:val="nil"/>
              <w:tr2bl w:val="nil"/>
            </w:tcBorders>
            <w:shd w:val="clear" w:color="auto" w:fill="auto"/>
            <w:vAlign w:val="center"/>
          </w:tcPr>
          <w:p w14:paraId="5D497FD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11</w:t>
            </w:r>
          </w:p>
        </w:tc>
        <w:tc>
          <w:tcPr>
            <w:tcW w:w="294" w:type="pct"/>
            <w:tcBorders>
              <w:tl2br w:val="nil"/>
              <w:tr2bl w:val="nil"/>
            </w:tcBorders>
            <w:shd w:val="clear" w:color="auto" w:fill="auto"/>
            <w:vAlign w:val="center"/>
          </w:tcPr>
          <w:p w14:paraId="67E93C4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w:t>
            </w:r>
          </w:p>
        </w:tc>
        <w:tc>
          <w:tcPr>
            <w:tcW w:w="241" w:type="pct"/>
            <w:tcBorders>
              <w:tl2br w:val="nil"/>
              <w:tr2bl w:val="nil"/>
            </w:tcBorders>
            <w:shd w:val="clear" w:color="auto" w:fill="auto"/>
            <w:vAlign w:val="center"/>
          </w:tcPr>
          <w:p w14:paraId="17652A4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13</w:t>
            </w:r>
          </w:p>
        </w:tc>
        <w:tc>
          <w:tcPr>
            <w:tcW w:w="241" w:type="pct"/>
            <w:tcBorders>
              <w:tl2br w:val="nil"/>
              <w:tr2bl w:val="nil"/>
            </w:tcBorders>
            <w:shd w:val="clear" w:color="auto" w:fill="auto"/>
            <w:vAlign w:val="center"/>
          </w:tcPr>
          <w:p w14:paraId="23D7F98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w:t>
            </w:r>
          </w:p>
        </w:tc>
        <w:tc>
          <w:tcPr>
            <w:tcW w:w="225" w:type="pct"/>
            <w:tcBorders>
              <w:tl2br w:val="nil"/>
              <w:tr2bl w:val="nil"/>
            </w:tcBorders>
            <w:shd w:val="clear" w:color="auto" w:fill="auto"/>
            <w:vAlign w:val="center"/>
          </w:tcPr>
          <w:p w14:paraId="2E9201F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24</w:t>
            </w:r>
          </w:p>
        </w:tc>
        <w:tc>
          <w:tcPr>
            <w:tcW w:w="294" w:type="pct"/>
            <w:tcBorders>
              <w:tl2br w:val="nil"/>
              <w:tr2bl w:val="nil"/>
            </w:tcBorders>
            <w:shd w:val="clear" w:color="auto" w:fill="auto"/>
            <w:vAlign w:val="center"/>
          </w:tcPr>
          <w:p w14:paraId="72AEBEC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w:t>
            </w:r>
          </w:p>
        </w:tc>
        <w:tc>
          <w:tcPr>
            <w:tcW w:w="234" w:type="pct"/>
            <w:tcBorders>
              <w:tl2br w:val="nil"/>
              <w:tr2bl w:val="nil"/>
            </w:tcBorders>
            <w:shd w:val="clear" w:color="auto" w:fill="auto"/>
            <w:vAlign w:val="center"/>
          </w:tcPr>
          <w:p w14:paraId="4A918A5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w:t>
            </w:r>
          </w:p>
        </w:tc>
        <w:tc>
          <w:tcPr>
            <w:tcW w:w="294" w:type="pct"/>
            <w:tcBorders>
              <w:tl2br w:val="nil"/>
              <w:tr2bl w:val="nil"/>
            </w:tcBorders>
            <w:shd w:val="clear" w:color="auto" w:fill="auto"/>
            <w:noWrap/>
            <w:vAlign w:val="center"/>
          </w:tcPr>
          <w:p w14:paraId="23BA576D">
            <w:pPr>
              <w:keepNext w:val="0"/>
              <w:keepLines w:val="0"/>
              <w:widowControl/>
              <w:suppressLineNumbers w:val="0"/>
              <w:jc w:val="center"/>
              <w:textAlignment w:val="center"/>
              <w:rPr>
                <w:rFonts w:ascii="宋体" w:hAnsi="宋体" w:eastAsia="宋体" w:cs="宋体"/>
                <w:color w:val="000000"/>
                <w:kern w:val="0"/>
                <w:sz w:val="15"/>
                <w:szCs w:val="15"/>
                <w:lang w:bidi="ar"/>
              </w:rPr>
            </w:pPr>
            <w:r>
              <w:rPr>
                <w:rFonts w:hint="eastAsia" w:ascii="宋体" w:hAnsi="宋体" w:eastAsia="宋体" w:cs="宋体"/>
                <w:i w:val="0"/>
                <w:iCs w:val="0"/>
                <w:color w:val="000000"/>
                <w:kern w:val="0"/>
                <w:sz w:val="15"/>
                <w:szCs w:val="15"/>
                <w:u w:val="none"/>
                <w:lang w:val="en-US" w:eastAsia="zh-CN" w:bidi="ar"/>
              </w:rPr>
              <w:t>135</w:t>
            </w:r>
          </w:p>
        </w:tc>
      </w:tr>
      <w:tr w14:paraId="7D12EE1D">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500" w:hRule="atLeast"/>
          <w:jc w:val="center"/>
        </w:trPr>
        <w:tc>
          <w:tcPr>
            <w:tcW w:w="287" w:type="pct"/>
            <w:tcBorders>
              <w:tl2br w:val="nil"/>
              <w:tr2bl w:val="nil"/>
            </w:tcBorders>
            <w:shd w:val="clear" w:color="auto" w:fill="auto"/>
            <w:vAlign w:val="center"/>
          </w:tcPr>
          <w:p w14:paraId="53799FB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8</w:t>
            </w:r>
          </w:p>
        </w:tc>
        <w:tc>
          <w:tcPr>
            <w:tcW w:w="358" w:type="pct"/>
            <w:tcBorders>
              <w:tl2br w:val="nil"/>
              <w:tr2bl w:val="nil"/>
            </w:tcBorders>
            <w:shd w:val="clear" w:color="auto" w:fill="auto"/>
            <w:vAlign w:val="center"/>
          </w:tcPr>
          <w:p w14:paraId="37D329F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妇女之家建设</w:t>
            </w:r>
          </w:p>
        </w:tc>
        <w:tc>
          <w:tcPr>
            <w:tcW w:w="264" w:type="pct"/>
            <w:tcBorders>
              <w:tl2br w:val="nil"/>
              <w:tr2bl w:val="nil"/>
            </w:tcBorders>
            <w:shd w:val="clear" w:color="auto" w:fill="auto"/>
            <w:vAlign w:val="center"/>
          </w:tcPr>
          <w:p w14:paraId="6ACE12D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4</w:t>
            </w:r>
          </w:p>
        </w:tc>
        <w:tc>
          <w:tcPr>
            <w:tcW w:w="275" w:type="pct"/>
            <w:tcBorders>
              <w:tl2br w:val="nil"/>
              <w:tr2bl w:val="nil"/>
            </w:tcBorders>
            <w:shd w:val="clear" w:color="auto" w:fill="auto"/>
            <w:vAlign w:val="center"/>
          </w:tcPr>
          <w:p w14:paraId="66B9872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4</w:t>
            </w:r>
          </w:p>
        </w:tc>
        <w:tc>
          <w:tcPr>
            <w:tcW w:w="303" w:type="pct"/>
            <w:tcBorders>
              <w:tl2br w:val="nil"/>
              <w:tr2bl w:val="nil"/>
            </w:tcBorders>
            <w:shd w:val="clear" w:color="auto" w:fill="auto"/>
            <w:vAlign w:val="center"/>
          </w:tcPr>
          <w:p w14:paraId="33731EA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1</w:t>
            </w:r>
          </w:p>
        </w:tc>
        <w:tc>
          <w:tcPr>
            <w:tcW w:w="277" w:type="pct"/>
            <w:tcBorders>
              <w:tl2br w:val="nil"/>
              <w:tr2bl w:val="nil"/>
            </w:tcBorders>
            <w:shd w:val="clear" w:color="auto" w:fill="auto"/>
            <w:vAlign w:val="center"/>
          </w:tcPr>
          <w:p w14:paraId="6EE2CD0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2</w:t>
            </w:r>
          </w:p>
        </w:tc>
        <w:tc>
          <w:tcPr>
            <w:tcW w:w="253" w:type="pct"/>
            <w:tcBorders>
              <w:tl2br w:val="nil"/>
              <w:tr2bl w:val="nil"/>
            </w:tcBorders>
            <w:shd w:val="clear" w:color="auto" w:fill="auto"/>
            <w:vAlign w:val="center"/>
          </w:tcPr>
          <w:p w14:paraId="2AF8D6C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8</w:t>
            </w:r>
          </w:p>
        </w:tc>
        <w:tc>
          <w:tcPr>
            <w:tcW w:w="289" w:type="pct"/>
            <w:tcBorders>
              <w:tl2br w:val="nil"/>
              <w:tr2bl w:val="nil"/>
            </w:tcBorders>
            <w:shd w:val="clear" w:color="auto" w:fill="auto"/>
            <w:vAlign w:val="center"/>
          </w:tcPr>
          <w:p w14:paraId="7245B7A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8</w:t>
            </w:r>
          </w:p>
        </w:tc>
        <w:tc>
          <w:tcPr>
            <w:tcW w:w="290" w:type="pct"/>
            <w:tcBorders>
              <w:tl2br w:val="nil"/>
              <w:tr2bl w:val="nil"/>
            </w:tcBorders>
            <w:shd w:val="clear" w:color="auto" w:fill="auto"/>
            <w:vAlign w:val="center"/>
          </w:tcPr>
          <w:p w14:paraId="3143097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w:t>
            </w:r>
          </w:p>
        </w:tc>
        <w:tc>
          <w:tcPr>
            <w:tcW w:w="268" w:type="pct"/>
            <w:tcBorders>
              <w:tl2br w:val="nil"/>
              <w:tr2bl w:val="nil"/>
            </w:tcBorders>
            <w:shd w:val="clear" w:color="auto" w:fill="auto"/>
            <w:vAlign w:val="center"/>
          </w:tcPr>
          <w:p w14:paraId="4CCCF38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w:t>
            </w:r>
          </w:p>
        </w:tc>
        <w:tc>
          <w:tcPr>
            <w:tcW w:w="303" w:type="pct"/>
            <w:tcBorders>
              <w:tl2br w:val="nil"/>
              <w:tr2bl w:val="nil"/>
            </w:tcBorders>
            <w:shd w:val="clear" w:color="auto" w:fill="auto"/>
            <w:vAlign w:val="center"/>
          </w:tcPr>
          <w:p w14:paraId="62A25BA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13</w:t>
            </w:r>
          </w:p>
        </w:tc>
        <w:tc>
          <w:tcPr>
            <w:tcW w:w="294" w:type="pct"/>
            <w:tcBorders>
              <w:tl2br w:val="nil"/>
              <w:tr2bl w:val="nil"/>
            </w:tcBorders>
            <w:shd w:val="clear" w:color="auto" w:fill="auto"/>
            <w:vAlign w:val="center"/>
          </w:tcPr>
          <w:p w14:paraId="18FBE20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9</w:t>
            </w:r>
          </w:p>
        </w:tc>
        <w:tc>
          <w:tcPr>
            <w:tcW w:w="241" w:type="pct"/>
            <w:tcBorders>
              <w:tl2br w:val="nil"/>
              <w:tr2bl w:val="nil"/>
            </w:tcBorders>
            <w:shd w:val="clear" w:color="auto" w:fill="auto"/>
            <w:vAlign w:val="center"/>
          </w:tcPr>
          <w:p w14:paraId="2BE2BEA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15</w:t>
            </w:r>
          </w:p>
        </w:tc>
        <w:tc>
          <w:tcPr>
            <w:tcW w:w="241" w:type="pct"/>
            <w:tcBorders>
              <w:tl2br w:val="nil"/>
              <w:tr2bl w:val="nil"/>
            </w:tcBorders>
            <w:shd w:val="clear" w:color="auto" w:fill="auto"/>
            <w:vAlign w:val="center"/>
          </w:tcPr>
          <w:p w14:paraId="2FAA007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w:t>
            </w:r>
          </w:p>
        </w:tc>
        <w:tc>
          <w:tcPr>
            <w:tcW w:w="225" w:type="pct"/>
            <w:tcBorders>
              <w:tl2br w:val="nil"/>
              <w:tr2bl w:val="nil"/>
            </w:tcBorders>
            <w:shd w:val="clear" w:color="auto" w:fill="auto"/>
            <w:vAlign w:val="center"/>
          </w:tcPr>
          <w:p w14:paraId="2A99A78A">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9</w:t>
            </w:r>
          </w:p>
        </w:tc>
        <w:tc>
          <w:tcPr>
            <w:tcW w:w="294" w:type="pct"/>
            <w:tcBorders>
              <w:tl2br w:val="nil"/>
              <w:tr2bl w:val="nil"/>
            </w:tcBorders>
            <w:shd w:val="clear" w:color="auto" w:fill="auto"/>
            <w:vAlign w:val="center"/>
          </w:tcPr>
          <w:p w14:paraId="4163E1A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w:t>
            </w:r>
          </w:p>
        </w:tc>
        <w:tc>
          <w:tcPr>
            <w:tcW w:w="234" w:type="pct"/>
            <w:tcBorders>
              <w:tl2br w:val="nil"/>
              <w:tr2bl w:val="nil"/>
            </w:tcBorders>
            <w:shd w:val="clear" w:color="auto" w:fill="auto"/>
            <w:vAlign w:val="center"/>
          </w:tcPr>
          <w:p w14:paraId="3B5B42A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w:t>
            </w:r>
          </w:p>
        </w:tc>
        <w:tc>
          <w:tcPr>
            <w:tcW w:w="294" w:type="pct"/>
            <w:tcBorders>
              <w:tl2br w:val="nil"/>
              <w:tr2bl w:val="nil"/>
            </w:tcBorders>
            <w:shd w:val="clear" w:color="auto" w:fill="auto"/>
            <w:noWrap/>
            <w:vAlign w:val="center"/>
          </w:tcPr>
          <w:p w14:paraId="73AEA548">
            <w:pPr>
              <w:keepNext w:val="0"/>
              <w:keepLines w:val="0"/>
              <w:widowControl/>
              <w:suppressLineNumbers w:val="0"/>
              <w:jc w:val="center"/>
              <w:textAlignment w:val="center"/>
              <w:rPr>
                <w:rFonts w:ascii="宋体" w:hAnsi="宋体" w:eastAsia="宋体" w:cs="宋体"/>
                <w:color w:val="000000"/>
                <w:kern w:val="0"/>
                <w:sz w:val="15"/>
                <w:szCs w:val="15"/>
                <w:lang w:bidi="ar"/>
              </w:rPr>
            </w:pPr>
            <w:r>
              <w:rPr>
                <w:rFonts w:hint="eastAsia" w:ascii="宋体" w:hAnsi="宋体" w:eastAsia="宋体" w:cs="宋体"/>
                <w:i w:val="0"/>
                <w:iCs w:val="0"/>
                <w:color w:val="000000"/>
                <w:kern w:val="0"/>
                <w:sz w:val="15"/>
                <w:szCs w:val="15"/>
                <w:u w:val="none"/>
                <w:lang w:val="en-US" w:eastAsia="zh-CN" w:bidi="ar"/>
              </w:rPr>
              <w:t>93</w:t>
            </w:r>
          </w:p>
        </w:tc>
      </w:tr>
      <w:tr w14:paraId="44B96F5F">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500" w:hRule="atLeast"/>
          <w:jc w:val="center"/>
        </w:trPr>
        <w:tc>
          <w:tcPr>
            <w:tcW w:w="287" w:type="pct"/>
            <w:tcBorders>
              <w:tl2br w:val="nil"/>
              <w:tr2bl w:val="nil"/>
            </w:tcBorders>
            <w:shd w:val="clear" w:color="auto" w:fill="auto"/>
            <w:vAlign w:val="center"/>
          </w:tcPr>
          <w:p w14:paraId="76F4059A">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9</w:t>
            </w:r>
          </w:p>
        </w:tc>
        <w:tc>
          <w:tcPr>
            <w:tcW w:w="358" w:type="pct"/>
            <w:tcBorders>
              <w:tl2br w:val="nil"/>
              <w:tr2bl w:val="nil"/>
            </w:tcBorders>
            <w:shd w:val="clear" w:color="auto" w:fill="auto"/>
            <w:vAlign w:val="center"/>
          </w:tcPr>
          <w:p w14:paraId="2DEEE0C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一街一品特色</w:t>
            </w:r>
          </w:p>
        </w:tc>
        <w:tc>
          <w:tcPr>
            <w:tcW w:w="264" w:type="pct"/>
            <w:tcBorders>
              <w:tl2br w:val="nil"/>
              <w:tr2bl w:val="nil"/>
            </w:tcBorders>
            <w:shd w:val="clear" w:color="auto" w:fill="auto"/>
            <w:vAlign w:val="center"/>
          </w:tcPr>
          <w:p w14:paraId="1BB7A05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2</w:t>
            </w:r>
          </w:p>
        </w:tc>
        <w:tc>
          <w:tcPr>
            <w:tcW w:w="275" w:type="pct"/>
            <w:tcBorders>
              <w:tl2br w:val="nil"/>
              <w:tr2bl w:val="nil"/>
            </w:tcBorders>
            <w:shd w:val="clear" w:color="auto" w:fill="auto"/>
            <w:vAlign w:val="center"/>
          </w:tcPr>
          <w:p w14:paraId="0955C29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17</w:t>
            </w:r>
          </w:p>
        </w:tc>
        <w:tc>
          <w:tcPr>
            <w:tcW w:w="303" w:type="pct"/>
            <w:tcBorders>
              <w:tl2br w:val="nil"/>
              <w:tr2bl w:val="nil"/>
            </w:tcBorders>
            <w:shd w:val="clear" w:color="auto" w:fill="auto"/>
            <w:vAlign w:val="center"/>
          </w:tcPr>
          <w:p w14:paraId="2EE52A6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2</w:t>
            </w:r>
          </w:p>
        </w:tc>
        <w:tc>
          <w:tcPr>
            <w:tcW w:w="277" w:type="pct"/>
            <w:tcBorders>
              <w:tl2br w:val="nil"/>
              <w:tr2bl w:val="nil"/>
            </w:tcBorders>
            <w:shd w:val="clear" w:color="auto" w:fill="auto"/>
            <w:vAlign w:val="center"/>
          </w:tcPr>
          <w:p w14:paraId="61C2B4E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24</w:t>
            </w:r>
          </w:p>
        </w:tc>
        <w:tc>
          <w:tcPr>
            <w:tcW w:w="253" w:type="pct"/>
            <w:tcBorders>
              <w:tl2br w:val="nil"/>
              <w:tr2bl w:val="nil"/>
            </w:tcBorders>
            <w:shd w:val="clear" w:color="auto" w:fill="auto"/>
            <w:vAlign w:val="center"/>
          </w:tcPr>
          <w:p w14:paraId="0FAA31C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2</w:t>
            </w:r>
          </w:p>
        </w:tc>
        <w:tc>
          <w:tcPr>
            <w:tcW w:w="289" w:type="pct"/>
            <w:tcBorders>
              <w:tl2br w:val="nil"/>
              <w:tr2bl w:val="nil"/>
            </w:tcBorders>
            <w:shd w:val="clear" w:color="auto" w:fill="auto"/>
            <w:vAlign w:val="center"/>
          </w:tcPr>
          <w:p w14:paraId="4522A7D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4</w:t>
            </w:r>
          </w:p>
        </w:tc>
        <w:tc>
          <w:tcPr>
            <w:tcW w:w="290" w:type="pct"/>
            <w:tcBorders>
              <w:tl2br w:val="nil"/>
              <w:tr2bl w:val="nil"/>
            </w:tcBorders>
            <w:shd w:val="clear" w:color="auto" w:fill="auto"/>
            <w:vAlign w:val="center"/>
          </w:tcPr>
          <w:p w14:paraId="5EA33F2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w:t>
            </w:r>
          </w:p>
        </w:tc>
        <w:tc>
          <w:tcPr>
            <w:tcW w:w="268" w:type="pct"/>
            <w:tcBorders>
              <w:tl2br w:val="nil"/>
              <w:tr2bl w:val="nil"/>
            </w:tcBorders>
            <w:shd w:val="clear" w:color="auto" w:fill="auto"/>
            <w:vAlign w:val="center"/>
          </w:tcPr>
          <w:p w14:paraId="136FCD6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w:t>
            </w:r>
          </w:p>
        </w:tc>
        <w:tc>
          <w:tcPr>
            <w:tcW w:w="303" w:type="pct"/>
            <w:tcBorders>
              <w:tl2br w:val="nil"/>
              <w:tr2bl w:val="nil"/>
            </w:tcBorders>
            <w:shd w:val="clear" w:color="auto" w:fill="auto"/>
            <w:vAlign w:val="center"/>
          </w:tcPr>
          <w:p w14:paraId="1D34F8C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w:t>
            </w:r>
          </w:p>
        </w:tc>
        <w:tc>
          <w:tcPr>
            <w:tcW w:w="294" w:type="pct"/>
            <w:tcBorders>
              <w:tl2br w:val="nil"/>
              <w:tr2bl w:val="nil"/>
            </w:tcBorders>
            <w:shd w:val="clear" w:color="auto" w:fill="auto"/>
            <w:vAlign w:val="center"/>
          </w:tcPr>
          <w:p w14:paraId="08FE6080">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15</w:t>
            </w:r>
          </w:p>
        </w:tc>
        <w:tc>
          <w:tcPr>
            <w:tcW w:w="241" w:type="pct"/>
            <w:tcBorders>
              <w:tl2br w:val="nil"/>
              <w:tr2bl w:val="nil"/>
            </w:tcBorders>
            <w:shd w:val="clear" w:color="auto" w:fill="auto"/>
            <w:vAlign w:val="center"/>
          </w:tcPr>
          <w:p w14:paraId="62507950">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25</w:t>
            </w:r>
          </w:p>
        </w:tc>
        <w:tc>
          <w:tcPr>
            <w:tcW w:w="241" w:type="pct"/>
            <w:tcBorders>
              <w:tl2br w:val="nil"/>
              <w:tr2bl w:val="nil"/>
            </w:tcBorders>
            <w:shd w:val="clear" w:color="auto" w:fill="auto"/>
            <w:vAlign w:val="center"/>
          </w:tcPr>
          <w:p w14:paraId="22EF41C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11</w:t>
            </w:r>
          </w:p>
        </w:tc>
        <w:tc>
          <w:tcPr>
            <w:tcW w:w="225" w:type="pct"/>
            <w:tcBorders>
              <w:tl2br w:val="nil"/>
              <w:tr2bl w:val="nil"/>
            </w:tcBorders>
            <w:shd w:val="clear" w:color="auto" w:fill="auto"/>
            <w:vAlign w:val="center"/>
          </w:tcPr>
          <w:p w14:paraId="2BB7C82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w:t>
            </w:r>
          </w:p>
        </w:tc>
        <w:tc>
          <w:tcPr>
            <w:tcW w:w="294" w:type="pct"/>
            <w:tcBorders>
              <w:tl2br w:val="nil"/>
              <w:tr2bl w:val="nil"/>
            </w:tcBorders>
            <w:shd w:val="clear" w:color="auto" w:fill="auto"/>
            <w:vAlign w:val="center"/>
          </w:tcPr>
          <w:p w14:paraId="463AE2C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13</w:t>
            </w:r>
          </w:p>
        </w:tc>
        <w:tc>
          <w:tcPr>
            <w:tcW w:w="234" w:type="pct"/>
            <w:tcBorders>
              <w:tl2br w:val="nil"/>
              <w:tr2bl w:val="nil"/>
            </w:tcBorders>
            <w:shd w:val="clear" w:color="auto" w:fill="auto"/>
            <w:vAlign w:val="center"/>
          </w:tcPr>
          <w:p w14:paraId="5581AAD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w:t>
            </w:r>
          </w:p>
        </w:tc>
        <w:tc>
          <w:tcPr>
            <w:tcW w:w="294" w:type="pct"/>
            <w:tcBorders>
              <w:tl2br w:val="nil"/>
              <w:tr2bl w:val="nil"/>
            </w:tcBorders>
            <w:shd w:val="clear" w:color="auto" w:fill="auto"/>
            <w:noWrap/>
            <w:vAlign w:val="center"/>
          </w:tcPr>
          <w:p w14:paraId="10AB4775">
            <w:pPr>
              <w:keepNext w:val="0"/>
              <w:keepLines w:val="0"/>
              <w:widowControl/>
              <w:suppressLineNumbers w:val="0"/>
              <w:jc w:val="center"/>
              <w:textAlignment w:val="center"/>
              <w:rPr>
                <w:rFonts w:ascii="宋体" w:hAnsi="宋体" w:eastAsia="宋体" w:cs="宋体"/>
                <w:color w:val="000000"/>
                <w:kern w:val="0"/>
                <w:sz w:val="15"/>
                <w:szCs w:val="15"/>
                <w:lang w:bidi="ar"/>
              </w:rPr>
            </w:pPr>
            <w:r>
              <w:rPr>
                <w:rFonts w:hint="eastAsia" w:ascii="宋体" w:hAnsi="宋体" w:eastAsia="宋体" w:cs="宋体"/>
                <w:i w:val="0"/>
                <w:iCs w:val="0"/>
                <w:color w:val="000000"/>
                <w:kern w:val="0"/>
                <w:sz w:val="15"/>
                <w:szCs w:val="15"/>
                <w:u w:val="none"/>
                <w:lang w:val="en-US" w:eastAsia="zh-CN" w:bidi="ar"/>
              </w:rPr>
              <w:t>131</w:t>
            </w:r>
          </w:p>
        </w:tc>
      </w:tr>
      <w:tr w14:paraId="25AE47BA">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500" w:hRule="atLeast"/>
          <w:jc w:val="center"/>
        </w:trPr>
        <w:tc>
          <w:tcPr>
            <w:tcW w:w="287" w:type="pct"/>
            <w:tcBorders>
              <w:tl2br w:val="nil"/>
              <w:tr2bl w:val="nil"/>
            </w:tcBorders>
            <w:shd w:val="clear" w:color="auto" w:fill="auto"/>
            <w:vAlign w:val="center"/>
          </w:tcPr>
          <w:p w14:paraId="27DC177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10</w:t>
            </w:r>
          </w:p>
        </w:tc>
        <w:tc>
          <w:tcPr>
            <w:tcW w:w="358" w:type="pct"/>
            <w:tcBorders>
              <w:tl2br w:val="nil"/>
              <w:tr2bl w:val="nil"/>
            </w:tcBorders>
            <w:shd w:val="clear" w:color="auto" w:fill="auto"/>
            <w:vAlign w:val="center"/>
          </w:tcPr>
          <w:p w14:paraId="7477E430">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巾帼建功</w:t>
            </w:r>
          </w:p>
        </w:tc>
        <w:tc>
          <w:tcPr>
            <w:tcW w:w="264" w:type="pct"/>
            <w:tcBorders>
              <w:tl2br w:val="nil"/>
              <w:tr2bl w:val="nil"/>
            </w:tcBorders>
            <w:shd w:val="clear" w:color="auto" w:fill="auto"/>
            <w:vAlign w:val="center"/>
          </w:tcPr>
          <w:p w14:paraId="57DD709A">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8</w:t>
            </w:r>
          </w:p>
        </w:tc>
        <w:tc>
          <w:tcPr>
            <w:tcW w:w="275" w:type="pct"/>
            <w:tcBorders>
              <w:tl2br w:val="nil"/>
              <w:tr2bl w:val="nil"/>
            </w:tcBorders>
            <w:shd w:val="clear" w:color="auto" w:fill="auto"/>
            <w:vAlign w:val="center"/>
          </w:tcPr>
          <w:p w14:paraId="7FDA8AEA">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39</w:t>
            </w:r>
          </w:p>
        </w:tc>
        <w:tc>
          <w:tcPr>
            <w:tcW w:w="303" w:type="pct"/>
            <w:tcBorders>
              <w:tl2br w:val="nil"/>
              <w:tr2bl w:val="nil"/>
            </w:tcBorders>
            <w:shd w:val="clear" w:color="auto" w:fill="auto"/>
            <w:vAlign w:val="center"/>
          </w:tcPr>
          <w:p w14:paraId="268C3F3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8</w:t>
            </w:r>
          </w:p>
        </w:tc>
        <w:tc>
          <w:tcPr>
            <w:tcW w:w="277" w:type="pct"/>
            <w:tcBorders>
              <w:tl2br w:val="nil"/>
              <w:tr2bl w:val="nil"/>
            </w:tcBorders>
            <w:shd w:val="clear" w:color="auto" w:fill="auto"/>
            <w:vAlign w:val="center"/>
          </w:tcPr>
          <w:p w14:paraId="755FB52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bidi="ar"/>
              </w:rPr>
              <w:t>1</w:t>
            </w:r>
            <w:r>
              <w:rPr>
                <w:rFonts w:hint="eastAsia" w:ascii="宋体" w:hAnsi="宋体" w:eastAsia="宋体" w:cs="宋体"/>
                <w:color w:val="000000"/>
                <w:kern w:val="0"/>
                <w:sz w:val="15"/>
                <w:szCs w:val="15"/>
                <w:lang w:val="en-US" w:eastAsia="zh-CN" w:bidi="ar"/>
              </w:rPr>
              <w:t>6</w:t>
            </w:r>
          </w:p>
        </w:tc>
        <w:tc>
          <w:tcPr>
            <w:tcW w:w="253" w:type="pct"/>
            <w:tcBorders>
              <w:tl2br w:val="nil"/>
              <w:tr2bl w:val="nil"/>
            </w:tcBorders>
            <w:shd w:val="clear" w:color="auto" w:fill="auto"/>
            <w:vAlign w:val="center"/>
          </w:tcPr>
          <w:p w14:paraId="145EF48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8</w:t>
            </w:r>
          </w:p>
        </w:tc>
        <w:tc>
          <w:tcPr>
            <w:tcW w:w="289" w:type="pct"/>
            <w:tcBorders>
              <w:tl2br w:val="nil"/>
              <w:tr2bl w:val="nil"/>
            </w:tcBorders>
            <w:shd w:val="clear" w:color="auto" w:fill="auto"/>
            <w:vAlign w:val="center"/>
          </w:tcPr>
          <w:p w14:paraId="4D32F0F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43</w:t>
            </w:r>
          </w:p>
        </w:tc>
        <w:tc>
          <w:tcPr>
            <w:tcW w:w="290" w:type="pct"/>
            <w:tcBorders>
              <w:tl2br w:val="nil"/>
              <w:tr2bl w:val="nil"/>
            </w:tcBorders>
            <w:shd w:val="clear" w:color="auto" w:fill="auto"/>
            <w:vAlign w:val="center"/>
          </w:tcPr>
          <w:p w14:paraId="5CB930E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11</w:t>
            </w:r>
          </w:p>
        </w:tc>
        <w:tc>
          <w:tcPr>
            <w:tcW w:w="268" w:type="pct"/>
            <w:tcBorders>
              <w:tl2br w:val="nil"/>
              <w:tr2bl w:val="nil"/>
            </w:tcBorders>
            <w:shd w:val="clear" w:color="auto" w:fill="auto"/>
            <w:vAlign w:val="center"/>
          </w:tcPr>
          <w:p w14:paraId="57A2CAEA">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12</w:t>
            </w:r>
          </w:p>
        </w:tc>
        <w:tc>
          <w:tcPr>
            <w:tcW w:w="303" w:type="pct"/>
            <w:tcBorders>
              <w:tl2br w:val="nil"/>
              <w:tr2bl w:val="nil"/>
            </w:tcBorders>
            <w:shd w:val="clear" w:color="auto" w:fill="auto"/>
            <w:vAlign w:val="center"/>
          </w:tcPr>
          <w:p w14:paraId="72003B1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val="en-US" w:eastAsia="zh-CN" w:bidi="ar"/>
              </w:rPr>
              <w:t>18</w:t>
            </w:r>
          </w:p>
        </w:tc>
        <w:tc>
          <w:tcPr>
            <w:tcW w:w="294" w:type="pct"/>
            <w:tcBorders>
              <w:tl2br w:val="nil"/>
              <w:tr2bl w:val="nil"/>
            </w:tcBorders>
            <w:shd w:val="clear" w:color="auto" w:fill="auto"/>
            <w:vAlign w:val="center"/>
          </w:tcPr>
          <w:p w14:paraId="60C91CF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17</w:t>
            </w:r>
          </w:p>
        </w:tc>
        <w:tc>
          <w:tcPr>
            <w:tcW w:w="241" w:type="pct"/>
            <w:tcBorders>
              <w:tl2br w:val="nil"/>
              <w:tr2bl w:val="nil"/>
            </w:tcBorders>
            <w:shd w:val="clear" w:color="auto" w:fill="auto"/>
            <w:vAlign w:val="center"/>
          </w:tcPr>
          <w:p w14:paraId="19E586A4">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13</w:t>
            </w:r>
          </w:p>
        </w:tc>
        <w:tc>
          <w:tcPr>
            <w:tcW w:w="241" w:type="pct"/>
            <w:tcBorders>
              <w:tl2br w:val="nil"/>
              <w:tr2bl w:val="nil"/>
            </w:tcBorders>
            <w:shd w:val="clear" w:color="auto" w:fill="auto"/>
            <w:vAlign w:val="center"/>
          </w:tcPr>
          <w:p w14:paraId="7900D8E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15</w:t>
            </w:r>
          </w:p>
        </w:tc>
        <w:tc>
          <w:tcPr>
            <w:tcW w:w="225" w:type="pct"/>
            <w:tcBorders>
              <w:tl2br w:val="nil"/>
              <w:tr2bl w:val="nil"/>
            </w:tcBorders>
            <w:shd w:val="clear" w:color="auto" w:fill="auto"/>
            <w:vAlign w:val="center"/>
          </w:tcPr>
          <w:p w14:paraId="6AA3F04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24</w:t>
            </w:r>
          </w:p>
        </w:tc>
        <w:tc>
          <w:tcPr>
            <w:tcW w:w="294" w:type="pct"/>
            <w:tcBorders>
              <w:tl2br w:val="nil"/>
              <w:tr2bl w:val="nil"/>
            </w:tcBorders>
            <w:shd w:val="clear" w:color="auto" w:fill="auto"/>
            <w:vAlign w:val="center"/>
          </w:tcPr>
          <w:p w14:paraId="1A38C89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15</w:t>
            </w:r>
          </w:p>
        </w:tc>
        <w:tc>
          <w:tcPr>
            <w:tcW w:w="234" w:type="pct"/>
            <w:tcBorders>
              <w:tl2br w:val="nil"/>
              <w:tr2bl w:val="nil"/>
            </w:tcBorders>
            <w:shd w:val="clear" w:color="auto" w:fill="auto"/>
            <w:vAlign w:val="center"/>
          </w:tcPr>
          <w:p w14:paraId="6229157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31</w:t>
            </w:r>
          </w:p>
        </w:tc>
        <w:tc>
          <w:tcPr>
            <w:tcW w:w="294" w:type="pct"/>
            <w:tcBorders>
              <w:tl2br w:val="nil"/>
              <w:tr2bl w:val="nil"/>
            </w:tcBorders>
            <w:shd w:val="clear" w:color="auto" w:fill="auto"/>
            <w:noWrap/>
            <w:vAlign w:val="center"/>
          </w:tcPr>
          <w:p w14:paraId="17E3C3D2">
            <w:pPr>
              <w:keepNext w:val="0"/>
              <w:keepLines w:val="0"/>
              <w:widowControl/>
              <w:suppressLineNumbers w:val="0"/>
              <w:jc w:val="center"/>
              <w:textAlignment w:val="center"/>
              <w:rPr>
                <w:rFonts w:ascii="宋体" w:hAnsi="宋体" w:eastAsia="宋体" w:cs="宋体"/>
                <w:color w:val="000000"/>
                <w:kern w:val="0"/>
                <w:sz w:val="15"/>
                <w:szCs w:val="15"/>
                <w:lang w:bidi="ar"/>
              </w:rPr>
            </w:pPr>
            <w:r>
              <w:rPr>
                <w:rFonts w:hint="eastAsia" w:ascii="宋体" w:hAnsi="宋体" w:eastAsia="宋体" w:cs="宋体"/>
                <w:i w:val="0"/>
                <w:iCs w:val="0"/>
                <w:color w:val="000000"/>
                <w:kern w:val="0"/>
                <w:sz w:val="15"/>
                <w:szCs w:val="15"/>
                <w:u w:val="none"/>
                <w:lang w:val="en-US" w:eastAsia="zh-CN" w:bidi="ar"/>
              </w:rPr>
              <w:t>278</w:t>
            </w:r>
          </w:p>
        </w:tc>
      </w:tr>
      <w:tr w14:paraId="537C4B41">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500" w:hRule="atLeast"/>
          <w:jc w:val="center"/>
        </w:trPr>
        <w:tc>
          <w:tcPr>
            <w:tcW w:w="287" w:type="pct"/>
            <w:tcBorders>
              <w:tl2br w:val="nil"/>
              <w:tr2bl w:val="nil"/>
            </w:tcBorders>
            <w:shd w:val="clear" w:color="auto" w:fill="auto"/>
            <w:vAlign w:val="center"/>
          </w:tcPr>
          <w:p w14:paraId="458349C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12</w:t>
            </w:r>
          </w:p>
        </w:tc>
        <w:tc>
          <w:tcPr>
            <w:tcW w:w="358" w:type="pct"/>
            <w:tcBorders>
              <w:tl2br w:val="nil"/>
              <w:tr2bl w:val="nil"/>
            </w:tcBorders>
            <w:shd w:val="clear" w:color="auto" w:fill="auto"/>
            <w:vAlign w:val="center"/>
          </w:tcPr>
          <w:p w14:paraId="2A3F4FE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执委队伍建设</w:t>
            </w:r>
          </w:p>
        </w:tc>
        <w:tc>
          <w:tcPr>
            <w:tcW w:w="264" w:type="pct"/>
            <w:tcBorders>
              <w:tl2br w:val="nil"/>
              <w:tr2bl w:val="nil"/>
            </w:tcBorders>
            <w:shd w:val="clear" w:color="auto" w:fill="auto"/>
            <w:vAlign w:val="center"/>
          </w:tcPr>
          <w:p w14:paraId="6524DD6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4</w:t>
            </w:r>
          </w:p>
        </w:tc>
        <w:tc>
          <w:tcPr>
            <w:tcW w:w="275" w:type="pct"/>
            <w:tcBorders>
              <w:tl2br w:val="nil"/>
              <w:tr2bl w:val="nil"/>
            </w:tcBorders>
            <w:shd w:val="clear" w:color="auto" w:fill="auto"/>
            <w:vAlign w:val="center"/>
          </w:tcPr>
          <w:p w14:paraId="1547EDE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6</w:t>
            </w:r>
          </w:p>
        </w:tc>
        <w:tc>
          <w:tcPr>
            <w:tcW w:w="303" w:type="pct"/>
            <w:tcBorders>
              <w:tl2br w:val="nil"/>
              <w:tr2bl w:val="nil"/>
            </w:tcBorders>
            <w:shd w:val="clear" w:color="auto" w:fill="auto"/>
            <w:vAlign w:val="center"/>
          </w:tcPr>
          <w:p w14:paraId="24B92E5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2</w:t>
            </w:r>
          </w:p>
        </w:tc>
        <w:tc>
          <w:tcPr>
            <w:tcW w:w="277" w:type="pct"/>
            <w:tcBorders>
              <w:tl2br w:val="nil"/>
              <w:tr2bl w:val="nil"/>
            </w:tcBorders>
            <w:shd w:val="clear" w:color="auto" w:fill="auto"/>
            <w:vAlign w:val="center"/>
          </w:tcPr>
          <w:p w14:paraId="67B9D98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2</w:t>
            </w:r>
          </w:p>
        </w:tc>
        <w:tc>
          <w:tcPr>
            <w:tcW w:w="253" w:type="pct"/>
            <w:tcBorders>
              <w:tl2br w:val="nil"/>
              <w:tr2bl w:val="nil"/>
            </w:tcBorders>
            <w:shd w:val="clear" w:color="auto" w:fill="auto"/>
            <w:vAlign w:val="center"/>
          </w:tcPr>
          <w:p w14:paraId="2B2463E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eastAsia="zh-CN" w:bidi="ar"/>
              </w:rPr>
            </w:pPr>
            <w:r>
              <w:rPr>
                <w:rFonts w:hint="eastAsia" w:ascii="宋体" w:hAnsi="宋体" w:eastAsia="宋体" w:cs="宋体"/>
                <w:color w:val="000000"/>
                <w:kern w:val="0"/>
                <w:sz w:val="15"/>
                <w:szCs w:val="15"/>
                <w:lang w:val="en-US" w:eastAsia="zh-CN" w:bidi="ar"/>
              </w:rPr>
              <w:t>4</w:t>
            </w:r>
          </w:p>
        </w:tc>
        <w:tc>
          <w:tcPr>
            <w:tcW w:w="289" w:type="pct"/>
            <w:tcBorders>
              <w:tl2br w:val="nil"/>
              <w:tr2bl w:val="nil"/>
            </w:tcBorders>
            <w:shd w:val="clear" w:color="auto" w:fill="auto"/>
            <w:vAlign w:val="center"/>
          </w:tcPr>
          <w:p w14:paraId="1309FD1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bidi="ar"/>
              </w:rPr>
              <w:t>1</w:t>
            </w:r>
            <w:r>
              <w:rPr>
                <w:rFonts w:hint="eastAsia" w:ascii="宋体" w:hAnsi="宋体" w:eastAsia="宋体" w:cs="宋体"/>
                <w:color w:val="000000"/>
                <w:kern w:val="0"/>
                <w:sz w:val="15"/>
                <w:szCs w:val="15"/>
                <w:lang w:val="en-US" w:eastAsia="zh-CN" w:bidi="ar"/>
              </w:rPr>
              <w:t>2</w:t>
            </w:r>
          </w:p>
        </w:tc>
        <w:tc>
          <w:tcPr>
            <w:tcW w:w="290" w:type="pct"/>
            <w:tcBorders>
              <w:tl2br w:val="nil"/>
              <w:tr2bl w:val="nil"/>
            </w:tcBorders>
            <w:shd w:val="clear" w:color="auto" w:fill="auto"/>
            <w:vAlign w:val="center"/>
          </w:tcPr>
          <w:p w14:paraId="5E7E62A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w:t>
            </w:r>
          </w:p>
        </w:tc>
        <w:tc>
          <w:tcPr>
            <w:tcW w:w="268" w:type="pct"/>
            <w:tcBorders>
              <w:tl2br w:val="nil"/>
              <w:tr2bl w:val="nil"/>
            </w:tcBorders>
            <w:shd w:val="clear" w:color="auto" w:fill="auto"/>
            <w:vAlign w:val="center"/>
          </w:tcPr>
          <w:p w14:paraId="10F844E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w:t>
            </w:r>
          </w:p>
        </w:tc>
        <w:tc>
          <w:tcPr>
            <w:tcW w:w="303" w:type="pct"/>
            <w:tcBorders>
              <w:tl2br w:val="nil"/>
              <w:tr2bl w:val="nil"/>
            </w:tcBorders>
            <w:shd w:val="clear" w:color="auto" w:fill="auto"/>
            <w:vAlign w:val="center"/>
          </w:tcPr>
          <w:p w14:paraId="3C8B6AB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w:t>
            </w:r>
          </w:p>
        </w:tc>
        <w:tc>
          <w:tcPr>
            <w:tcW w:w="294" w:type="pct"/>
            <w:tcBorders>
              <w:tl2br w:val="nil"/>
              <w:tr2bl w:val="nil"/>
            </w:tcBorders>
            <w:shd w:val="clear" w:color="auto" w:fill="auto"/>
            <w:vAlign w:val="center"/>
          </w:tcPr>
          <w:p w14:paraId="6099EB0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10</w:t>
            </w:r>
          </w:p>
        </w:tc>
        <w:tc>
          <w:tcPr>
            <w:tcW w:w="241" w:type="pct"/>
            <w:tcBorders>
              <w:tl2br w:val="nil"/>
              <w:tr2bl w:val="nil"/>
            </w:tcBorders>
            <w:shd w:val="clear" w:color="auto" w:fill="auto"/>
            <w:vAlign w:val="center"/>
          </w:tcPr>
          <w:p w14:paraId="0DB4610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8</w:t>
            </w:r>
          </w:p>
        </w:tc>
        <w:tc>
          <w:tcPr>
            <w:tcW w:w="241" w:type="pct"/>
            <w:tcBorders>
              <w:tl2br w:val="nil"/>
              <w:tr2bl w:val="nil"/>
            </w:tcBorders>
            <w:shd w:val="clear" w:color="auto" w:fill="auto"/>
            <w:vAlign w:val="center"/>
          </w:tcPr>
          <w:p w14:paraId="1BD1B770">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w:t>
            </w:r>
          </w:p>
        </w:tc>
        <w:tc>
          <w:tcPr>
            <w:tcW w:w="225" w:type="pct"/>
            <w:tcBorders>
              <w:tl2br w:val="nil"/>
              <w:tr2bl w:val="nil"/>
            </w:tcBorders>
            <w:shd w:val="clear" w:color="auto" w:fill="auto"/>
            <w:vAlign w:val="center"/>
          </w:tcPr>
          <w:p w14:paraId="156B332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17</w:t>
            </w:r>
          </w:p>
        </w:tc>
        <w:tc>
          <w:tcPr>
            <w:tcW w:w="294" w:type="pct"/>
            <w:tcBorders>
              <w:tl2br w:val="nil"/>
              <w:tr2bl w:val="nil"/>
            </w:tcBorders>
            <w:shd w:val="clear" w:color="auto" w:fill="auto"/>
            <w:vAlign w:val="center"/>
          </w:tcPr>
          <w:p w14:paraId="7680330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w:t>
            </w:r>
          </w:p>
        </w:tc>
        <w:tc>
          <w:tcPr>
            <w:tcW w:w="234" w:type="pct"/>
            <w:tcBorders>
              <w:tl2br w:val="nil"/>
              <w:tr2bl w:val="nil"/>
            </w:tcBorders>
            <w:shd w:val="clear" w:color="auto" w:fill="auto"/>
            <w:vAlign w:val="center"/>
          </w:tcPr>
          <w:p w14:paraId="63D65A2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w:t>
            </w:r>
          </w:p>
        </w:tc>
        <w:tc>
          <w:tcPr>
            <w:tcW w:w="294" w:type="pct"/>
            <w:tcBorders>
              <w:tl2br w:val="nil"/>
              <w:tr2bl w:val="nil"/>
            </w:tcBorders>
            <w:shd w:val="clear" w:color="auto" w:fill="auto"/>
            <w:noWrap/>
            <w:vAlign w:val="center"/>
          </w:tcPr>
          <w:p w14:paraId="0F207EF4">
            <w:pPr>
              <w:keepNext w:val="0"/>
              <w:keepLines w:val="0"/>
              <w:widowControl/>
              <w:suppressLineNumbers w:val="0"/>
              <w:jc w:val="center"/>
              <w:textAlignment w:val="center"/>
              <w:rPr>
                <w:rFonts w:ascii="宋体" w:hAnsi="宋体" w:eastAsia="宋体" w:cs="宋体"/>
                <w:color w:val="000000"/>
                <w:kern w:val="0"/>
                <w:sz w:val="15"/>
                <w:szCs w:val="15"/>
                <w:lang w:bidi="ar"/>
              </w:rPr>
            </w:pPr>
            <w:r>
              <w:rPr>
                <w:rFonts w:hint="eastAsia" w:ascii="宋体" w:hAnsi="宋体" w:eastAsia="宋体" w:cs="宋体"/>
                <w:i w:val="0"/>
                <w:iCs w:val="0"/>
                <w:color w:val="000000"/>
                <w:kern w:val="0"/>
                <w:sz w:val="15"/>
                <w:szCs w:val="15"/>
                <w:u w:val="none"/>
                <w:lang w:val="en-US" w:eastAsia="zh-CN" w:bidi="ar"/>
              </w:rPr>
              <w:t>83</w:t>
            </w:r>
          </w:p>
        </w:tc>
      </w:tr>
      <w:tr w14:paraId="15CA2113">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500" w:hRule="atLeast"/>
          <w:jc w:val="center"/>
        </w:trPr>
        <w:tc>
          <w:tcPr>
            <w:tcW w:w="287" w:type="pct"/>
            <w:tcBorders>
              <w:tl2br w:val="nil"/>
              <w:tr2bl w:val="nil"/>
            </w:tcBorders>
            <w:shd w:val="clear" w:color="auto" w:fill="auto"/>
            <w:vAlign w:val="center"/>
          </w:tcPr>
          <w:p w14:paraId="466A9FF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13</w:t>
            </w:r>
          </w:p>
        </w:tc>
        <w:tc>
          <w:tcPr>
            <w:tcW w:w="358" w:type="pct"/>
            <w:tcBorders>
              <w:tl2br w:val="nil"/>
              <w:tr2bl w:val="nil"/>
            </w:tcBorders>
            <w:shd w:val="clear" w:color="auto" w:fill="auto"/>
            <w:vAlign w:val="center"/>
          </w:tcPr>
          <w:p w14:paraId="3502FFC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其他街道自主举办活动</w:t>
            </w:r>
          </w:p>
        </w:tc>
        <w:tc>
          <w:tcPr>
            <w:tcW w:w="264" w:type="pct"/>
            <w:tcBorders>
              <w:tl2br w:val="nil"/>
              <w:tr2bl w:val="nil"/>
            </w:tcBorders>
            <w:shd w:val="clear" w:color="auto" w:fill="auto"/>
            <w:vAlign w:val="center"/>
          </w:tcPr>
          <w:p w14:paraId="52CEBFF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0</w:t>
            </w:r>
          </w:p>
        </w:tc>
        <w:tc>
          <w:tcPr>
            <w:tcW w:w="275" w:type="pct"/>
            <w:tcBorders>
              <w:tl2br w:val="nil"/>
              <w:tr2bl w:val="nil"/>
            </w:tcBorders>
            <w:shd w:val="clear" w:color="auto" w:fill="auto"/>
            <w:vAlign w:val="center"/>
          </w:tcPr>
          <w:p w14:paraId="2CC6CC2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0</w:t>
            </w:r>
          </w:p>
        </w:tc>
        <w:tc>
          <w:tcPr>
            <w:tcW w:w="303" w:type="pct"/>
            <w:tcBorders>
              <w:tl2br w:val="nil"/>
              <w:tr2bl w:val="nil"/>
            </w:tcBorders>
            <w:shd w:val="clear" w:color="auto" w:fill="auto"/>
            <w:vAlign w:val="center"/>
          </w:tcPr>
          <w:p w14:paraId="7A52761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0</w:t>
            </w:r>
          </w:p>
        </w:tc>
        <w:tc>
          <w:tcPr>
            <w:tcW w:w="277" w:type="pct"/>
            <w:tcBorders>
              <w:tl2br w:val="nil"/>
              <w:tr2bl w:val="nil"/>
            </w:tcBorders>
            <w:shd w:val="clear" w:color="auto" w:fill="auto"/>
            <w:vAlign w:val="center"/>
          </w:tcPr>
          <w:p w14:paraId="18D18F2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0</w:t>
            </w:r>
          </w:p>
        </w:tc>
        <w:tc>
          <w:tcPr>
            <w:tcW w:w="253" w:type="pct"/>
            <w:tcBorders>
              <w:tl2br w:val="nil"/>
              <w:tr2bl w:val="nil"/>
            </w:tcBorders>
            <w:shd w:val="clear" w:color="auto" w:fill="auto"/>
            <w:vAlign w:val="center"/>
          </w:tcPr>
          <w:p w14:paraId="1084DDC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0</w:t>
            </w:r>
          </w:p>
        </w:tc>
        <w:tc>
          <w:tcPr>
            <w:tcW w:w="289" w:type="pct"/>
            <w:tcBorders>
              <w:tl2br w:val="nil"/>
              <w:tr2bl w:val="nil"/>
            </w:tcBorders>
            <w:shd w:val="clear" w:color="auto" w:fill="auto"/>
            <w:vAlign w:val="center"/>
          </w:tcPr>
          <w:p w14:paraId="2EA99D8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9</w:t>
            </w:r>
          </w:p>
        </w:tc>
        <w:tc>
          <w:tcPr>
            <w:tcW w:w="290" w:type="pct"/>
            <w:tcBorders>
              <w:tl2br w:val="nil"/>
              <w:tr2bl w:val="nil"/>
            </w:tcBorders>
            <w:shd w:val="clear" w:color="auto" w:fill="auto"/>
            <w:vAlign w:val="center"/>
          </w:tcPr>
          <w:p w14:paraId="6E1BE09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0</w:t>
            </w:r>
          </w:p>
        </w:tc>
        <w:tc>
          <w:tcPr>
            <w:tcW w:w="268" w:type="pct"/>
            <w:tcBorders>
              <w:tl2br w:val="nil"/>
              <w:tr2bl w:val="nil"/>
            </w:tcBorders>
            <w:shd w:val="clear" w:color="auto" w:fill="auto"/>
            <w:vAlign w:val="center"/>
          </w:tcPr>
          <w:p w14:paraId="5C44D9D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21</w:t>
            </w:r>
          </w:p>
        </w:tc>
        <w:tc>
          <w:tcPr>
            <w:tcW w:w="303" w:type="pct"/>
            <w:tcBorders>
              <w:tl2br w:val="nil"/>
              <w:tr2bl w:val="nil"/>
            </w:tcBorders>
            <w:shd w:val="clear" w:color="auto" w:fill="auto"/>
            <w:vAlign w:val="center"/>
          </w:tcPr>
          <w:p w14:paraId="23CBEF0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29</w:t>
            </w:r>
          </w:p>
        </w:tc>
        <w:tc>
          <w:tcPr>
            <w:tcW w:w="294" w:type="pct"/>
            <w:tcBorders>
              <w:tl2br w:val="nil"/>
              <w:tr2bl w:val="nil"/>
            </w:tcBorders>
            <w:shd w:val="clear" w:color="auto" w:fill="auto"/>
            <w:vAlign w:val="center"/>
          </w:tcPr>
          <w:p w14:paraId="3B90CBA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0</w:t>
            </w:r>
          </w:p>
        </w:tc>
        <w:tc>
          <w:tcPr>
            <w:tcW w:w="241" w:type="pct"/>
            <w:tcBorders>
              <w:tl2br w:val="nil"/>
              <w:tr2bl w:val="nil"/>
            </w:tcBorders>
            <w:shd w:val="clear" w:color="auto" w:fill="auto"/>
            <w:vAlign w:val="center"/>
          </w:tcPr>
          <w:p w14:paraId="49DEA40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0</w:t>
            </w:r>
          </w:p>
        </w:tc>
        <w:tc>
          <w:tcPr>
            <w:tcW w:w="241" w:type="pct"/>
            <w:tcBorders>
              <w:tl2br w:val="nil"/>
              <w:tr2bl w:val="nil"/>
            </w:tcBorders>
            <w:shd w:val="clear" w:color="auto" w:fill="auto"/>
            <w:vAlign w:val="center"/>
          </w:tcPr>
          <w:p w14:paraId="2C6FF77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11</w:t>
            </w:r>
          </w:p>
        </w:tc>
        <w:tc>
          <w:tcPr>
            <w:tcW w:w="225" w:type="pct"/>
            <w:tcBorders>
              <w:tl2br w:val="nil"/>
              <w:tr2bl w:val="nil"/>
            </w:tcBorders>
            <w:shd w:val="clear" w:color="auto" w:fill="auto"/>
            <w:vAlign w:val="center"/>
          </w:tcPr>
          <w:p w14:paraId="1595325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0</w:t>
            </w:r>
          </w:p>
        </w:tc>
        <w:tc>
          <w:tcPr>
            <w:tcW w:w="294" w:type="pct"/>
            <w:tcBorders>
              <w:tl2br w:val="nil"/>
              <w:tr2bl w:val="nil"/>
            </w:tcBorders>
            <w:shd w:val="clear" w:color="auto" w:fill="auto"/>
            <w:vAlign w:val="center"/>
          </w:tcPr>
          <w:p w14:paraId="7FD5CA1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14</w:t>
            </w:r>
          </w:p>
        </w:tc>
        <w:tc>
          <w:tcPr>
            <w:tcW w:w="234" w:type="pct"/>
            <w:tcBorders>
              <w:tl2br w:val="nil"/>
              <w:tr2bl w:val="nil"/>
            </w:tcBorders>
            <w:shd w:val="clear" w:color="auto" w:fill="auto"/>
            <w:vAlign w:val="center"/>
          </w:tcPr>
          <w:p w14:paraId="28B0771A">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0</w:t>
            </w:r>
          </w:p>
        </w:tc>
        <w:tc>
          <w:tcPr>
            <w:tcW w:w="294" w:type="pct"/>
            <w:tcBorders>
              <w:tl2br w:val="nil"/>
              <w:tr2bl w:val="nil"/>
            </w:tcBorders>
            <w:shd w:val="clear" w:color="auto" w:fill="auto"/>
            <w:noWrap/>
            <w:vAlign w:val="center"/>
          </w:tcPr>
          <w:p w14:paraId="674F34EE">
            <w:pPr>
              <w:keepNext w:val="0"/>
              <w:keepLines w:val="0"/>
              <w:widowControl/>
              <w:suppressLineNumbers w:val="0"/>
              <w:jc w:val="center"/>
              <w:textAlignment w:val="center"/>
              <w:rPr>
                <w:rFonts w:ascii="宋体" w:hAnsi="宋体" w:eastAsia="宋体" w:cs="宋体"/>
                <w:color w:val="000000"/>
                <w:kern w:val="0"/>
                <w:sz w:val="15"/>
                <w:szCs w:val="15"/>
                <w:lang w:bidi="ar"/>
              </w:rPr>
            </w:pPr>
            <w:r>
              <w:rPr>
                <w:rFonts w:hint="eastAsia" w:ascii="宋体" w:hAnsi="宋体" w:eastAsia="宋体" w:cs="宋体"/>
                <w:i w:val="0"/>
                <w:iCs w:val="0"/>
                <w:color w:val="000000"/>
                <w:kern w:val="0"/>
                <w:sz w:val="15"/>
                <w:szCs w:val="15"/>
                <w:u w:val="none"/>
                <w:lang w:val="en-US" w:eastAsia="zh-CN" w:bidi="ar"/>
              </w:rPr>
              <w:t>84</w:t>
            </w:r>
          </w:p>
        </w:tc>
      </w:tr>
      <w:tr w14:paraId="39986240">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500" w:hRule="atLeast"/>
          <w:jc w:val="center"/>
        </w:trPr>
        <w:tc>
          <w:tcPr>
            <w:tcW w:w="646" w:type="pct"/>
            <w:gridSpan w:val="2"/>
            <w:tcBorders>
              <w:tl2br w:val="nil"/>
              <w:tr2bl w:val="nil"/>
            </w:tcBorders>
            <w:shd w:val="clear" w:color="auto" w:fill="auto"/>
            <w:noWrap/>
            <w:vAlign w:val="center"/>
          </w:tcPr>
          <w:p w14:paraId="6C5CAF0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hAnsi="宋体" w:eastAsia="宋体" w:cs="宋体"/>
                <w:b/>
                <w:bCs/>
                <w:color w:val="000000"/>
                <w:sz w:val="15"/>
                <w:szCs w:val="15"/>
              </w:rPr>
            </w:pPr>
            <w:r>
              <w:rPr>
                <w:rFonts w:hint="eastAsia" w:ascii="宋体" w:hAnsi="宋体" w:eastAsia="宋体" w:cs="宋体"/>
                <w:b/>
                <w:bCs/>
                <w:color w:val="000000"/>
                <w:kern w:val="0"/>
                <w:sz w:val="15"/>
                <w:szCs w:val="15"/>
                <w:lang w:bidi="ar"/>
              </w:rPr>
              <w:t>合计</w:t>
            </w:r>
          </w:p>
        </w:tc>
        <w:tc>
          <w:tcPr>
            <w:tcW w:w="264" w:type="pct"/>
            <w:tcBorders>
              <w:tl2br w:val="nil"/>
              <w:tr2bl w:val="nil"/>
            </w:tcBorders>
            <w:shd w:val="clear" w:color="auto" w:fill="auto"/>
            <w:noWrap/>
            <w:vAlign w:val="center"/>
          </w:tcPr>
          <w:p w14:paraId="6F3C8433">
            <w:pPr>
              <w:keepNext w:val="0"/>
              <w:keepLines w:val="0"/>
              <w:widowControl/>
              <w:suppressLineNumbers w:val="0"/>
              <w:jc w:val="center"/>
              <w:textAlignment w:val="center"/>
              <w:rPr>
                <w:rFonts w:ascii="宋体" w:hAnsi="宋体" w:eastAsia="宋体" w:cs="宋体"/>
                <w:b/>
                <w:bCs/>
                <w:color w:val="000000"/>
                <w:kern w:val="0"/>
                <w:sz w:val="15"/>
                <w:szCs w:val="15"/>
                <w:lang w:bidi="ar"/>
              </w:rPr>
            </w:pPr>
            <w:r>
              <w:rPr>
                <w:rFonts w:hint="eastAsia" w:ascii="宋体" w:hAnsi="宋体" w:eastAsia="宋体" w:cs="宋体"/>
                <w:b/>
                <w:bCs/>
                <w:i w:val="0"/>
                <w:iCs w:val="0"/>
                <w:color w:val="000000"/>
                <w:kern w:val="0"/>
                <w:sz w:val="15"/>
                <w:szCs w:val="15"/>
                <w:u w:val="none"/>
                <w:lang w:val="en-US" w:eastAsia="zh-CN" w:bidi="ar"/>
              </w:rPr>
              <w:t>62</w:t>
            </w:r>
          </w:p>
        </w:tc>
        <w:tc>
          <w:tcPr>
            <w:tcW w:w="275" w:type="pct"/>
            <w:tcBorders>
              <w:tl2br w:val="nil"/>
              <w:tr2bl w:val="nil"/>
            </w:tcBorders>
            <w:shd w:val="clear" w:color="auto" w:fill="auto"/>
            <w:noWrap/>
            <w:vAlign w:val="center"/>
          </w:tcPr>
          <w:p w14:paraId="09BD348D">
            <w:pPr>
              <w:keepNext w:val="0"/>
              <w:keepLines w:val="0"/>
              <w:widowControl/>
              <w:suppressLineNumbers w:val="0"/>
              <w:jc w:val="center"/>
              <w:textAlignment w:val="center"/>
              <w:rPr>
                <w:rFonts w:ascii="宋体" w:hAnsi="宋体" w:eastAsia="宋体" w:cs="宋体"/>
                <w:b/>
                <w:bCs/>
                <w:color w:val="000000"/>
                <w:kern w:val="0"/>
                <w:sz w:val="15"/>
                <w:szCs w:val="15"/>
                <w:lang w:bidi="ar"/>
              </w:rPr>
            </w:pPr>
            <w:r>
              <w:rPr>
                <w:rFonts w:hint="eastAsia" w:ascii="宋体" w:hAnsi="宋体" w:eastAsia="宋体" w:cs="宋体"/>
                <w:b/>
                <w:bCs/>
                <w:i w:val="0"/>
                <w:iCs w:val="0"/>
                <w:color w:val="000000"/>
                <w:kern w:val="0"/>
                <w:sz w:val="15"/>
                <w:szCs w:val="15"/>
                <w:u w:val="none"/>
                <w:lang w:val="en-US" w:eastAsia="zh-CN" w:bidi="ar"/>
              </w:rPr>
              <w:t>411</w:t>
            </w:r>
          </w:p>
        </w:tc>
        <w:tc>
          <w:tcPr>
            <w:tcW w:w="303" w:type="pct"/>
            <w:tcBorders>
              <w:tl2br w:val="nil"/>
              <w:tr2bl w:val="nil"/>
            </w:tcBorders>
            <w:shd w:val="clear" w:color="auto" w:fill="auto"/>
            <w:noWrap/>
            <w:vAlign w:val="center"/>
          </w:tcPr>
          <w:p w14:paraId="57B6D5BA">
            <w:pPr>
              <w:keepNext w:val="0"/>
              <w:keepLines w:val="0"/>
              <w:widowControl/>
              <w:suppressLineNumbers w:val="0"/>
              <w:jc w:val="center"/>
              <w:textAlignment w:val="center"/>
              <w:rPr>
                <w:rFonts w:ascii="宋体" w:hAnsi="宋体" w:eastAsia="宋体" w:cs="宋体"/>
                <w:b/>
                <w:bCs/>
                <w:color w:val="000000"/>
                <w:kern w:val="0"/>
                <w:sz w:val="15"/>
                <w:szCs w:val="15"/>
                <w:lang w:bidi="ar"/>
              </w:rPr>
            </w:pPr>
            <w:r>
              <w:rPr>
                <w:rFonts w:hint="eastAsia" w:ascii="宋体" w:hAnsi="宋体" w:eastAsia="宋体" w:cs="宋体"/>
                <w:b/>
                <w:bCs/>
                <w:i w:val="0"/>
                <w:iCs w:val="0"/>
                <w:color w:val="000000"/>
                <w:kern w:val="0"/>
                <w:sz w:val="15"/>
                <w:szCs w:val="15"/>
                <w:u w:val="none"/>
                <w:lang w:val="en-US" w:eastAsia="zh-CN" w:bidi="ar"/>
              </w:rPr>
              <w:t>48</w:t>
            </w:r>
          </w:p>
        </w:tc>
        <w:tc>
          <w:tcPr>
            <w:tcW w:w="277" w:type="pct"/>
            <w:tcBorders>
              <w:tl2br w:val="nil"/>
              <w:tr2bl w:val="nil"/>
            </w:tcBorders>
            <w:shd w:val="clear" w:color="auto" w:fill="auto"/>
            <w:noWrap/>
            <w:vAlign w:val="center"/>
          </w:tcPr>
          <w:p w14:paraId="77EE4490">
            <w:pPr>
              <w:keepNext w:val="0"/>
              <w:keepLines w:val="0"/>
              <w:widowControl/>
              <w:suppressLineNumbers w:val="0"/>
              <w:jc w:val="center"/>
              <w:textAlignment w:val="center"/>
              <w:rPr>
                <w:rFonts w:ascii="宋体" w:hAnsi="宋体" w:eastAsia="宋体" w:cs="宋体"/>
                <w:b/>
                <w:bCs/>
                <w:color w:val="000000"/>
                <w:kern w:val="0"/>
                <w:sz w:val="15"/>
                <w:szCs w:val="15"/>
                <w:lang w:bidi="ar"/>
              </w:rPr>
            </w:pPr>
            <w:r>
              <w:rPr>
                <w:rFonts w:hint="eastAsia" w:ascii="宋体" w:hAnsi="宋体" w:eastAsia="宋体" w:cs="宋体"/>
                <w:b/>
                <w:bCs/>
                <w:i w:val="0"/>
                <w:iCs w:val="0"/>
                <w:color w:val="000000"/>
                <w:kern w:val="0"/>
                <w:sz w:val="15"/>
                <w:szCs w:val="15"/>
                <w:u w:val="none"/>
                <w:lang w:val="en-US" w:eastAsia="zh-CN" w:bidi="ar"/>
              </w:rPr>
              <w:t>175</w:t>
            </w:r>
          </w:p>
        </w:tc>
        <w:tc>
          <w:tcPr>
            <w:tcW w:w="253" w:type="pct"/>
            <w:tcBorders>
              <w:tl2br w:val="nil"/>
              <w:tr2bl w:val="nil"/>
            </w:tcBorders>
            <w:shd w:val="clear" w:color="auto" w:fill="auto"/>
            <w:noWrap/>
            <w:vAlign w:val="center"/>
          </w:tcPr>
          <w:p w14:paraId="16E75E8D">
            <w:pPr>
              <w:keepNext w:val="0"/>
              <w:keepLines w:val="0"/>
              <w:widowControl/>
              <w:suppressLineNumbers w:val="0"/>
              <w:jc w:val="center"/>
              <w:textAlignment w:val="center"/>
              <w:rPr>
                <w:rFonts w:ascii="宋体" w:hAnsi="宋体" w:eastAsia="宋体" w:cs="宋体"/>
                <w:b/>
                <w:bCs/>
                <w:color w:val="000000"/>
                <w:kern w:val="0"/>
                <w:sz w:val="15"/>
                <w:szCs w:val="15"/>
                <w:lang w:bidi="ar"/>
              </w:rPr>
            </w:pPr>
            <w:r>
              <w:rPr>
                <w:rFonts w:hint="eastAsia" w:ascii="宋体" w:hAnsi="宋体" w:eastAsia="宋体" w:cs="宋体"/>
                <w:b/>
                <w:bCs/>
                <w:i w:val="0"/>
                <w:iCs w:val="0"/>
                <w:color w:val="000000"/>
                <w:kern w:val="0"/>
                <w:sz w:val="15"/>
                <w:szCs w:val="15"/>
                <w:u w:val="none"/>
                <w:lang w:val="en-US" w:eastAsia="zh-CN" w:bidi="ar"/>
              </w:rPr>
              <w:t>69</w:t>
            </w:r>
          </w:p>
        </w:tc>
        <w:tc>
          <w:tcPr>
            <w:tcW w:w="289" w:type="pct"/>
            <w:tcBorders>
              <w:tl2br w:val="nil"/>
              <w:tr2bl w:val="nil"/>
            </w:tcBorders>
            <w:shd w:val="clear" w:color="auto" w:fill="auto"/>
            <w:noWrap/>
            <w:vAlign w:val="center"/>
          </w:tcPr>
          <w:p w14:paraId="1CB51614">
            <w:pPr>
              <w:keepNext w:val="0"/>
              <w:keepLines w:val="0"/>
              <w:widowControl/>
              <w:suppressLineNumbers w:val="0"/>
              <w:jc w:val="center"/>
              <w:textAlignment w:val="center"/>
              <w:rPr>
                <w:rFonts w:ascii="宋体" w:hAnsi="宋体" w:eastAsia="宋体" w:cs="宋体"/>
                <w:b/>
                <w:bCs/>
                <w:color w:val="000000"/>
                <w:kern w:val="0"/>
                <w:sz w:val="15"/>
                <w:szCs w:val="15"/>
                <w:lang w:bidi="ar"/>
              </w:rPr>
            </w:pPr>
            <w:r>
              <w:rPr>
                <w:rFonts w:hint="eastAsia" w:ascii="宋体" w:hAnsi="宋体" w:eastAsia="宋体" w:cs="宋体"/>
                <w:b/>
                <w:bCs/>
                <w:i w:val="0"/>
                <w:iCs w:val="0"/>
                <w:color w:val="000000"/>
                <w:kern w:val="0"/>
                <w:sz w:val="15"/>
                <w:szCs w:val="15"/>
                <w:u w:val="none"/>
                <w:lang w:val="en-US" w:eastAsia="zh-CN" w:bidi="ar"/>
              </w:rPr>
              <w:t>253</w:t>
            </w:r>
          </w:p>
        </w:tc>
        <w:tc>
          <w:tcPr>
            <w:tcW w:w="290" w:type="pct"/>
            <w:tcBorders>
              <w:tl2br w:val="nil"/>
              <w:tr2bl w:val="nil"/>
            </w:tcBorders>
            <w:shd w:val="clear" w:color="auto" w:fill="auto"/>
            <w:noWrap/>
            <w:vAlign w:val="center"/>
          </w:tcPr>
          <w:p w14:paraId="767C640F">
            <w:pPr>
              <w:keepNext w:val="0"/>
              <w:keepLines w:val="0"/>
              <w:widowControl/>
              <w:suppressLineNumbers w:val="0"/>
              <w:jc w:val="center"/>
              <w:textAlignment w:val="center"/>
              <w:rPr>
                <w:rFonts w:ascii="宋体" w:hAnsi="宋体" w:eastAsia="宋体" w:cs="宋体"/>
                <w:b/>
                <w:bCs/>
                <w:color w:val="000000"/>
                <w:kern w:val="0"/>
                <w:sz w:val="15"/>
                <w:szCs w:val="15"/>
                <w:lang w:bidi="ar"/>
              </w:rPr>
            </w:pPr>
            <w:r>
              <w:rPr>
                <w:rFonts w:hint="eastAsia" w:ascii="宋体" w:hAnsi="宋体" w:eastAsia="宋体" w:cs="宋体"/>
                <w:b/>
                <w:bCs/>
                <w:i w:val="0"/>
                <w:iCs w:val="0"/>
                <w:color w:val="000000"/>
                <w:kern w:val="0"/>
                <w:sz w:val="15"/>
                <w:szCs w:val="15"/>
                <w:u w:val="none"/>
                <w:lang w:val="en-US" w:eastAsia="zh-CN" w:bidi="ar"/>
              </w:rPr>
              <w:t>45</w:t>
            </w:r>
          </w:p>
        </w:tc>
        <w:tc>
          <w:tcPr>
            <w:tcW w:w="268" w:type="pct"/>
            <w:tcBorders>
              <w:tl2br w:val="nil"/>
              <w:tr2bl w:val="nil"/>
            </w:tcBorders>
            <w:shd w:val="clear" w:color="auto" w:fill="auto"/>
            <w:noWrap/>
            <w:vAlign w:val="center"/>
          </w:tcPr>
          <w:p w14:paraId="11E97C78">
            <w:pPr>
              <w:keepNext w:val="0"/>
              <w:keepLines w:val="0"/>
              <w:widowControl/>
              <w:suppressLineNumbers w:val="0"/>
              <w:jc w:val="center"/>
              <w:textAlignment w:val="center"/>
              <w:rPr>
                <w:rFonts w:ascii="宋体" w:hAnsi="宋体" w:eastAsia="宋体" w:cs="宋体"/>
                <w:b/>
                <w:bCs/>
                <w:color w:val="000000"/>
                <w:kern w:val="0"/>
                <w:sz w:val="15"/>
                <w:szCs w:val="15"/>
                <w:lang w:bidi="ar"/>
              </w:rPr>
            </w:pPr>
            <w:r>
              <w:rPr>
                <w:rFonts w:hint="eastAsia" w:ascii="宋体" w:hAnsi="宋体" w:eastAsia="宋体" w:cs="宋体"/>
                <w:b/>
                <w:bCs/>
                <w:i w:val="0"/>
                <w:iCs w:val="0"/>
                <w:color w:val="000000"/>
                <w:kern w:val="0"/>
                <w:sz w:val="15"/>
                <w:szCs w:val="15"/>
                <w:u w:val="none"/>
                <w:lang w:val="en-US" w:eastAsia="zh-CN" w:bidi="ar"/>
              </w:rPr>
              <w:t>98</w:t>
            </w:r>
          </w:p>
        </w:tc>
        <w:tc>
          <w:tcPr>
            <w:tcW w:w="303" w:type="pct"/>
            <w:tcBorders>
              <w:tl2br w:val="nil"/>
              <w:tr2bl w:val="nil"/>
            </w:tcBorders>
            <w:shd w:val="clear" w:color="auto" w:fill="auto"/>
            <w:noWrap/>
            <w:vAlign w:val="center"/>
          </w:tcPr>
          <w:p w14:paraId="222B0031">
            <w:pPr>
              <w:keepNext w:val="0"/>
              <w:keepLines w:val="0"/>
              <w:widowControl/>
              <w:suppressLineNumbers w:val="0"/>
              <w:jc w:val="center"/>
              <w:textAlignment w:val="center"/>
              <w:rPr>
                <w:rFonts w:ascii="宋体" w:hAnsi="宋体" w:eastAsia="宋体" w:cs="宋体"/>
                <w:b/>
                <w:bCs/>
                <w:color w:val="000000"/>
                <w:kern w:val="0"/>
                <w:sz w:val="15"/>
                <w:szCs w:val="15"/>
                <w:lang w:bidi="ar"/>
              </w:rPr>
            </w:pPr>
            <w:r>
              <w:rPr>
                <w:rFonts w:hint="eastAsia" w:ascii="宋体" w:hAnsi="宋体" w:eastAsia="宋体" w:cs="宋体"/>
                <w:b/>
                <w:bCs/>
                <w:i w:val="0"/>
                <w:iCs w:val="0"/>
                <w:color w:val="000000"/>
                <w:kern w:val="0"/>
                <w:sz w:val="15"/>
                <w:szCs w:val="15"/>
                <w:u w:val="none"/>
                <w:lang w:val="en-US" w:eastAsia="zh-CN" w:bidi="ar"/>
              </w:rPr>
              <w:t>118</w:t>
            </w:r>
          </w:p>
        </w:tc>
        <w:tc>
          <w:tcPr>
            <w:tcW w:w="294" w:type="pct"/>
            <w:tcBorders>
              <w:tl2br w:val="nil"/>
              <w:tr2bl w:val="nil"/>
            </w:tcBorders>
            <w:shd w:val="clear" w:color="auto" w:fill="auto"/>
            <w:noWrap/>
            <w:vAlign w:val="center"/>
          </w:tcPr>
          <w:p w14:paraId="6AD06E02">
            <w:pPr>
              <w:keepNext w:val="0"/>
              <w:keepLines w:val="0"/>
              <w:widowControl/>
              <w:suppressLineNumbers w:val="0"/>
              <w:jc w:val="center"/>
              <w:textAlignment w:val="center"/>
              <w:rPr>
                <w:rFonts w:ascii="宋体" w:hAnsi="宋体" w:eastAsia="宋体" w:cs="宋体"/>
                <w:b/>
                <w:bCs/>
                <w:color w:val="000000"/>
                <w:kern w:val="0"/>
                <w:sz w:val="15"/>
                <w:szCs w:val="15"/>
                <w:lang w:bidi="ar"/>
              </w:rPr>
            </w:pPr>
            <w:r>
              <w:rPr>
                <w:rFonts w:hint="eastAsia" w:ascii="宋体" w:hAnsi="宋体" w:eastAsia="宋体" w:cs="宋体"/>
                <w:b/>
                <w:bCs/>
                <w:i w:val="0"/>
                <w:iCs w:val="0"/>
                <w:color w:val="000000"/>
                <w:kern w:val="0"/>
                <w:sz w:val="15"/>
                <w:szCs w:val="15"/>
                <w:u w:val="none"/>
                <w:lang w:val="en-US" w:eastAsia="zh-CN" w:bidi="ar"/>
              </w:rPr>
              <w:t>149</w:t>
            </w:r>
          </w:p>
        </w:tc>
        <w:tc>
          <w:tcPr>
            <w:tcW w:w="241" w:type="pct"/>
            <w:tcBorders>
              <w:tl2br w:val="nil"/>
              <w:tr2bl w:val="nil"/>
            </w:tcBorders>
            <w:shd w:val="clear" w:color="auto" w:fill="auto"/>
            <w:noWrap/>
            <w:vAlign w:val="center"/>
          </w:tcPr>
          <w:p w14:paraId="015C4349">
            <w:pPr>
              <w:keepNext w:val="0"/>
              <w:keepLines w:val="0"/>
              <w:widowControl/>
              <w:suppressLineNumbers w:val="0"/>
              <w:jc w:val="center"/>
              <w:textAlignment w:val="center"/>
              <w:rPr>
                <w:rFonts w:ascii="宋体" w:hAnsi="宋体" w:eastAsia="宋体" w:cs="宋体"/>
                <w:b/>
                <w:bCs/>
                <w:color w:val="000000"/>
                <w:kern w:val="0"/>
                <w:sz w:val="15"/>
                <w:szCs w:val="15"/>
                <w:lang w:bidi="ar"/>
              </w:rPr>
            </w:pPr>
            <w:r>
              <w:rPr>
                <w:rFonts w:hint="eastAsia" w:ascii="宋体" w:hAnsi="宋体" w:eastAsia="宋体" w:cs="宋体"/>
                <w:b/>
                <w:bCs/>
                <w:i w:val="0"/>
                <w:iCs w:val="0"/>
                <w:color w:val="000000"/>
                <w:kern w:val="0"/>
                <w:sz w:val="15"/>
                <w:szCs w:val="15"/>
                <w:u w:val="none"/>
                <w:lang w:val="en-US" w:eastAsia="zh-CN" w:bidi="ar"/>
              </w:rPr>
              <w:t>266</w:t>
            </w:r>
          </w:p>
        </w:tc>
        <w:tc>
          <w:tcPr>
            <w:tcW w:w="241" w:type="pct"/>
            <w:tcBorders>
              <w:tl2br w:val="nil"/>
              <w:tr2bl w:val="nil"/>
            </w:tcBorders>
            <w:shd w:val="clear" w:color="auto" w:fill="auto"/>
            <w:noWrap/>
            <w:vAlign w:val="center"/>
          </w:tcPr>
          <w:p w14:paraId="0181ACEB">
            <w:pPr>
              <w:keepNext w:val="0"/>
              <w:keepLines w:val="0"/>
              <w:widowControl/>
              <w:suppressLineNumbers w:val="0"/>
              <w:jc w:val="center"/>
              <w:textAlignment w:val="center"/>
              <w:rPr>
                <w:rFonts w:ascii="宋体" w:hAnsi="宋体" w:eastAsia="宋体" w:cs="宋体"/>
                <w:b/>
                <w:bCs/>
                <w:color w:val="000000"/>
                <w:kern w:val="0"/>
                <w:sz w:val="15"/>
                <w:szCs w:val="15"/>
                <w:lang w:bidi="ar"/>
              </w:rPr>
            </w:pPr>
            <w:r>
              <w:rPr>
                <w:rFonts w:hint="eastAsia" w:ascii="宋体" w:hAnsi="宋体" w:eastAsia="宋体" w:cs="宋体"/>
                <w:b/>
                <w:bCs/>
                <w:i w:val="0"/>
                <w:iCs w:val="0"/>
                <w:color w:val="000000"/>
                <w:kern w:val="0"/>
                <w:sz w:val="15"/>
                <w:szCs w:val="15"/>
                <w:u w:val="none"/>
                <w:lang w:val="en-US" w:eastAsia="zh-CN" w:bidi="ar"/>
              </w:rPr>
              <w:t>111</w:t>
            </w:r>
          </w:p>
        </w:tc>
        <w:tc>
          <w:tcPr>
            <w:tcW w:w="225" w:type="pct"/>
            <w:tcBorders>
              <w:tl2br w:val="nil"/>
              <w:tr2bl w:val="nil"/>
            </w:tcBorders>
            <w:shd w:val="clear" w:color="auto" w:fill="auto"/>
            <w:noWrap/>
            <w:vAlign w:val="center"/>
          </w:tcPr>
          <w:p w14:paraId="275DC961">
            <w:pPr>
              <w:keepNext w:val="0"/>
              <w:keepLines w:val="0"/>
              <w:widowControl/>
              <w:suppressLineNumbers w:val="0"/>
              <w:jc w:val="center"/>
              <w:textAlignment w:val="center"/>
              <w:rPr>
                <w:rFonts w:ascii="宋体" w:hAnsi="宋体" w:eastAsia="宋体" w:cs="宋体"/>
                <w:b/>
                <w:bCs/>
                <w:color w:val="000000"/>
                <w:kern w:val="0"/>
                <w:sz w:val="15"/>
                <w:szCs w:val="15"/>
                <w:lang w:bidi="ar"/>
              </w:rPr>
            </w:pPr>
            <w:r>
              <w:rPr>
                <w:rFonts w:hint="eastAsia" w:ascii="宋体" w:hAnsi="宋体" w:eastAsia="宋体" w:cs="宋体"/>
                <w:b/>
                <w:bCs/>
                <w:i w:val="0"/>
                <w:iCs w:val="0"/>
                <w:color w:val="000000"/>
                <w:kern w:val="0"/>
                <w:sz w:val="15"/>
                <w:szCs w:val="15"/>
                <w:u w:val="none"/>
                <w:lang w:val="en-US" w:eastAsia="zh-CN" w:bidi="ar"/>
              </w:rPr>
              <w:t>150</w:t>
            </w:r>
          </w:p>
        </w:tc>
        <w:tc>
          <w:tcPr>
            <w:tcW w:w="294" w:type="pct"/>
            <w:tcBorders>
              <w:tl2br w:val="nil"/>
              <w:tr2bl w:val="nil"/>
            </w:tcBorders>
            <w:shd w:val="clear" w:color="auto" w:fill="auto"/>
            <w:noWrap/>
            <w:vAlign w:val="center"/>
          </w:tcPr>
          <w:p w14:paraId="4D2AD99E">
            <w:pPr>
              <w:keepNext w:val="0"/>
              <w:keepLines w:val="0"/>
              <w:widowControl/>
              <w:suppressLineNumbers w:val="0"/>
              <w:jc w:val="center"/>
              <w:textAlignment w:val="center"/>
              <w:rPr>
                <w:rFonts w:ascii="宋体" w:hAnsi="宋体" w:eastAsia="宋体" w:cs="宋体"/>
                <w:b/>
                <w:bCs/>
                <w:color w:val="000000"/>
                <w:kern w:val="0"/>
                <w:sz w:val="15"/>
                <w:szCs w:val="15"/>
                <w:lang w:bidi="ar"/>
              </w:rPr>
            </w:pPr>
            <w:r>
              <w:rPr>
                <w:rFonts w:hint="eastAsia" w:ascii="宋体" w:hAnsi="宋体" w:eastAsia="宋体" w:cs="宋体"/>
                <w:b/>
                <w:bCs/>
                <w:i w:val="0"/>
                <w:iCs w:val="0"/>
                <w:color w:val="000000"/>
                <w:kern w:val="0"/>
                <w:sz w:val="15"/>
                <w:szCs w:val="15"/>
                <w:u w:val="none"/>
                <w:lang w:val="en-US" w:eastAsia="zh-CN" w:bidi="ar"/>
              </w:rPr>
              <w:t>111</w:t>
            </w:r>
          </w:p>
        </w:tc>
        <w:tc>
          <w:tcPr>
            <w:tcW w:w="234" w:type="pct"/>
            <w:tcBorders>
              <w:tl2br w:val="nil"/>
              <w:tr2bl w:val="nil"/>
            </w:tcBorders>
            <w:shd w:val="clear" w:color="auto" w:fill="auto"/>
            <w:noWrap/>
            <w:vAlign w:val="center"/>
          </w:tcPr>
          <w:p w14:paraId="2FF587E8">
            <w:pPr>
              <w:keepNext w:val="0"/>
              <w:keepLines w:val="0"/>
              <w:widowControl/>
              <w:suppressLineNumbers w:val="0"/>
              <w:jc w:val="center"/>
              <w:textAlignment w:val="center"/>
              <w:rPr>
                <w:rFonts w:ascii="宋体" w:hAnsi="宋体" w:eastAsia="宋体" w:cs="宋体"/>
                <w:b/>
                <w:bCs/>
                <w:color w:val="000000"/>
                <w:kern w:val="0"/>
                <w:sz w:val="15"/>
                <w:szCs w:val="15"/>
                <w:lang w:bidi="ar"/>
              </w:rPr>
            </w:pPr>
            <w:r>
              <w:rPr>
                <w:rFonts w:hint="eastAsia" w:ascii="宋体" w:hAnsi="宋体" w:eastAsia="宋体" w:cs="宋体"/>
                <w:b/>
                <w:bCs/>
                <w:i w:val="0"/>
                <w:iCs w:val="0"/>
                <w:color w:val="000000"/>
                <w:kern w:val="0"/>
                <w:sz w:val="15"/>
                <w:szCs w:val="15"/>
                <w:u w:val="none"/>
                <w:lang w:val="en-US" w:eastAsia="zh-CN" w:bidi="ar"/>
              </w:rPr>
              <w:t>163</w:t>
            </w:r>
          </w:p>
        </w:tc>
        <w:tc>
          <w:tcPr>
            <w:tcW w:w="294" w:type="pct"/>
            <w:tcBorders>
              <w:tl2br w:val="nil"/>
              <w:tr2bl w:val="nil"/>
            </w:tcBorders>
            <w:shd w:val="clear" w:color="auto" w:fill="auto"/>
            <w:noWrap/>
            <w:vAlign w:val="center"/>
          </w:tcPr>
          <w:p w14:paraId="3EDBD39B">
            <w:pPr>
              <w:keepNext w:val="0"/>
              <w:keepLines w:val="0"/>
              <w:widowControl/>
              <w:suppressLineNumbers w:val="0"/>
              <w:jc w:val="center"/>
              <w:textAlignment w:val="center"/>
              <w:rPr>
                <w:rFonts w:ascii="宋体" w:hAnsi="宋体" w:eastAsia="宋体" w:cs="宋体"/>
                <w:b/>
                <w:bCs/>
                <w:color w:val="000000"/>
                <w:kern w:val="0"/>
                <w:sz w:val="15"/>
                <w:szCs w:val="15"/>
                <w:lang w:bidi="ar"/>
              </w:rPr>
            </w:pPr>
            <w:r>
              <w:rPr>
                <w:rFonts w:hint="eastAsia" w:ascii="宋体" w:hAnsi="宋体" w:eastAsia="宋体" w:cs="宋体"/>
                <w:b/>
                <w:bCs/>
                <w:i w:val="0"/>
                <w:iCs w:val="0"/>
                <w:color w:val="000000"/>
                <w:kern w:val="0"/>
                <w:sz w:val="15"/>
                <w:szCs w:val="15"/>
                <w:u w:val="none"/>
                <w:lang w:val="en-US" w:eastAsia="zh-CN" w:bidi="ar"/>
              </w:rPr>
              <w:t>2229</w:t>
            </w:r>
          </w:p>
        </w:tc>
      </w:tr>
    </w:tbl>
    <w:p w14:paraId="5CC2968E">
      <w:pPr>
        <w:spacing w:line="560" w:lineRule="exact"/>
        <w:jc w:val="left"/>
        <w:textAlignment w:val="baseline"/>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zh-CN"/>
        </w:rPr>
        <w:t>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lang w:val="zh-CN"/>
        </w:rPr>
        <w:t>年</w:t>
      </w:r>
      <w:r>
        <w:rPr>
          <w:rFonts w:hint="eastAsia" w:ascii="仿宋_GB2312" w:hAnsi="仿宋_GB2312" w:eastAsia="仿宋_GB2312" w:cs="仿宋_GB2312"/>
          <w:color w:val="000000"/>
          <w:kern w:val="0"/>
          <w:sz w:val="32"/>
          <w:szCs w:val="32"/>
        </w:rPr>
        <w:t>度</w:t>
      </w:r>
      <w:r>
        <w:rPr>
          <w:rFonts w:hint="eastAsia" w:ascii="仿宋_GB2312" w:hAnsi="仿宋_GB2312" w:eastAsia="仿宋_GB2312" w:cs="仿宋_GB2312"/>
          <w:color w:val="000000"/>
          <w:kern w:val="0"/>
          <w:sz w:val="32"/>
          <w:szCs w:val="32"/>
          <w:lang w:val="zh-CN"/>
        </w:rPr>
        <w:t>妇联专职社会工作者年终考核统计</w:t>
      </w:r>
      <w:r>
        <w:rPr>
          <w:rFonts w:hint="eastAsia" w:ascii="仿宋_GB2312" w:hAnsi="仿宋_GB2312" w:eastAsia="仿宋_GB2312" w:cs="仿宋_GB2312"/>
          <w:color w:val="000000"/>
          <w:kern w:val="0"/>
          <w:sz w:val="32"/>
          <w:szCs w:val="32"/>
        </w:rPr>
        <w:t>情况详见图1：</w:t>
      </w:r>
    </w:p>
    <w:p w14:paraId="35905CF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kern w:val="0"/>
          <w:sz w:val="22"/>
          <w:szCs w:val="24"/>
        </w:rPr>
      </w:pPr>
      <w:r>
        <w:drawing>
          <wp:inline distT="0" distB="0" distL="114300" distR="114300">
            <wp:extent cx="5273040" cy="1816100"/>
            <wp:effectExtent l="4445" t="4445" r="5715" b="825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03F6D9B9">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根据区、街岗位需求，本项目共设置28人。其中督导岗位3人、机关岗位4人、街道岗位21人达100%。目前，街道妇联中什刹海、天桥、新街口、陶然亭、月坛、展览路、广外、广内街道配备专职社工2人，德胜、西长安街、大栅栏、金融街、椿树、牛街、白纸坊街道配备专职社工1人。</w:t>
      </w:r>
    </w:p>
    <w:p w14:paraId="20B166A2">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四、绩效评价指标分析</w:t>
      </w:r>
    </w:p>
    <w:p w14:paraId="7B5E4E2F">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（一）项目决策情况。</w:t>
      </w:r>
    </w:p>
    <w:p w14:paraId="03ED7FB9">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区妇联通过公开招标方式委托北京市西城区悦群社会工作事务所，向西城区15个街道妇联组织输送专职社区工作者，协助完成区妇联组织在各街道的日常管理工作。</w:t>
      </w:r>
    </w:p>
    <w:p w14:paraId="76A03EFE">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en-US" w:eastAsia="zh-CN"/>
        </w:rPr>
        <w:t>(二）</w:t>
      </w:r>
      <w:r>
        <w:rPr>
          <w:rFonts w:hint="eastAsia" w:ascii="宋体" w:hAnsi="宋体" w:eastAsia="宋体" w:cs="宋体"/>
          <w:color w:val="000000"/>
          <w:kern w:val="0"/>
          <w:sz w:val="22"/>
          <w:szCs w:val="24"/>
          <w:lang w:val="zh-CN" w:eastAsia="zh-CN"/>
        </w:rPr>
        <w:t>项目过程情况。</w:t>
      </w:r>
    </w:p>
    <w:p w14:paraId="4CA1A2F7">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以“五位一体”的方式，通过规范化、专业化的服务，提高妇联组织在社会基层提供高质量专业化的服务。</w:t>
      </w:r>
    </w:p>
    <w:p w14:paraId="1A873B94">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（三）项目产出情况。</w:t>
      </w:r>
    </w:p>
    <w:p w14:paraId="7D04B3EB">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1.按照合同，15个街道各配备1-2名社会工作者，共计2</w:t>
      </w:r>
      <w:r>
        <w:rPr>
          <w:rFonts w:hint="eastAsia" w:ascii="宋体" w:hAnsi="宋体" w:eastAsia="宋体" w:cs="宋体"/>
          <w:color w:val="000000"/>
          <w:kern w:val="0"/>
          <w:sz w:val="22"/>
          <w:szCs w:val="24"/>
          <w:lang w:val="en-US" w:eastAsia="zh-CN"/>
        </w:rPr>
        <w:t>8</w:t>
      </w:r>
      <w:r>
        <w:rPr>
          <w:rFonts w:hint="eastAsia" w:ascii="宋体" w:hAnsi="宋体" w:eastAsia="宋体" w:cs="宋体"/>
          <w:color w:val="000000"/>
          <w:kern w:val="0"/>
          <w:sz w:val="22"/>
          <w:szCs w:val="24"/>
          <w:lang w:val="zh-CN" w:eastAsia="zh-CN"/>
        </w:rPr>
        <w:t>名。</w:t>
      </w:r>
    </w:p>
    <w:p w14:paraId="55002E35">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2.实际上岗专职工作者2</w:t>
      </w:r>
      <w:r>
        <w:rPr>
          <w:rFonts w:hint="eastAsia" w:ascii="宋体" w:hAnsi="宋体" w:eastAsia="宋体" w:cs="宋体"/>
          <w:color w:val="000000"/>
          <w:kern w:val="0"/>
          <w:sz w:val="22"/>
          <w:szCs w:val="24"/>
          <w:lang w:val="en-US" w:eastAsia="zh-CN"/>
        </w:rPr>
        <w:t>8</w:t>
      </w:r>
      <w:r>
        <w:rPr>
          <w:rFonts w:hint="eastAsia" w:ascii="宋体" w:hAnsi="宋体" w:eastAsia="宋体" w:cs="宋体"/>
          <w:color w:val="000000"/>
          <w:kern w:val="0"/>
          <w:sz w:val="22"/>
          <w:szCs w:val="24"/>
          <w:lang w:val="zh-CN" w:eastAsia="zh-CN"/>
        </w:rPr>
        <w:t>人，其中督导岗位</w:t>
      </w: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lang w:val="zh-CN" w:eastAsia="zh-CN"/>
        </w:rPr>
        <w:t>人，区妇联</w:t>
      </w:r>
      <w:r>
        <w:rPr>
          <w:rFonts w:hint="eastAsia" w:ascii="宋体" w:hAnsi="宋体" w:eastAsia="宋体" w:cs="宋体"/>
          <w:color w:val="000000"/>
          <w:kern w:val="0"/>
          <w:sz w:val="22"/>
          <w:szCs w:val="24"/>
          <w:lang w:val="en-US" w:eastAsia="zh-CN"/>
        </w:rPr>
        <w:t>4</w:t>
      </w:r>
      <w:r>
        <w:rPr>
          <w:rFonts w:hint="eastAsia" w:ascii="宋体" w:hAnsi="宋体" w:eastAsia="宋体" w:cs="宋体"/>
          <w:color w:val="000000"/>
          <w:kern w:val="0"/>
          <w:sz w:val="22"/>
          <w:szCs w:val="24"/>
          <w:lang w:val="zh-CN" w:eastAsia="zh-CN"/>
        </w:rPr>
        <w:t>人，街道妇联2</w:t>
      </w:r>
      <w:r>
        <w:rPr>
          <w:rFonts w:hint="eastAsia" w:ascii="宋体" w:hAnsi="宋体" w:eastAsia="宋体" w:cs="宋体"/>
          <w:color w:val="000000"/>
          <w:kern w:val="0"/>
          <w:sz w:val="22"/>
          <w:szCs w:val="24"/>
          <w:lang w:val="en-US" w:eastAsia="zh-CN"/>
        </w:rPr>
        <w:t>1</w:t>
      </w:r>
      <w:r>
        <w:rPr>
          <w:rFonts w:hint="eastAsia" w:ascii="宋体" w:hAnsi="宋体" w:eastAsia="宋体" w:cs="宋体"/>
          <w:color w:val="000000"/>
          <w:kern w:val="0"/>
          <w:sz w:val="22"/>
          <w:szCs w:val="24"/>
          <w:lang w:val="zh-CN" w:eastAsia="zh-CN"/>
        </w:rPr>
        <w:t>人。</w:t>
      </w:r>
    </w:p>
    <w:p w14:paraId="6C31896B">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3.15个街道均配备专职社工1-2名。</w:t>
      </w:r>
    </w:p>
    <w:p w14:paraId="26F194E2">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（四）项目效益情况。</w:t>
      </w:r>
    </w:p>
    <w:p w14:paraId="5069746B">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社会效益：</w:t>
      </w:r>
    </w:p>
    <w:p w14:paraId="13F98EB8">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 xml:space="preserve">1.各街道以“最美家庭”评选活动为载体，宣传培养和谐家风。通过微信公众号进行宣传报道。线下活动通过讲“最美家庭”故事，让妇女和家庭在参与寻找的过程中相互学习欣赏，增进家人之间沟通，促进和谐家庭建设。  </w:t>
      </w:r>
    </w:p>
    <w:p w14:paraId="20417758">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2.开展妇女儿童合法权益工作，启动两癌筛查，丰富地区内妇女文化活动，关注女性就业。各街道多次组织地区内妇女开展健康讲座、手工编织等一系列活动。</w:t>
      </w:r>
    </w:p>
    <w:p w14:paraId="6E7C912A">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3.落实困难儿童扶助工作，对地区内贫困儿童进行慰问，送慰问金，组织献爱心募捐活动等等。在六一期间各街道以多种慰问形式对单亲、孤残、特困儿童进行走访慰问，鼓励孩子们树立良好的生活信心，自立自强，勤奋学习。</w:t>
      </w:r>
    </w:p>
    <w:p w14:paraId="2D7E6DC9">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可持续影响指标效益:</w:t>
      </w:r>
    </w:p>
    <w:p w14:paraId="75988A05">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1.建立完善的人员管理制度，保证项目有序开展；例如：①钉钉考勤管理制度；②绩效考评制度；③薪酬管理制度；④财务管理制度；⑤奖惩制度；⑥培训制度；⑦档案管理制度；⑧员工聘用管理制度；⑨重大事项报告制度等。</w:t>
      </w:r>
    </w:p>
    <w:p w14:paraId="21768F7F">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2.服务对象认可服务工作，并通过各类服务逐步进行改善；各妇联岗位社工通过日常工作开展，使服务对象的生活能力、心理状态、工作态度等得到一定程度的改善，并将各类服务活动系统化、模式化，逐步形成各地区的品牌项目。</w:t>
      </w:r>
    </w:p>
    <w:p w14:paraId="07AD92EC">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3.严格遵循相关政策法规开展服务工作，并通过服务积极推动政策调整。</w:t>
      </w:r>
    </w:p>
    <w:p w14:paraId="71201A8B">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妇联岗位社工全部参与过各驻点街道以及机构开展的相关政策能力培训，在服务过程中能严格遵守政策规定，同时根据日常服务情况积极建言献策，为服务对象争取更优质的服务。</w:t>
      </w:r>
    </w:p>
    <w:p w14:paraId="561F9E52">
      <w:pPr>
        <w:numPr>
          <w:ilvl w:val="0"/>
          <w:numId w:val="0"/>
        </w:numPr>
        <w:spacing w:line="600" w:lineRule="exact"/>
        <w:ind w:left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lang w:val="en-US" w:eastAsia="zh-CN"/>
        </w:rPr>
        <w:t>五、</w:t>
      </w:r>
      <w:r>
        <w:rPr>
          <w:rFonts w:hint="eastAsia" w:ascii="宋体" w:hAnsi="宋体" w:eastAsia="宋体" w:cs="宋体"/>
          <w:b/>
          <w:color w:val="000000"/>
          <w:kern w:val="0"/>
          <w:sz w:val="22"/>
          <w:szCs w:val="24"/>
        </w:rPr>
        <w:t>主要经验及做法、存在的问题及原因分析</w:t>
      </w:r>
    </w:p>
    <w:p w14:paraId="0D614C59">
      <w:pPr>
        <w:spacing w:line="600" w:lineRule="exact"/>
        <w:ind w:firstLine="440" w:firstLineChars="200"/>
        <w:outlineLvl w:val="0"/>
        <w:rPr>
          <w:rFonts w:hint="default" w:ascii="宋体" w:hAnsi="宋体" w:eastAsia="宋体" w:cs="宋体"/>
          <w:color w:val="000000"/>
          <w:kern w:val="0"/>
          <w:sz w:val="22"/>
          <w:szCs w:val="24"/>
          <w:lang w:val="en-US" w:eastAsia="zh-CN"/>
        </w:rPr>
      </w:pPr>
      <w:r>
        <w:rPr>
          <w:rFonts w:hint="eastAsia" w:ascii="宋体" w:hAnsi="宋体" w:eastAsia="宋体" w:cs="宋体"/>
          <w:color w:val="000000"/>
          <w:kern w:val="0"/>
          <w:sz w:val="22"/>
          <w:szCs w:val="24"/>
          <w:lang w:val="zh-CN" w:eastAsia="zh-CN"/>
        </w:rPr>
        <w:t>（一）项目执行效果评估</w:t>
      </w:r>
      <w:r>
        <w:rPr>
          <w:rFonts w:hint="eastAsia" w:ascii="宋体" w:hAnsi="宋体" w:eastAsia="宋体" w:cs="宋体"/>
          <w:color w:val="000000"/>
          <w:kern w:val="0"/>
          <w:sz w:val="22"/>
          <w:szCs w:val="24"/>
          <w:lang w:val="en-US" w:eastAsia="zh-CN"/>
        </w:rPr>
        <w:t>覆盖不够完全</w:t>
      </w:r>
    </w:p>
    <w:p w14:paraId="65834716">
      <w:pPr>
        <w:spacing w:line="600" w:lineRule="exact"/>
        <w:ind w:firstLine="440" w:firstLineChars="200"/>
        <w:outlineLvl w:val="0"/>
        <w:rPr>
          <w:rFonts w:hint="default" w:ascii="宋体" w:hAnsi="宋体" w:eastAsia="宋体" w:cs="宋体"/>
          <w:color w:val="000000"/>
          <w:kern w:val="0"/>
          <w:sz w:val="22"/>
          <w:szCs w:val="24"/>
          <w:lang w:val="en-US" w:eastAsia="zh-CN"/>
        </w:rPr>
      </w:pPr>
      <w:r>
        <w:rPr>
          <w:rFonts w:hint="eastAsia" w:ascii="宋体" w:hAnsi="宋体" w:eastAsia="宋体" w:cs="宋体"/>
          <w:color w:val="000000"/>
          <w:kern w:val="0"/>
          <w:sz w:val="22"/>
          <w:szCs w:val="24"/>
          <w:lang w:val="zh-CN" w:eastAsia="zh-CN"/>
        </w:rPr>
        <w:t>项目实施后的效果评估工作未能全面覆盖，</w:t>
      </w:r>
      <w:r>
        <w:rPr>
          <w:rFonts w:hint="eastAsia" w:ascii="宋体" w:hAnsi="宋体" w:eastAsia="宋体" w:cs="宋体"/>
          <w:color w:val="000000"/>
          <w:kern w:val="0"/>
          <w:sz w:val="22"/>
          <w:szCs w:val="24"/>
          <w:lang w:val="en-US" w:eastAsia="zh-CN"/>
        </w:rPr>
        <w:t>效果评估维度不够，已完成的各项工作、收集的各项数据缺乏深入分析，未能充分揭示项目执行中的优势和弱点。</w:t>
      </w:r>
    </w:p>
    <w:p w14:paraId="70FA95AD">
      <w:pPr>
        <w:numPr>
          <w:ilvl w:val="0"/>
          <w:numId w:val="4"/>
        </w:numPr>
        <w:spacing w:line="600" w:lineRule="exact"/>
        <w:ind w:left="0" w:leftChars="0" w:firstLine="440" w:firstLineChars="200"/>
        <w:outlineLvl w:val="0"/>
        <w:rPr>
          <w:rFonts w:hint="eastAsia" w:ascii="宋体" w:hAnsi="宋体" w:eastAsia="宋体" w:cs="宋体"/>
          <w:color w:val="000000"/>
          <w:kern w:val="0"/>
          <w:sz w:val="22"/>
          <w:szCs w:val="24"/>
          <w:lang w:val="en-US" w:eastAsia="zh-CN"/>
        </w:rPr>
      </w:pPr>
      <w:r>
        <w:rPr>
          <w:rFonts w:hint="eastAsia" w:ascii="宋体" w:hAnsi="宋体" w:eastAsia="宋体" w:cs="宋体"/>
          <w:color w:val="000000"/>
          <w:kern w:val="0"/>
          <w:sz w:val="22"/>
          <w:szCs w:val="24"/>
          <w:lang w:val="en-US" w:eastAsia="zh-CN"/>
        </w:rPr>
        <w:t>妇联社会工作者专业培训不够完善</w:t>
      </w:r>
    </w:p>
    <w:p w14:paraId="49C37AD8">
      <w:pPr>
        <w:spacing w:line="600" w:lineRule="exact"/>
        <w:ind w:firstLine="440" w:firstLineChars="200"/>
        <w:outlineLvl w:val="0"/>
        <w:rPr>
          <w:rFonts w:hint="default" w:ascii="宋体" w:hAnsi="宋体" w:eastAsia="宋体" w:cs="宋体"/>
          <w:color w:val="000000"/>
          <w:kern w:val="0"/>
          <w:sz w:val="22"/>
          <w:szCs w:val="24"/>
          <w:lang w:val="en-US" w:eastAsia="zh-CN"/>
        </w:rPr>
      </w:pPr>
      <w:r>
        <w:rPr>
          <w:rFonts w:hint="eastAsia" w:ascii="宋体" w:hAnsi="宋体" w:eastAsia="宋体" w:cs="宋体"/>
          <w:color w:val="000000"/>
          <w:kern w:val="0"/>
          <w:sz w:val="22"/>
          <w:szCs w:val="24"/>
          <w:lang w:val="en-US" w:eastAsia="zh-CN"/>
        </w:rPr>
        <w:t>当前培训体系、评估效果较单一，专业社工需要掌握协调能力、沟通技巧、心理咨询、专业知识、社会保障政策和法律法规等知识技能，需多元化开展培训，提高培训实用性。</w:t>
      </w:r>
    </w:p>
    <w:p w14:paraId="415B0577">
      <w:pPr>
        <w:numPr>
          <w:ilvl w:val="0"/>
          <w:numId w:val="0"/>
        </w:numPr>
        <w:spacing w:line="600" w:lineRule="exact"/>
        <w:ind w:left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lang w:val="en-US" w:eastAsia="zh-CN"/>
        </w:rPr>
        <w:t>六、</w:t>
      </w:r>
      <w:r>
        <w:rPr>
          <w:rFonts w:hint="eastAsia" w:ascii="宋体" w:hAnsi="宋体" w:eastAsia="宋体" w:cs="宋体"/>
          <w:b/>
          <w:color w:val="000000"/>
          <w:kern w:val="0"/>
          <w:sz w:val="22"/>
          <w:szCs w:val="24"/>
        </w:rPr>
        <w:t>有关建议</w:t>
      </w:r>
      <w:bookmarkStart w:id="2" w:name="_GoBack"/>
      <w:bookmarkEnd w:id="2"/>
    </w:p>
    <w:p w14:paraId="6441BA97">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（一）加强典型宣传推广，发挥服务引领作用</w:t>
      </w:r>
    </w:p>
    <w:p w14:paraId="2D9C324D">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加强先进典型的选树和宣传工作，对充分发挥典型的正面导向作用，形成昂扬向上的工作风气，具有重要意义。结合多种宣传推广途径，不断创新宣传理念、宣传形式和宣传载体，积极利用微信、抖音等新兴媒体，切实提高宣传的覆盖面，增强宣传的渗透力和影响力，推广“树典型，推优秀”的活动计划，协助各街道妇联持续做好疫情常态化防护，让更多群体认识、了解妇女社会工作者，提升社会认同，增强归属感。</w:t>
      </w:r>
    </w:p>
    <w:p w14:paraId="4E27F5CE">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（二）加强社会工作者专业能力培训</w:t>
      </w:r>
    </w:p>
    <w:p w14:paraId="5127C886">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加强培训设计，建立有效的培训效果评估机制，对妇联专职社会工作者进行相关培训和学习，提高她们的专业知识和技能，以致力于探索更多的妇女问题解决方案和策略，需要她们接受持续的培训和学习，以提高她们的专业能力和效率。针对每个街道的不同情况，个性化的不同需求，做好文件的收集、整理、分类、归档等工作，进行档案编号、专人管理及资料保存。同时，遵循资料的形成规律和特点，保持材料之间的有机联系，便于保管和利用。</w:t>
      </w:r>
    </w:p>
    <w:p w14:paraId="11DBE472">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zh-CN" w:eastAsia="zh-CN"/>
        </w:rPr>
        <w:t>（</w:t>
      </w:r>
      <w:r>
        <w:rPr>
          <w:rFonts w:hint="eastAsia" w:ascii="宋体" w:hAnsi="宋体" w:eastAsia="宋体" w:cs="宋体"/>
          <w:color w:val="000000"/>
          <w:kern w:val="0"/>
          <w:sz w:val="22"/>
          <w:szCs w:val="24"/>
          <w:lang w:val="en-US" w:eastAsia="zh-CN"/>
        </w:rPr>
        <w:t>三</w:t>
      </w:r>
      <w:r>
        <w:rPr>
          <w:rFonts w:hint="eastAsia" w:ascii="宋体" w:hAnsi="宋体" w:eastAsia="宋体" w:cs="宋体"/>
          <w:color w:val="000000"/>
          <w:kern w:val="0"/>
          <w:sz w:val="22"/>
          <w:szCs w:val="24"/>
          <w:lang w:val="zh-CN" w:eastAsia="zh-CN"/>
        </w:rPr>
        <w:t>）</w:t>
      </w:r>
      <w:r>
        <w:rPr>
          <w:rFonts w:hint="eastAsia" w:ascii="宋体" w:hAnsi="宋体" w:eastAsia="宋体" w:cs="宋体"/>
          <w:color w:val="000000"/>
          <w:kern w:val="0"/>
          <w:sz w:val="22"/>
          <w:szCs w:val="24"/>
          <w:lang w:val="en-US" w:eastAsia="zh-CN"/>
        </w:rPr>
        <w:t>及时</w:t>
      </w:r>
      <w:r>
        <w:rPr>
          <w:rFonts w:hint="eastAsia" w:ascii="宋体" w:hAnsi="宋体" w:eastAsia="宋体" w:cs="宋体"/>
          <w:color w:val="000000"/>
          <w:kern w:val="0"/>
          <w:sz w:val="22"/>
          <w:szCs w:val="24"/>
          <w:lang w:val="zh-CN" w:eastAsia="zh-CN"/>
        </w:rPr>
        <w:t>开展复盘及评估考核工作</w:t>
      </w:r>
    </w:p>
    <w:p w14:paraId="6F03AA34">
      <w:pPr>
        <w:spacing w:line="600" w:lineRule="exact"/>
        <w:ind w:firstLine="440" w:firstLineChars="200"/>
        <w:outlineLvl w:val="0"/>
        <w:rPr>
          <w:rFonts w:hint="eastAsia" w:ascii="宋体" w:hAnsi="宋体" w:eastAsia="宋体" w:cs="宋体"/>
          <w:color w:val="000000"/>
          <w:kern w:val="0"/>
          <w:sz w:val="22"/>
          <w:szCs w:val="24"/>
          <w:lang w:val="zh-CN" w:eastAsia="zh-CN"/>
        </w:rPr>
      </w:pPr>
      <w:r>
        <w:rPr>
          <w:rFonts w:hint="eastAsia" w:ascii="宋体" w:hAnsi="宋体" w:eastAsia="宋体" w:cs="宋体"/>
          <w:color w:val="000000"/>
          <w:kern w:val="0"/>
          <w:sz w:val="22"/>
          <w:szCs w:val="24"/>
          <w:lang w:val="en-US" w:eastAsia="zh-CN"/>
        </w:rPr>
        <w:t>加强人员管理意识，并重视管理过程中的资料收集工作，</w:t>
      </w:r>
      <w:r>
        <w:rPr>
          <w:rFonts w:hint="eastAsia" w:ascii="宋体" w:hAnsi="宋体" w:eastAsia="宋体" w:cs="宋体"/>
          <w:color w:val="000000"/>
          <w:kern w:val="0"/>
          <w:sz w:val="22"/>
          <w:szCs w:val="24"/>
          <w:lang w:val="zh-CN" w:eastAsia="zh-CN"/>
        </w:rPr>
        <w:t>跟踪和监督工作进度，对工作成果进行评估和总结，协助妇联专职社工在开展实务过程中不断“实践—反思—再实践”。针对项目中发现的问题、不足及困惑，鼓励社工进行深入反思和讨论，以便及时调整策略和方法，并在实践过程中积极解决。</w:t>
      </w:r>
    </w:p>
    <w:p w14:paraId="75E0C2DB">
      <w:pPr>
        <w:numPr>
          <w:ilvl w:val="0"/>
          <w:numId w:val="0"/>
        </w:numPr>
        <w:spacing w:line="600" w:lineRule="exact"/>
        <w:ind w:left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lang w:val="en-US" w:eastAsia="zh-CN"/>
        </w:rPr>
        <w:t>七、</w:t>
      </w:r>
      <w:r>
        <w:rPr>
          <w:rFonts w:hint="eastAsia" w:ascii="宋体" w:hAnsi="宋体" w:eastAsia="宋体" w:cs="宋体"/>
          <w:b/>
          <w:color w:val="000000"/>
          <w:kern w:val="0"/>
          <w:sz w:val="22"/>
          <w:szCs w:val="24"/>
        </w:rPr>
        <w:t>其他需要说明的问题</w:t>
      </w:r>
    </w:p>
    <w:p w14:paraId="3069604F">
      <w:pPr>
        <w:spacing w:line="600" w:lineRule="exact"/>
        <w:ind w:firstLine="440" w:firstLineChars="200"/>
        <w:outlineLvl w:val="0"/>
        <w:rPr>
          <w:rFonts w:hint="eastAsia" w:ascii="宋体" w:hAnsi="宋体" w:eastAsia="宋体" w:cs="宋体"/>
          <w:color w:val="000000"/>
          <w:kern w:val="0"/>
          <w:sz w:val="22"/>
          <w:szCs w:val="24"/>
          <w:lang w:val="en-US" w:eastAsia="zh-CN"/>
        </w:rPr>
      </w:pPr>
      <w:r>
        <w:rPr>
          <w:rFonts w:hint="eastAsia" w:ascii="宋体" w:hAnsi="宋体" w:eastAsia="宋体" w:cs="宋体"/>
          <w:color w:val="000000"/>
          <w:kern w:val="0"/>
          <w:sz w:val="22"/>
          <w:szCs w:val="24"/>
          <w:lang w:val="en-US" w:eastAsia="zh-CN"/>
        </w:rPr>
        <w:t>无</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52904">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14:paraId="20F3D570">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607DF5"/>
    <w:multiLevelType w:val="singleLevel"/>
    <w:tmpl w:val="D1607DF5"/>
    <w:lvl w:ilvl="0" w:tentative="0">
      <w:start w:val="2"/>
      <w:numFmt w:val="chineseCounting"/>
      <w:suff w:val="nothing"/>
      <w:lvlText w:val="（%1）"/>
      <w:lvlJc w:val="left"/>
      <w:rPr>
        <w:rFonts w:hint="eastAsia"/>
      </w:rPr>
    </w:lvl>
  </w:abstractNum>
  <w:abstractNum w:abstractNumId="1">
    <w:nsid w:val="D350D148"/>
    <w:multiLevelType w:val="singleLevel"/>
    <w:tmpl w:val="D350D148"/>
    <w:lvl w:ilvl="0" w:tentative="0">
      <w:start w:val="2"/>
      <w:numFmt w:val="chineseCounting"/>
      <w:suff w:val="nothing"/>
      <w:lvlText w:val="（%1）"/>
      <w:lvlJc w:val="left"/>
      <w:rPr>
        <w:rFonts w:hint="eastAsia"/>
      </w:rPr>
    </w:lvl>
  </w:abstractNum>
  <w:abstractNum w:abstractNumId="2">
    <w:nsid w:val="DF299110"/>
    <w:multiLevelType w:val="singleLevel"/>
    <w:tmpl w:val="DF299110"/>
    <w:lvl w:ilvl="0" w:tentative="0">
      <w:start w:val="3"/>
      <w:numFmt w:val="chineseCounting"/>
      <w:suff w:val="nothing"/>
      <w:lvlText w:val="%1、"/>
      <w:lvlJc w:val="left"/>
      <w:rPr>
        <w:rFonts w:hint="eastAsia"/>
      </w:rPr>
    </w:lvl>
  </w:abstractNum>
  <w:abstractNum w:abstractNumId="3">
    <w:nsid w:val="F1F7BCA3"/>
    <w:multiLevelType w:val="singleLevel"/>
    <w:tmpl w:val="F1F7BCA3"/>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xYjc5OGI2NWI5MWU4OWRlMzg1NThjM2MzMWM1NjIifQ=="/>
  </w:docVars>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67C040A"/>
    <w:rsid w:val="0E302481"/>
    <w:rsid w:val="418A227B"/>
    <w:rsid w:val="646342C2"/>
    <w:rsid w:val="79D11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0"/>
    <w:rPr>
      <w:rFonts w:ascii="宋体" w:hAnsi="Courier New" w:cs="Courier New"/>
      <w:szCs w:val="21"/>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b="1"/>
              <a:t>图</a:t>
            </a:r>
            <a:r>
              <a:rPr lang="en-US" altLang="zh-CN" b="1"/>
              <a:t>1  2023</a:t>
            </a:r>
            <a:r>
              <a:rPr lang="zh-CN" altLang="en-US" b="1"/>
              <a:t>年度年终考核统计对比图</a:t>
            </a:r>
            <a:endParaRPr lang="zh-CN" altLang="en-US" b="1"/>
          </a:p>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b="1"/>
              <a:t>                                                                   </a:t>
            </a:r>
            <a:r>
              <a:rPr lang="zh-CN" altLang="en-US" sz="900" b="1"/>
              <a:t>平均分：</a:t>
            </a:r>
            <a:r>
              <a:rPr lang="en-US" altLang="zh-CN" sz="900" b="1"/>
              <a:t>97.455</a:t>
            </a:r>
            <a:r>
              <a:rPr altLang="en-US" sz="900" b="1"/>
              <a:t>分</a:t>
            </a:r>
            <a:endParaRPr lang="en-US" altLang="en-US" sz="900" b="1"/>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图1  2023年度年终考核统计对比图</c:v>
                </c:pt>
              </c:strCache>
            </c:strRef>
          </c:tx>
          <c:spPr>
            <a:solidFill>
              <a:schemeClr val="accent1"/>
            </a:solidFill>
            <a:ln w="19050">
              <a:solidFill>
                <a:schemeClr val="lt1"/>
              </a:solidFill>
            </a:ln>
            <a:effectLst/>
          </c:spPr>
          <c:invertIfNegative val="0"/>
          <c:dLbls>
            <c:dLbl>
              <c:idx val="0"/>
              <c:layout/>
              <c:tx>
                <c:rich>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r>
                      <a:rPr lang="en-US" altLang="zh-CN"/>
                      <a:t>15</a:t>
                    </a:r>
                    <a:endParaRPr lang="en-US" altLang="zh-CN"/>
                  </a:p>
                </c:rich>
              </c:tx>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低于平均分</c:v>
                </c:pt>
                <c:pt idx="1">
                  <c:v>高于平均分</c:v>
                </c:pt>
              </c:strCache>
            </c:strRef>
          </c:cat>
          <c:val>
            <c:numRef>
              <c:f>Sheet1!$B$2:$B$3</c:f>
              <c:numCache>
                <c:formatCode>General</c:formatCode>
                <c:ptCount val="2"/>
                <c:pt idx="0">
                  <c:v>15</c:v>
                </c:pt>
                <c:pt idx="1">
                  <c:v>13</c:v>
                </c:pt>
              </c:numCache>
            </c:numRef>
          </c:val>
        </c:ser>
        <c:dLbls>
          <c:showLegendKey val="0"/>
          <c:showVal val="1"/>
          <c:showCatName val="0"/>
          <c:showSerName val="0"/>
          <c:showPercent val="0"/>
          <c:showBubbleSize val="0"/>
        </c:dLbls>
        <c:gapWidth val="150"/>
        <c:axId val="58299594"/>
        <c:axId val="998391048"/>
      </c:barChart>
      <c:catAx>
        <c:axId val="58299594"/>
        <c:scaling>
          <c:orientation val="minMax"/>
        </c:scaling>
        <c:delete val="0"/>
        <c:axPos val="b"/>
        <c:numFmt formatCode="General" sourceLinked="0"/>
        <c:majorTickMark val="out"/>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8391048"/>
        <c:crosses val="autoZero"/>
        <c:auto val="1"/>
        <c:lblAlgn val="ctr"/>
        <c:lblOffset val="100"/>
        <c:noMultiLvlLbl val="0"/>
      </c:catAx>
      <c:valAx>
        <c:axId val="9983910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829959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3522</Words>
  <Characters>3731</Characters>
  <Lines>8</Lines>
  <Paragraphs>2</Paragraphs>
  <TotalTime>44</TotalTime>
  <ScaleCrop>false</ScaleCrop>
  <LinksUpToDate>false</LinksUpToDate>
  <CharactersWithSpaces>3811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佟汉颖</cp:lastModifiedBy>
  <cp:lastPrinted>2024-02-20T02:21:00Z</cp:lastPrinted>
  <dcterms:modified xsi:type="dcterms:W3CDTF">2024-08-29T02:18:58Z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525A5BA8FCD54607A8E6DA06E4CB39F7_13</vt:lpwstr>
  </property>
</Properties>
</file>