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43BB5">
      <w:pPr>
        <w:keepNext w:val="0"/>
        <w:keepLines w:val="0"/>
        <w:widowControl w:val="0"/>
        <w:suppressLineNumbers w:val="0"/>
        <w:spacing w:before="0" w:beforeAutospacing="0" w:after="0" w:afterAutospacing="0" w:line="560" w:lineRule="exact"/>
        <w:ind w:left="0" w:right="0" w:firstLine="360" w:firstLineChars="100"/>
        <w:jc w:val="center"/>
        <w:rPr>
          <w:rFonts w:hint="eastAsia" w:ascii="华文中宋" w:hAnsi="华文中宋" w:eastAsia="华文中宋" w:cs="华文中宋"/>
          <w:color w:val="000000"/>
          <w:kern w:val="2"/>
          <w:sz w:val="36"/>
          <w:szCs w:val="36"/>
        </w:rPr>
      </w:pPr>
    </w:p>
    <w:p w14:paraId="2EAD24BC">
      <w:pPr>
        <w:keepNext w:val="0"/>
        <w:keepLines w:val="0"/>
        <w:widowControl w:val="0"/>
        <w:suppressLineNumbers w:val="0"/>
        <w:spacing w:before="0" w:beforeAutospacing="0" w:after="0" w:afterAutospacing="0" w:line="560" w:lineRule="exact"/>
        <w:ind w:left="0" w:right="0" w:firstLine="360" w:firstLineChars="100"/>
        <w:jc w:val="center"/>
        <w:rPr>
          <w:rFonts w:hint="eastAsia" w:ascii="华文中宋" w:hAnsi="华文中宋" w:eastAsia="华文中宋" w:cs="华文中宋"/>
          <w:color w:val="000000"/>
          <w:kern w:val="2"/>
          <w:sz w:val="36"/>
          <w:szCs w:val="36"/>
        </w:rPr>
      </w:pPr>
      <w:r>
        <w:rPr>
          <w:rFonts w:hint="eastAsia" w:ascii="华文中宋" w:hAnsi="华文中宋" w:eastAsia="华文中宋" w:cs="华文中宋"/>
          <w:color w:val="000000"/>
          <w:kern w:val="2"/>
          <w:sz w:val="36"/>
          <w:szCs w:val="36"/>
          <w:lang w:val="en-US" w:eastAsia="zh-CN" w:bidi="ar"/>
        </w:rPr>
        <w:t xml:space="preserve"> </w:t>
      </w:r>
    </w:p>
    <w:p w14:paraId="4E09F9E2">
      <w:pPr>
        <w:keepNext w:val="0"/>
        <w:keepLines w:val="0"/>
        <w:widowControl w:val="0"/>
        <w:suppressLineNumbers w:val="0"/>
        <w:spacing w:before="0" w:beforeAutospacing="0" w:after="0" w:afterAutospacing="0" w:line="560" w:lineRule="exact"/>
        <w:ind w:left="0" w:right="0" w:firstLine="360" w:firstLineChars="100"/>
        <w:jc w:val="center"/>
        <w:rPr>
          <w:rFonts w:hint="eastAsia" w:ascii="华文中宋" w:hAnsi="华文中宋" w:eastAsia="华文中宋" w:cs="华文中宋"/>
          <w:color w:val="000000"/>
          <w:kern w:val="2"/>
          <w:sz w:val="36"/>
          <w:szCs w:val="36"/>
        </w:rPr>
      </w:pPr>
      <w:r>
        <w:rPr>
          <w:rFonts w:hint="eastAsia" w:ascii="华文中宋" w:hAnsi="华文中宋" w:eastAsia="华文中宋" w:cs="华文中宋"/>
          <w:color w:val="000000"/>
          <w:kern w:val="2"/>
          <w:sz w:val="36"/>
          <w:szCs w:val="36"/>
          <w:lang w:val="en-US" w:eastAsia="zh-CN" w:bidi="ar"/>
        </w:rPr>
        <w:t xml:space="preserve"> </w:t>
      </w:r>
    </w:p>
    <w:p w14:paraId="4C37FD09">
      <w:pPr>
        <w:keepNext w:val="0"/>
        <w:keepLines w:val="0"/>
        <w:widowControl w:val="0"/>
        <w:suppressLineNumbers w:val="0"/>
        <w:spacing w:before="0" w:beforeAutospacing="0" w:after="0" w:afterAutospacing="0" w:line="560" w:lineRule="exact"/>
        <w:ind w:left="0" w:right="0" w:firstLine="360" w:firstLineChars="100"/>
        <w:jc w:val="center"/>
        <w:rPr>
          <w:rFonts w:hint="eastAsia" w:ascii="华文中宋" w:hAnsi="华文中宋" w:eastAsia="华文中宋" w:cs="华文中宋"/>
          <w:color w:val="000000"/>
          <w:kern w:val="2"/>
          <w:sz w:val="36"/>
          <w:szCs w:val="36"/>
        </w:rPr>
      </w:pPr>
      <w:r>
        <w:rPr>
          <w:rFonts w:hint="eastAsia" w:ascii="华文中宋" w:hAnsi="华文中宋" w:eastAsia="华文中宋" w:cs="华文中宋"/>
          <w:color w:val="000000"/>
          <w:kern w:val="2"/>
          <w:sz w:val="36"/>
          <w:szCs w:val="36"/>
          <w:lang w:val="en-US" w:eastAsia="zh-CN" w:bidi="ar"/>
        </w:rPr>
        <w:t xml:space="preserve"> </w:t>
      </w:r>
    </w:p>
    <w:p w14:paraId="2A5B5B29">
      <w:pPr>
        <w:keepNext w:val="0"/>
        <w:keepLines w:val="0"/>
        <w:widowControl w:val="0"/>
        <w:suppressLineNumbers w:val="0"/>
        <w:spacing w:before="0" w:beforeAutospacing="0" w:after="0" w:afterAutospacing="0" w:line="560" w:lineRule="exact"/>
        <w:ind w:left="0" w:right="0" w:firstLine="360" w:firstLineChars="100"/>
        <w:jc w:val="center"/>
        <w:rPr>
          <w:rFonts w:hint="eastAsia" w:ascii="华文中宋" w:hAnsi="华文中宋" w:eastAsia="华文中宋" w:cs="华文中宋"/>
          <w:color w:val="000000"/>
          <w:kern w:val="2"/>
          <w:sz w:val="36"/>
          <w:szCs w:val="36"/>
        </w:rPr>
      </w:pPr>
      <w:r>
        <w:rPr>
          <w:rFonts w:hint="eastAsia" w:ascii="华文中宋" w:hAnsi="华文中宋" w:eastAsia="华文中宋" w:cs="华文中宋"/>
          <w:color w:val="000000"/>
          <w:kern w:val="2"/>
          <w:sz w:val="36"/>
          <w:szCs w:val="36"/>
          <w:lang w:val="en-US" w:eastAsia="zh-CN" w:bidi="ar"/>
        </w:rPr>
        <w:t xml:space="preserve"> </w:t>
      </w:r>
    </w:p>
    <w:p w14:paraId="5E46F46E">
      <w:pPr>
        <w:keepNext w:val="0"/>
        <w:keepLines w:val="0"/>
        <w:widowControl w:val="0"/>
        <w:suppressLineNumbers w:val="0"/>
        <w:spacing w:before="0" w:beforeAutospacing="0" w:after="0" w:afterAutospacing="0" w:line="560" w:lineRule="exact"/>
        <w:ind w:left="0" w:right="0" w:firstLine="360" w:firstLineChars="100"/>
        <w:jc w:val="center"/>
        <w:rPr>
          <w:rFonts w:hint="eastAsia" w:ascii="华文中宋" w:hAnsi="华文中宋" w:eastAsia="华文中宋" w:cs="华文中宋"/>
          <w:color w:val="000000"/>
          <w:kern w:val="2"/>
          <w:sz w:val="36"/>
          <w:szCs w:val="36"/>
        </w:rPr>
      </w:pPr>
      <w:r>
        <w:rPr>
          <w:rFonts w:hint="eastAsia" w:ascii="华文中宋" w:hAnsi="华文中宋" w:eastAsia="华文中宋" w:cs="华文中宋"/>
          <w:color w:val="000000"/>
          <w:kern w:val="2"/>
          <w:sz w:val="36"/>
          <w:szCs w:val="36"/>
          <w:lang w:val="en-US" w:eastAsia="zh-CN" w:bidi="ar"/>
        </w:rPr>
        <w:t xml:space="preserve"> </w:t>
      </w:r>
    </w:p>
    <w:p w14:paraId="12D9A5E3">
      <w:pPr>
        <w:keepNext w:val="0"/>
        <w:keepLines w:val="0"/>
        <w:widowControl w:val="0"/>
        <w:suppressLineNumbers w:val="0"/>
        <w:spacing w:before="0" w:beforeAutospacing="0" w:after="0" w:afterAutospacing="0" w:line="560" w:lineRule="exact"/>
        <w:ind w:left="0" w:right="0" w:firstLine="520" w:firstLineChars="100"/>
        <w:jc w:val="center"/>
        <w:rPr>
          <w:rFonts w:hint="eastAsia" w:ascii="华文中宋" w:hAnsi="华文中宋" w:eastAsia="华文中宋" w:cs="华文中宋"/>
          <w:color w:val="000000"/>
          <w:kern w:val="2"/>
          <w:sz w:val="52"/>
          <w:szCs w:val="52"/>
        </w:rPr>
      </w:pPr>
      <w:r>
        <w:rPr>
          <w:rFonts w:hint="eastAsia" w:ascii="华文中宋" w:hAnsi="华文中宋" w:eastAsia="华文中宋" w:cs="华文中宋"/>
          <w:color w:val="000000"/>
          <w:kern w:val="2"/>
          <w:sz w:val="52"/>
          <w:szCs w:val="52"/>
          <w:lang w:val="en-US" w:eastAsia="zh-CN" w:bidi="ar"/>
        </w:rPr>
        <w:t>2022年度部门决算填报说明</w:t>
      </w:r>
    </w:p>
    <w:p w14:paraId="7882C828">
      <w:pPr>
        <w:keepNext w:val="0"/>
        <w:keepLines w:val="0"/>
        <w:widowControl w:val="0"/>
        <w:suppressLineNumbers w:val="0"/>
        <w:spacing w:before="0" w:beforeAutospacing="0" w:after="0" w:afterAutospacing="0" w:line="560" w:lineRule="exact"/>
        <w:ind w:left="0" w:right="0" w:firstLine="360" w:firstLineChars="100"/>
        <w:jc w:val="center"/>
        <w:rPr>
          <w:rFonts w:hint="eastAsia" w:ascii="华文中宋" w:hAnsi="华文中宋" w:eastAsia="华文中宋" w:cs="华文中宋"/>
          <w:color w:val="000000"/>
          <w:kern w:val="2"/>
          <w:sz w:val="36"/>
          <w:szCs w:val="36"/>
        </w:rPr>
      </w:pPr>
      <w:r>
        <w:rPr>
          <w:rFonts w:hint="eastAsia" w:ascii="华文中宋" w:hAnsi="华文中宋" w:eastAsia="华文中宋" w:cs="华文中宋"/>
          <w:color w:val="000000"/>
          <w:kern w:val="2"/>
          <w:sz w:val="36"/>
          <w:szCs w:val="36"/>
          <w:lang w:val="en-US" w:eastAsia="zh-CN" w:bidi="ar"/>
        </w:rPr>
        <w:t xml:space="preserve"> </w:t>
      </w:r>
    </w:p>
    <w:p w14:paraId="6097B8D0">
      <w:pPr>
        <w:keepNext w:val="0"/>
        <w:keepLines w:val="0"/>
        <w:widowControl w:val="0"/>
        <w:suppressLineNumbers w:val="0"/>
        <w:spacing w:before="0" w:beforeAutospacing="0" w:after="0" w:afterAutospacing="0" w:line="560" w:lineRule="exact"/>
        <w:ind w:left="0" w:right="0" w:firstLine="360" w:firstLineChars="100"/>
        <w:jc w:val="center"/>
        <w:rPr>
          <w:rFonts w:hint="eastAsia" w:ascii="华文中宋" w:hAnsi="华文中宋" w:eastAsia="华文中宋" w:cs="华文中宋"/>
          <w:color w:val="000000"/>
          <w:kern w:val="2"/>
          <w:sz w:val="36"/>
          <w:szCs w:val="36"/>
        </w:rPr>
      </w:pPr>
      <w:r>
        <w:rPr>
          <w:rFonts w:hint="eastAsia" w:ascii="华文中宋" w:hAnsi="华文中宋" w:eastAsia="华文中宋" w:cs="华文中宋"/>
          <w:color w:val="000000"/>
          <w:kern w:val="2"/>
          <w:sz w:val="36"/>
          <w:szCs w:val="36"/>
          <w:lang w:val="en-US" w:eastAsia="zh-CN" w:bidi="ar"/>
        </w:rPr>
        <w:t xml:space="preserve"> </w:t>
      </w:r>
    </w:p>
    <w:p w14:paraId="0F94DD4A">
      <w:pPr>
        <w:keepNext w:val="0"/>
        <w:keepLines w:val="0"/>
        <w:widowControl w:val="0"/>
        <w:suppressLineNumbers w:val="0"/>
        <w:spacing w:before="0" w:beforeAutospacing="0" w:after="0" w:afterAutospacing="0" w:line="560" w:lineRule="exact"/>
        <w:ind w:left="0" w:right="0" w:firstLine="360" w:firstLineChars="100"/>
        <w:jc w:val="center"/>
        <w:rPr>
          <w:rFonts w:hint="eastAsia" w:ascii="华文中宋" w:hAnsi="华文中宋" w:eastAsia="华文中宋" w:cs="华文中宋"/>
          <w:color w:val="000000"/>
          <w:kern w:val="2"/>
          <w:sz w:val="36"/>
          <w:szCs w:val="36"/>
        </w:rPr>
      </w:pPr>
      <w:r>
        <w:rPr>
          <w:rFonts w:hint="eastAsia" w:ascii="华文中宋" w:hAnsi="华文中宋" w:eastAsia="华文中宋" w:cs="华文中宋"/>
          <w:color w:val="000000"/>
          <w:kern w:val="2"/>
          <w:sz w:val="36"/>
          <w:szCs w:val="36"/>
          <w:lang w:val="en-US" w:eastAsia="zh-CN" w:bidi="ar"/>
        </w:rPr>
        <w:t xml:space="preserve"> </w:t>
      </w:r>
    </w:p>
    <w:p w14:paraId="2EA9B0B1">
      <w:pPr>
        <w:keepNext w:val="0"/>
        <w:keepLines w:val="0"/>
        <w:widowControl w:val="0"/>
        <w:suppressLineNumbers w:val="0"/>
        <w:spacing w:before="0" w:beforeAutospacing="0" w:after="0" w:afterAutospacing="0" w:line="560" w:lineRule="exact"/>
        <w:ind w:left="0" w:right="0" w:firstLine="360" w:firstLineChars="100"/>
        <w:jc w:val="center"/>
        <w:rPr>
          <w:rFonts w:hint="eastAsia" w:ascii="华文中宋" w:hAnsi="华文中宋" w:eastAsia="华文中宋" w:cs="华文中宋"/>
          <w:color w:val="000000"/>
          <w:kern w:val="2"/>
          <w:sz w:val="36"/>
          <w:szCs w:val="36"/>
        </w:rPr>
      </w:pPr>
      <w:r>
        <w:rPr>
          <w:rFonts w:hint="eastAsia" w:ascii="华文中宋" w:hAnsi="华文中宋" w:eastAsia="华文中宋" w:cs="华文中宋"/>
          <w:color w:val="000000"/>
          <w:kern w:val="2"/>
          <w:sz w:val="36"/>
          <w:szCs w:val="36"/>
          <w:lang w:val="en-US" w:eastAsia="zh-CN" w:bidi="ar"/>
        </w:rPr>
        <w:t xml:space="preserve"> </w:t>
      </w:r>
    </w:p>
    <w:p w14:paraId="58E33FDE">
      <w:pPr>
        <w:keepNext w:val="0"/>
        <w:keepLines w:val="0"/>
        <w:widowControl w:val="0"/>
        <w:suppressLineNumbers w:val="0"/>
        <w:spacing w:before="0" w:beforeAutospacing="0" w:after="0" w:afterAutospacing="0" w:line="560" w:lineRule="exact"/>
        <w:ind w:left="0" w:right="0" w:firstLine="360" w:firstLineChars="100"/>
        <w:jc w:val="center"/>
        <w:rPr>
          <w:rFonts w:hint="eastAsia" w:ascii="华文中宋" w:hAnsi="华文中宋" w:eastAsia="华文中宋" w:cs="华文中宋"/>
          <w:color w:val="000000"/>
          <w:kern w:val="2"/>
          <w:sz w:val="36"/>
          <w:szCs w:val="36"/>
        </w:rPr>
      </w:pPr>
      <w:r>
        <w:rPr>
          <w:rFonts w:hint="eastAsia" w:ascii="华文中宋" w:hAnsi="华文中宋" w:eastAsia="华文中宋" w:cs="华文中宋"/>
          <w:color w:val="000000"/>
          <w:kern w:val="2"/>
          <w:sz w:val="36"/>
          <w:szCs w:val="36"/>
          <w:lang w:val="en-US" w:eastAsia="zh-CN" w:bidi="ar"/>
        </w:rPr>
        <w:t xml:space="preserve"> </w:t>
      </w:r>
    </w:p>
    <w:p w14:paraId="3969FD92">
      <w:pPr>
        <w:keepNext w:val="0"/>
        <w:keepLines w:val="0"/>
        <w:widowControl w:val="0"/>
        <w:suppressLineNumbers w:val="0"/>
        <w:spacing w:before="0" w:beforeAutospacing="0" w:after="0" w:afterAutospacing="0" w:line="560" w:lineRule="exact"/>
        <w:ind w:left="0" w:right="0" w:firstLine="360" w:firstLineChars="100"/>
        <w:jc w:val="center"/>
        <w:rPr>
          <w:rFonts w:hint="eastAsia" w:ascii="华文中宋" w:hAnsi="华文中宋" w:eastAsia="华文中宋" w:cs="华文中宋"/>
          <w:color w:val="000000"/>
          <w:kern w:val="2"/>
          <w:sz w:val="36"/>
          <w:szCs w:val="36"/>
        </w:rPr>
      </w:pPr>
      <w:r>
        <w:rPr>
          <w:rFonts w:hint="eastAsia" w:ascii="华文中宋" w:hAnsi="华文中宋" w:eastAsia="华文中宋" w:cs="华文中宋"/>
          <w:color w:val="000000"/>
          <w:kern w:val="2"/>
          <w:sz w:val="36"/>
          <w:szCs w:val="36"/>
          <w:lang w:val="en-US" w:eastAsia="zh-CN" w:bidi="ar"/>
        </w:rPr>
        <w:t xml:space="preserve"> </w:t>
      </w:r>
    </w:p>
    <w:p w14:paraId="174CA772">
      <w:pPr>
        <w:keepNext w:val="0"/>
        <w:keepLines w:val="0"/>
        <w:widowControl w:val="0"/>
        <w:suppressLineNumbers w:val="0"/>
        <w:spacing w:before="0" w:beforeAutospacing="0" w:after="0" w:afterAutospacing="0" w:line="560" w:lineRule="exact"/>
        <w:ind w:left="0" w:right="0" w:firstLine="360" w:firstLineChars="100"/>
        <w:jc w:val="center"/>
        <w:rPr>
          <w:rFonts w:hint="eastAsia" w:ascii="华文中宋" w:hAnsi="华文中宋" w:eastAsia="华文中宋" w:cs="华文中宋"/>
          <w:color w:val="000000"/>
          <w:kern w:val="2"/>
          <w:sz w:val="36"/>
          <w:szCs w:val="36"/>
        </w:rPr>
      </w:pPr>
      <w:r>
        <w:rPr>
          <w:rFonts w:hint="eastAsia" w:ascii="华文中宋" w:hAnsi="华文中宋" w:eastAsia="华文中宋" w:cs="华文中宋"/>
          <w:color w:val="000000"/>
          <w:kern w:val="2"/>
          <w:sz w:val="36"/>
          <w:szCs w:val="36"/>
          <w:lang w:val="en-US" w:eastAsia="zh-CN" w:bidi="ar"/>
        </w:rPr>
        <w:t xml:space="preserve"> </w:t>
      </w:r>
    </w:p>
    <w:p w14:paraId="015DA8A4">
      <w:pPr>
        <w:keepNext w:val="0"/>
        <w:keepLines w:val="0"/>
        <w:widowControl w:val="0"/>
        <w:suppressLineNumbers w:val="0"/>
        <w:spacing w:before="0" w:beforeAutospacing="0" w:after="0" w:afterAutospacing="0" w:line="560" w:lineRule="exact"/>
        <w:ind w:left="0" w:right="0" w:firstLine="360" w:firstLineChars="100"/>
        <w:jc w:val="center"/>
        <w:rPr>
          <w:rFonts w:hint="eastAsia" w:ascii="华文中宋" w:hAnsi="华文中宋" w:eastAsia="华文中宋" w:cs="华文中宋"/>
          <w:color w:val="000000"/>
          <w:kern w:val="2"/>
          <w:sz w:val="36"/>
          <w:szCs w:val="36"/>
        </w:rPr>
      </w:pPr>
      <w:r>
        <w:rPr>
          <w:rFonts w:hint="eastAsia" w:ascii="华文中宋" w:hAnsi="华文中宋" w:eastAsia="华文中宋" w:cs="华文中宋"/>
          <w:color w:val="000000"/>
          <w:kern w:val="2"/>
          <w:sz w:val="36"/>
          <w:szCs w:val="36"/>
          <w:lang w:val="en-US" w:eastAsia="zh-CN" w:bidi="ar"/>
        </w:rPr>
        <w:t xml:space="preserve"> </w:t>
      </w:r>
    </w:p>
    <w:p w14:paraId="65DA8B20">
      <w:pPr>
        <w:keepNext w:val="0"/>
        <w:keepLines w:val="0"/>
        <w:widowControl w:val="0"/>
        <w:suppressLineNumbers w:val="0"/>
        <w:spacing w:before="0" w:beforeAutospacing="0" w:after="0" w:afterAutospacing="0" w:line="560" w:lineRule="exact"/>
        <w:ind w:left="0" w:right="0" w:firstLine="360" w:firstLineChars="100"/>
        <w:jc w:val="center"/>
        <w:rPr>
          <w:rFonts w:hint="eastAsia" w:ascii="华文中宋" w:hAnsi="华文中宋" w:eastAsia="华文中宋" w:cs="华文中宋"/>
          <w:color w:val="000000"/>
          <w:kern w:val="2"/>
          <w:sz w:val="36"/>
          <w:szCs w:val="36"/>
        </w:rPr>
      </w:pPr>
      <w:r>
        <w:rPr>
          <w:rFonts w:hint="eastAsia" w:ascii="华文中宋" w:hAnsi="华文中宋" w:eastAsia="华文中宋" w:cs="华文中宋"/>
          <w:color w:val="000000"/>
          <w:kern w:val="2"/>
          <w:sz w:val="36"/>
          <w:szCs w:val="36"/>
          <w:lang w:val="en-US" w:eastAsia="zh-CN" w:bidi="ar"/>
        </w:rPr>
        <w:t xml:space="preserve"> </w:t>
      </w:r>
    </w:p>
    <w:p w14:paraId="2299C4BD">
      <w:pPr>
        <w:keepNext w:val="0"/>
        <w:keepLines w:val="0"/>
        <w:widowControl w:val="0"/>
        <w:suppressLineNumbers w:val="0"/>
        <w:spacing w:before="0" w:beforeAutospacing="0" w:after="0" w:afterAutospacing="0" w:line="560" w:lineRule="exact"/>
        <w:ind w:left="0" w:right="0" w:firstLine="360" w:firstLineChars="100"/>
        <w:jc w:val="center"/>
        <w:rPr>
          <w:rFonts w:hint="eastAsia" w:ascii="华文中宋" w:hAnsi="华文中宋" w:eastAsia="华文中宋" w:cs="华文中宋"/>
          <w:color w:val="000000"/>
          <w:kern w:val="2"/>
          <w:sz w:val="36"/>
          <w:szCs w:val="36"/>
        </w:rPr>
      </w:pPr>
      <w:r>
        <w:rPr>
          <w:rFonts w:hint="eastAsia" w:ascii="华文中宋" w:hAnsi="华文中宋" w:eastAsia="华文中宋" w:cs="华文中宋"/>
          <w:color w:val="000000"/>
          <w:kern w:val="2"/>
          <w:sz w:val="36"/>
          <w:szCs w:val="36"/>
          <w:lang w:val="en-US" w:eastAsia="zh-CN" w:bidi="ar"/>
        </w:rPr>
        <w:t xml:space="preserve"> </w:t>
      </w:r>
    </w:p>
    <w:p w14:paraId="5E37B839">
      <w:pPr>
        <w:keepNext w:val="0"/>
        <w:keepLines w:val="0"/>
        <w:widowControl w:val="0"/>
        <w:suppressLineNumbers w:val="0"/>
        <w:spacing w:before="0" w:beforeAutospacing="0" w:after="0" w:afterAutospacing="0" w:line="560" w:lineRule="exact"/>
        <w:ind w:left="0" w:right="0" w:firstLine="360" w:firstLineChars="100"/>
        <w:jc w:val="center"/>
        <w:rPr>
          <w:rFonts w:hint="eastAsia" w:ascii="华文中宋" w:hAnsi="华文中宋" w:eastAsia="华文中宋" w:cs="华文中宋"/>
          <w:color w:val="000000"/>
          <w:kern w:val="2"/>
          <w:sz w:val="36"/>
          <w:szCs w:val="36"/>
        </w:rPr>
      </w:pPr>
      <w:r>
        <w:rPr>
          <w:rFonts w:hint="eastAsia" w:ascii="华文中宋" w:hAnsi="华文中宋" w:eastAsia="华文中宋" w:cs="华文中宋"/>
          <w:color w:val="000000"/>
          <w:kern w:val="2"/>
          <w:sz w:val="36"/>
          <w:szCs w:val="36"/>
          <w:lang w:val="en-US" w:eastAsia="zh-CN" w:bidi="ar"/>
        </w:rPr>
        <w:t xml:space="preserve"> </w:t>
      </w:r>
    </w:p>
    <w:p w14:paraId="7EF698DD">
      <w:pPr>
        <w:keepNext w:val="0"/>
        <w:keepLines w:val="0"/>
        <w:widowControl w:val="0"/>
        <w:suppressLineNumbers w:val="0"/>
        <w:spacing w:before="0" w:beforeAutospacing="0" w:after="0" w:afterAutospacing="0" w:line="560" w:lineRule="exact"/>
        <w:ind w:left="0" w:right="0" w:firstLine="360" w:firstLineChars="100"/>
        <w:jc w:val="center"/>
        <w:rPr>
          <w:rFonts w:hint="eastAsia" w:ascii="华文中宋" w:hAnsi="华文中宋" w:eastAsia="华文中宋" w:cs="华文中宋"/>
          <w:color w:val="000000"/>
          <w:kern w:val="2"/>
          <w:sz w:val="36"/>
          <w:szCs w:val="36"/>
        </w:rPr>
      </w:pPr>
      <w:r>
        <w:rPr>
          <w:rFonts w:hint="eastAsia" w:ascii="华文中宋" w:hAnsi="华文中宋" w:eastAsia="华文中宋" w:cs="华文中宋"/>
          <w:color w:val="000000"/>
          <w:kern w:val="2"/>
          <w:sz w:val="36"/>
          <w:szCs w:val="36"/>
          <w:lang w:val="en-US" w:eastAsia="zh-CN" w:bidi="ar"/>
        </w:rPr>
        <w:t xml:space="preserve"> </w:t>
      </w:r>
    </w:p>
    <w:p w14:paraId="4E85A003">
      <w:pPr>
        <w:keepNext w:val="0"/>
        <w:keepLines w:val="0"/>
        <w:widowControl w:val="0"/>
        <w:suppressLineNumbers w:val="0"/>
        <w:spacing w:before="0" w:beforeAutospacing="0" w:after="0" w:afterAutospacing="0" w:line="560" w:lineRule="exact"/>
        <w:ind w:left="0" w:right="0" w:firstLine="320" w:firstLineChars="100"/>
        <w:jc w:val="center"/>
        <w:rPr>
          <w:rFonts w:hint="eastAsia" w:ascii="仿宋" w:hAnsi="仿宋" w:eastAsia="仿宋" w:cs="仿宋"/>
          <w:color w:val="000000"/>
          <w:kern w:val="2"/>
          <w:sz w:val="32"/>
          <w:szCs w:val="32"/>
          <w:lang w:val="en-US" w:eastAsia="zh-CN" w:bidi="ar"/>
        </w:rPr>
      </w:pPr>
      <w:r>
        <w:rPr>
          <w:rFonts w:hint="eastAsia" w:ascii="仿宋" w:hAnsi="仿宋" w:eastAsia="仿宋" w:cs="仿宋"/>
          <w:color w:val="000000"/>
          <w:kern w:val="2"/>
          <w:sz w:val="32"/>
          <w:szCs w:val="32"/>
          <w:lang w:val="en-US" w:eastAsia="zh-CN" w:bidi="ar"/>
        </w:rPr>
        <w:t>北京市西城区妇女联合会</w:t>
      </w:r>
    </w:p>
    <w:p w14:paraId="3BC24BA0">
      <w:pPr>
        <w:keepNext w:val="0"/>
        <w:keepLines w:val="0"/>
        <w:widowControl w:val="0"/>
        <w:suppressLineNumbers w:val="0"/>
        <w:spacing w:before="0" w:beforeAutospacing="0" w:after="0" w:afterAutospacing="0" w:line="560" w:lineRule="exact"/>
        <w:ind w:left="0" w:right="0" w:firstLine="320" w:firstLineChars="100"/>
        <w:jc w:val="center"/>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lang w:val="en-US" w:eastAsia="zh-CN" w:bidi="ar"/>
        </w:rPr>
        <w:t>2023年8月21日</w:t>
      </w:r>
    </w:p>
    <w:p w14:paraId="3B244420">
      <w:pPr>
        <w:keepNext w:val="0"/>
        <w:keepLines w:val="0"/>
        <w:widowControl w:val="0"/>
        <w:suppressLineNumbers w:val="0"/>
        <w:spacing w:before="0" w:beforeAutospacing="0" w:after="0" w:afterAutospacing="0" w:line="560" w:lineRule="exact"/>
        <w:ind w:left="0" w:right="0" w:firstLine="320" w:firstLineChars="100"/>
        <w:jc w:val="center"/>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lang w:val="en-US" w:eastAsia="zh-CN" w:bidi="ar"/>
        </w:rPr>
        <w:t xml:space="preserve"> </w:t>
      </w:r>
    </w:p>
    <w:p w14:paraId="6B655DC0">
      <w:pPr>
        <w:keepNext w:val="0"/>
        <w:keepLines w:val="0"/>
        <w:widowControl w:val="0"/>
        <w:suppressLineNumbers w:val="0"/>
        <w:spacing w:before="0" w:beforeAutospacing="0" w:after="0" w:afterAutospacing="0" w:line="560" w:lineRule="exact"/>
        <w:ind w:left="0" w:right="0" w:firstLine="320" w:firstLineChars="100"/>
        <w:jc w:val="center"/>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lang w:val="en-US" w:eastAsia="zh-CN" w:bidi="ar"/>
        </w:rPr>
        <w:t xml:space="preserve"> </w:t>
      </w:r>
    </w:p>
    <w:p w14:paraId="011521CC">
      <w:pPr>
        <w:keepNext w:val="0"/>
        <w:keepLines w:val="0"/>
        <w:widowControl w:val="0"/>
        <w:suppressLineNumbers w:val="0"/>
        <w:spacing w:before="0" w:beforeAutospacing="0" w:after="0" w:afterAutospacing="0" w:line="560" w:lineRule="exact"/>
        <w:ind w:left="0" w:right="0" w:firstLine="360" w:firstLineChars="100"/>
        <w:jc w:val="center"/>
        <w:rPr>
          <w:rFonts w:hint="eastAsia" w:ascii="华文中宋" w:hAnsi="华文中宋" w:eastAsia="华文中宋" w:cs="华文中宋"/>
          <w:color w:val="000000"/>
          <w:kern w:val="2"/>
          <w:sz w:val="36"/>
          <w:szCs w:val="36"/>
        </w:rPr>
      </w:pPr>
      <w:r>
        <w:rPr>
          <w:rFonts w:hint="eastAsia" w:ascii="华文中宋" w:hAnsi="华文中宋" w:eastAsia="华文中宋" w:cs="华文中宋"/>
          <w:color w:val="000000"/>
          <w:kern w:val="2"/>
          <w:sz w:val="36"/>
          <w:szCs w:val="36"/>
          <w:lang w:val="en-US" w:eastAsia="zh-CN" w:bidi="ar"/>
        </w:rPr>
        <w:t xml:space="preserve"> </w:t>
      </w:r>
    </w:p>
    <w:p w14:paraId="4EA391B8">
      <w:pPr>
        <w:keepNext w:val="0"/>
        <w:keepLines w:val="0"/>
        <w:widowControl w:val="0"/>
        <w:suppressLineNumbers w:val="0"/>
        <w:spacing w:before="0" w:beforeAutospacing="0" w:after="0" w:afterAutospacing="0" w:line="560" w:lineRule="exact"/>
        <w:ind w:left="0" w:right="0" w:firstLine="360" w:firstLineChars="100"/>
        <w:jc w:val="center"/>
        <w:rPr>
          <w:rFonts w:hint="eastAsia" w:ascii="华文中宋" w:hAnsi="华文中宋" w:eastAsia="华文中宋" w:cs="华文中宋"/>
          <w:color w:val="000000"/>
          <w:kern w:val="2"/>
          <w:sz w:val="36"/>
          <w:szCs w:val="36"/>
        </w:rPr>
      </w:pPr>
      <w:r>
        <w:rPr>
          <w:rFonts w:hint="eastAsia" w:ascii="华文中宋" w:hAnsi="华文中宋" w:eastAsia="华文中宋" w:cs="华文中宋"/>
          <w:color w:val="000000"/>
          <w:kern w:val="2"/>
          <w:sz w:val="36"/>
          <w:szCs w:val="36"/>
          <w:lang w:val="en-US" w:eastAsia="zh-CN" w:bidi="ar"/>
        </w:rPr>
        <w:t xml:space="preserve"> </w:t>
      </w:r>
    </w:p>
    <w:p w14:paraId="3BDA8D28">
      <w:pPr>
        <w:keepNext w:val="0"/>
        <w:keepLines w:val="0"/>
        <w:widowControl w:val="0"/>
        <w:suppressLineNumbers w:val="0"/>
        <w:spacing w:before="0" w:beforeAutospacing="0" w:after="0" w:afterAutospacing="0" w:line="560" w:lineRule="exact"/>
        <w:ind w:left="0" w:right="0" w:firstLine="360" w:firstLineChars="100"/>
        <w:jc w:val="center"/>
        <w:rPr>
          <w:rFonts w:hint="eastAsia" w:ascii="华文中宋" w:hAnsi="华文中宋" w:eastAsia="华文中宋" w:cs="华文中宋"/>
          <w:color w:val="000000"/>
          <w:kern w:val="2"/>
          <w:sz w:val="36"/>
          <w:szCs w:val="36"/>
        </w:rPr>
      </w:pPr>
      <w:r>
        <w:rPr>
          <w:rFonts w:hint="eastAsia" w:ascii="华文中宋" w:hAnsi="华文中宋" w:eastAsia="华文中宋" w:cs="华文中宋"/>
          <w:color w:val="000000"/>
          <w:kern w:val="2"/>
          <w:sz w:val="36"/>
          <w:szCs w:val="36"/>
          <w:lang w:val="en-US" w:eastAsia="zh-CN" w:bidi="ar"/>
        </w:rPr>
        <w:t>目  录</w:t>
      </w:r>
    </w:p>
    <w:p w14:paraId="4CD3079E">
      <w:pPr>
        <w:rPr>
          <w:rFonts w:ascii="仿宋" w:hAnsi="仿宋" w:eastAsia="仿宋"/>
        </w:rPr>
      </w:pPr>
    </w:p>
    <w:p w14:paraId="2CAEFD5E">
      <w:pPr>
        <w:numPr>
          <w:ilvl w:val="0"/>
          <w:numId w:val="1"/>
        </w:numPr>
        <w:ind w:left="320" w:leftChars="0" w:firstLine="0" w:firstLineChars="0"/>
        <w:jc w:val="left"/>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部门基本情况</w:t>
      </w:r>
    </w:p>
    <w:p w14:paraId="0E349CB5">
      <w:pPr>
        <w:numPr>
          <w:ilvl w:val="0"/>
          <w:numId w:val="0"/>
        </w:numPr>
        <w:spacing w:line="560" w:lineRule="exact"/>
        <w:ind w:firstLine="640" w:firstLineChars="200"/>
        <w:rPr>
          <w:rFonts w:hint="eastAsia" w:ascii="仿宋" w:hAnsi="仿宋" w:eastAsia="仿宋"/>
          <w:lang w:val="en-US" w:eastAsia="zh-CN"/>
        </w:rPr>
      </w:pPr>
      <w:r>
        <w:rPr>
          <w:rFonts w:hint="eastAsia" w:ascii="仿宋" w:hAnsi="仿宋" w:eastAsia="仿宋"/>
          <w:lang w:val="en-US" w:eastAsia="zh-CN"/>
        </w:rPr>
        <w:t>一、主要职能</w:t>
      </w:r>
    </w:p>
    <w:p w14:paraId="294091E0">
      <w:pPr>
        <w:numPr>
          <w:ilvl w:val="0"/>
          <w:numId w:val="0"/>
        </w:numPr>
        <w:spacing w:line="560" w:lineRule="exact"/>
        <w:ind w:firstLine="640" w:firstLineChars="200"/>
        <w:rPr>
          <w:rFonts w:hint="eastAsia" w:ascii="仿宋" w:hAnsi="仿宋" w:eastAsia="仿宋" w:cs="楷体_GB2312"/>
        </w:rPr>
      </w:pPr>
      <w:r>
        <w:rPr>
          <w:rFonts w:hint="eastAsia" w:ascii="仿宋" w:hAnsi="仿宋" w:eastAsia="仿宋"/>
          <w:lang w:val="en-US" w:eastAsia="zh-CN"/>
        </w:rPr>
        <w:t>二、</w:t>
      </w:r>
      <w:r>
        <w:rPr>
          <w:rFonts w:hint="eastAsia" w:ascii="仿宋" w:hAnsi="仿宋" w:eastAsia="仿宋" w:cs="楷体_GB2312"/>
        </w:rPr>
        <w:t>部门决算单位构成</w:t>
      </w:r>
    </w:p>
    <w:p w14:paraId="138F9DE8">
      <w:pPr>
        <w:numPr>
          <w:ilvl w:val="0"/>
          <w:numId w:val="0"/>
        </w:numPr>
        <w:spacing w:line="560" w:lineRule="exact"/>
        <w:ind w:firstLine="640" w:firstLineChars="200"/>
        <w:rPr>
          <w:rFonts w:ascii="仿宋" w:hAnsi="仿宋" w:eastAsia="仿宋" w:cs="楷体_GB2312"/>
        </w:rPr>
      </w:pPr>
      <w:r>
        <w:rPr>
          <w:rFonts w:hint="eastAsia" w:ascii="仿宋" w:hAnsi="仿宋" w:eastAsia="仿宋" w:cs="楷体_GB2312"/>
          <w:lang w:eastAsia="zh-CN"/>
        </w:rPr>
        <w:t>三、</w:t>
      </w:r>
      <w:r>
        <w:rPr>
          <w:rFonts w:hint="eastAsia" w:ascii="仿宋" w:hAnsi="仿宋" w:eastAsia="仿宋" w:cs="楷体_GB2312"/>
        </w:rPr>
        <w:t>部门机构设置</w:t>
      </w:r>
    </w:p>
    <w:p w14:paraId="41BC6381">
      <w:pPr>
        <w:pStyle w:val="2"/>
        <w:keepNext w:val="0"/>
        <w:keepLines w:val="0"/>
        <w:pageBreakBefore w:val="0"/>
        <w:widowControl/>
        <w:numPr>
          <w:ilvl w:val="0"/>
          <w:numId w:val="0"/>
        </w:numPr>
        <w:kinsoku/>
        <w:wordWrap/>
        <w:overflowPunct/>
        <w:topLinePunct w:val="0"/>
        <w:autoSpaceDE/>
        <w:autoSpaceDN/>
        <w:bidi w:val="0"/>
        <w:adjustRightInd/>
        <w:snapToGrid/>
        <w:spacing w:line="320" w:lineRule="exact"/>
        <w:ind w:left="160" w:leftChars="0"/>
        <w:textAlignment w:val="auto"/>
        <w:rPr>
          <w:rFonts w:hint="eastAsia" w:ascii="楷体_GB2312" w:hAnsi="楷体_GB2312" w:eastAsia="楷体_GB2312" w:cs="楷体_GB2312"/>
          <w:sz w:val="32"/>
          <w:szCs w:val="32"/>
          <w:lang w:val="en-US" w:eastAsia="zh-CN"/>
        </w:rPr>
      </w:pPr>
      <w:r>
        <w:rPr>
          <w:rFonts w:hint="eastAsia"/>
          <w:sz w:val="32"/>
          <w:szCs w:val="32"/>
          <w:lang w:val="en-US" w:eastAsia="zh-CN"/>
        </w:rPr>
        <w:t xml:space="preserve"> </w:t>
      </w:r>
      <w:r>
        <w:rPr>
          <w:rFonts w:hint="eastAsia" w:ascii="楷体_GB2312" w:hAnsi="楷体_GB2312" w:eastAsia="楷体_GB2312" w:cs="楷体_GB2312"/>
          <w:sz w:val="32"/>
          <w:szCs w:val="32"/>
          <w:lang w:val="en-US" w:eastAsia="zh-CN"/>
        </w:rPr>
        <w:t>第二部分 2022年部门决算决算说明</w:t>
      </w:r>
    </w:p>
    <w:p w14:paraId="33C78863">
      <w:pPr>
        <w:pStyle w:val="2"/>
        <w:keepNext w:val="0"/>
        <w:keepLines w:val="0"/>
        <w:pageBreakBefore w:val="0"/>
        <w:widowControl/>
        <w:numPr>
          <w:ilvl w:val="0"/>
          <w:numId w:val="0"/>
        </w:numPr>
        <w:kinsoku/>
        <w:wordWrap/>
        <w:overflowPunct/>
        <w:topLinePunct w:val="0"/>
        <w:autoSpaceDE/>
        <w:autoSpaceDN/>
        <w:bidi w:val="0"/>
        <w:adjustRightInd/>
        <w:snapToGrid/>
        <w:spacing w:line="320" w:lineRule="exact"/>
        <w:ind w:firstLine="640" w:firstLineChars="200"/>
        <w:textAlignment w:val="auto"/>
        <w:rPr>
          <w:rFonts w:hint="eastAsia"/>
          <w:sz w:val="32"/>
          <w:szCs w:val="32"/>
          <w:lang w:val="en-US" w:eastAsia="zh-CN"/>
        </w:rPr>
      </w:pPr>
      <w:r>
        <w:rPr>
          <w:rFonts w:hint="eastAsia"/>
          <w:sz w:val="32"/>
          <w:szCs w:val="32"/>
          <w:lang w:val="en-US" w:eastAsia="zh-CN"/>
        </w:rPr>
        <w:t>一、2022年度收入支出决算总表说明（公开01表）</w:t>
      </w:r>
    </w:p>
    <w:p w14:paraId="5A964E74">
      <w:pPr>
        <w:pStyle w:val="2"/>
        <w:keepNext w:val="0"/>
        <w:keepLines w:val="0"/>
        <w:pageBreakBefore w:val="0"/>
        <w:widowControl/>
        <w:numPr>
          <w:ilvl w:val="0"/>
          <w:numId w:val="0"/>
        </w:numPr>
        <w:kinsoku/>
        <w:wordWrap/>
        <w:overflowPunct/>
        <w:topLinePunct w:val="0"/>
        <w:autoSpaceDE/>
        <w:autoSpaceDN/>
        <w:bidi w:val="0"/>
        <w:adjustRightInd/>
        <w:snapToGrid/>
        <w:spacing w:line="320" w:lineRule="exact"/>
        <w:ind w:firstLine="640" w:firstLineChars="200"/>
        <w:textAlignment w:val="auto"/>
        <w:rPr>
          <w:rFonts w:hint="eastAsia"/>
          <w:sz w:val="32"/>
          <w:szCs w:val="32"/>
          <w:lang w:val="en-US" w:eastAsia="zh-CN"/>
        </w:rPr>
      </w:pPr>
      <w:r>
        <w:rPr>
          <w:rFonts w:hint="eastAsia"/>
          <w:sz w:val="32"/>
          <w:szCs w:val="32"/>
          <w:lang w:val="en-US" w:eastAsia="zh-CN"/>
        </w:rPr>
        <w:t>二、收入决算表说明（公开02表）</w:t>
      </w:r>
    </w:p>
    <w:p w14:paraId="02A182ED">
      <w:pPr>
        <w:pStyle w:val="2"/>
        <w:keepNext w:val="0"/>
        <w:keepLines w:val="0"/>
        <w:pageBreakBefore w:val="0"/>
        <w:widowControl/>
        <w:numPr>
          <w:ilvl w:val="0"/>
          <w:numId w:val="0"/>
        </w:numPr>
        <w:kinsoku/>
        <w:wordWrap/>
        <w:overflowPunct/>
        <w:topLinePunct w:val="0"/>
        <w:autoSpaceDE/>
        <w:autoSpaceDN/>
        <w:bidi w:val="0"/>
        <w:adjustRightInd/>
        <w:snapToGrid/>
        <w:spacing w:line="320" w:lineRule="exact"/>
        <w:ind w:firstLine="640" w:firstLineChars="200"/>
        <w:textAlignment w:val="auto"/>
        <w:rPr>
          <w:rFonts w:hint="eastAsia"/>
          <w:sz w:val="32"/>
          <w:szCs w:val="32"/>
          <w:lang w:val="en-US" w:eastAsia="zh-CN"/>
        </w:rPr>
      </w:pPr>
      <w:r>
        <w:rPr>
          <w:rFonts w:hint="eastAsia"/>
          <w:sz w:val="32"/>
          <w:szCs w:val="32"/>
          <w:lang w:val="en-US" w:eastAsia="zh-CN"/>
        </w:rPr>
        <w:t>三、支出决算表说明（公开03表）</w:t>
      </w:r>
    </w:p>
    <w:p w14:paraId="0FBC945F">
      <w:pPr>
        <w:pStyle w:val="2"/>
        <w:keepNext w:val="0"/>
        <w:keepLines w:val="0"/>
        <w:pageBreakBefore w:val="0"/>
        <w:widowControl/>
        <w:numPr>
          <w:ilvl w:val="0"/>
          <w:numId w:val="0"/>
        </w:numPr>
        <w:kinsoku/>
        <w:wordWrap/>
        <w:overflowPunct/>
        <w:topLinePunct w:val="0"/>
        <w:autoSpaceDE/>
        <w:autoSpaceDN/>
        <w:bidi w:val="0"/>
        <w:adjustRightInd/>
        <w:snapToGrid/>
        <w:spacing w:line="3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rPr>
        <w:t>政府采购情况表</w:t>
      </w:r>
      <w:r>
        <w:rPr>
          <w:rFonts w:hint="eastAsia" w:ascii="仿宋_GB2312" w:hAnsi="仿宋_GB2312" w:cs="仿宋_GB2312"/>
          <w:sz w:val="32"/>
          <w:szCs w:val="32"/>
          <w:lang w:eastAsia="zh-CN"/>
        </w:rPr>
        <w:t>（公开</w:t>
      </w:r>
      <w:r>
        <w:rPr>
          <w:rFonts w:hint="eastAsia" w:ascii="仿宋_GB2312" w:hAnsi="仿宋_GB2312" w:cs="仿宋_GB2312"/>
          <w:sz w:val="32"/>
          <w:szCs w:val="32"/>
          <w:lang w:val="en-US" w:eastAsia="zh-CN"/>
        </w:rPr>
        <w:t>04表</w:t>
      </w:r>
      <w:r>
        <w:rPr>
          <w:rFonts w:hint="eastAsia" w:ascii="仿宋_GB2312" w:hAnsi="仿宋_GB2312" w:cs="仿宋_GB2312"/>
          <w:sz w:val="32"/>
          <w:szCs w:val="32"/>
          <w:lang w:eastAsia="zh-CN"/>
        </w:rPr>
        <w:t>）</w:t>
      </w:r>
    </w:p>
    <w:p w14:paraId="5CA53DB2">
      <w:pPr>
        <w:pStyle w:val="2"/>
        <w:keepNext w:val="0"/>
        <w:keepLines w:val="0"/>
        <w:pageBreakBefore w:val="0"/>
        <w:widowControl/>
        <w:numPr>
          <w:ilvl w:val="0"/>
          <w:numId w:val="0"/>
        </w:numPr>
        <w:kinsoku/>
        <w:wordWrap/>
        <w:overflowPunct/>
        <w:topLinePunct w:val="0"/>
        <w:autoSpaceDE/>
        <w:autoSpaceDN/>
        <w:bidi w:val="0"/>
        <w:adjustRightInd/>
        <w:snapToGrid/>
        <w:spacing w:line="320" w:lineRule="exact"/>
        <w:ind w:firstLine="640" w:firstLineChars="200"/>
        <w:textAlignment w:val="auto"/>
        <w:rPr>
          <w:rFonts w:hint="eastAsia"/>
          <w:sz w:val="32"/>
          <w:szCs w:val="32"/>
          <w:lang w:val="en-US" w:eastAsia="zh-CN"/>
        </w:rPr>
      </w:pPr>
      <w:r>
        <w:rPr>
          <w:rFonts w:hint="eastAsia"/>
          <w:sz w:val="32"/>
          <w:szCs w:val="32"/>
          <w:lang w:val="en-US" w:eastAsia="zh-CN"/>
        </w:rPr>
        <w:t>五、政府购买服务情况表（公开05表）</w:t>
      </w:r>
    </w:p>
    <w:p w14:paraId="6B4C5918">
      <w:pPr>
        <w:pStyle w:val="2"/>
        <w:keepNext w:val="0"/>
        <w:keepLines w:val="0"/>
        <w:pageBreakBefore w:val="0"/>
        <w:widowControl/>
        <w:numPr>
          <w:ilvl w:val="0"/>
          <w:numId w:val="0"/>
        </w:numPr>
        <w:kinsoku/>
        <w:wordWrap/>
        <w:overflowPunct/>
        <w:topLinePunct w:val="0"/>
        <w:autoSpaceDE/>
        <w:autoSpaceDN/>
        <w:bidi w:val="0"/>
        <w:adjustRightInd/>
        <w:snapToGrid/>
        <w:spacing w:line="320" w:lineRule="exact"/>
        <w:ind w:firstLine="640" w:firstLineChars="20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一般公共预算财政拨款收入支出决算表</w:t>
      </w:r>
      <w:r>
        <w:rPr>
          <w:rFonts w:hint="eastAsia" w:ascii="仿宋_GB2312" w:hAnsi="仿宋_GB2312" w:cs="仿宋_GB2312"/>
          <w:sz w:val="32"/>
          <w:szCs w:val="32"/>
          <w:lang w:eastAsia="zh-CN"/>
        </w:rPr>
        <w:t>（公开</w:t>
      </w:r>
      <w:r>
        <w:rPr>
          <w:rFonts w:hint="eastAsia" w:ascii="仿宋_GB2312" w:hAnsi="仿宋_GB2312" w:cs="仿宋_GB2312"/>
          <w:sz w:val="32"/>
          <w:szCs w:val="32"/>
          <w:lang w:val="en-US" w:eastAsia="zh-CN"/>
        </w:rPr>
        <w:t>06表</w:t>
      </w:r>
      <w:r>
        <w:rPr>
          <w:rFonts w:hint="eastAsia" w:ascii="仿宋_GB2312" w:hAnsi="仿宋_GB2312" w:cs="仿宋_GB2312"/>
          <w:sz w:val="32"/>
          <w:szCs w:val="32"/>
          <w:lang w:eastAsia="zh-CN"/>
        </w:rPr>
        <w:t>）</w:t>
      </w:r>
    </w:p>
    <w:p w14:paraId="5205B800">
      <w:pPr>
        <w:pStyle w:val="2"/>
        <w:keepNext w:val="0"/>
        <w:keepLines w:val="0"/>
        <w:pageBreakBefore w:val="0"/>
        <w:widowControl/>
        <w:numPr>
          <w:ilvl w:val="0"/>
          <w:numId w:val="0"/>
        </w:numPr>
        <w:kinsoku/>
        <w:wordWrap/>
        <w:overflowPunct/>
        <w:topLinePunct w:val="0"/>
        <w:autoSpaceDE/>
        <w:autoSpaceDN/>
        <w:bidi w:val="0"/>
        <w:adjustRightInd/>
        <w:snapToGrid/>
        <w:spacing w:line="320" w:lineRule="exact"/>
        <w:ind w:firstLine="640" w:firstLineChars="200"/>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七、一般公共预算财政拨款支出情况表（公开</w:t>
      </w:r>
      <w:r>
        <w:rPr>
          <w:rFonts w:hint="eastAsia" w:ascii="仿宋_GB2312" w:hAnsi="仿宋_GB2312" w:cs="仿宋_GB2312"/>
          <w:sz w:val="32"/>
          <w:szCs w:val="32"/>
          <w:lang w:val="en-US" w:eastAsia="zh-CN"/>
        </w:rPr>
        <w:t>07表</w:t>
      </w:r>
      <w:r>
        <w:rPr>
          <w:rFonts w:hint="eastAsia" w:ascii="仿宋_GB2312" w:hAnsi="仿宋_GB2312" w:cs="仿宋_GB2312"/>
          <w:sz w:val="32"/>
          <w:szCs w:val="32"/>
          <w:lang w:eastAsia="zh-CN"/>
        </w:rPr>
        <w:t>）</w:t>
      </w:r>
    </w:p>
    <w:p w14:paraId="6CB75422">
      <w:pPr>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rPr>
        <w:t>一般公共预算财政拨款基本支出情况表</w:t>
      </w:r>
      <w:r>
        <w:rPr>
          <w:rFonts w:hint="eastAsia" w:ascii="仿宋_GB2312" w:hAnsi="仿宋_GB2312" w:eastAsia="仿宋_GB2312" w:cs="仿宋_GB2312"/>
          <w:lang w:eastAsia="zh-CN"/>
        </w:rPr>
        <w:t>（公开</w:t>
      </w:r>
      <w:r>
        <w:rPr>
          <w:rFonts w:hint="eastAsia" w:ascii="仿宋_GB2312" w:hAnsi="仿宋_GB2312" w:eastAsia="仿宋_GB2312" w:cs="仿宋_GB2312"/>
          <w:lang w:val="en-US" w:eastAsia="zh-CN"/>
        </w:rPr>
        <w:t>08表</w:t>
      </w:r>
      <w:r>
        <w:rPr>
          <w:rFonts w:hint="eastAsia" w:ascii="仿宋_GB2312" w:hAnsi="仿宋_GB2312" w:eastAsia="仿宋_GB2312" w:cs="仿宋_GB2312"/>
          <w:lang w:eastAsia="zh-CN"/>
        </w:rPr>
        <w:t>）</w:t>
      </w:r>
    </w:p>
    <w:p w14:paraId="430BCFD6">
      <w:pPr>
        <w:ind w:firstLine="640" w:firstLineChars="200"/>
        <w:rPr>
          <w:rFonts w:hint="eastAsia" w:ascii="仿宋_GB2312" w:hAnsi="仿宋_GB2312" w:eastAsia="仿宋_GB2312" w:cs="仿宋_GB2312"/>
          <w:lang w:eastAsia="zh-CN"/>
        </w:rPr>
      </w:pPr>
      <w:r>
        <w:rPr>
          <w:rFonts w:hint="eastAsia" w:ascii="仿宋_GB2312" w:hAnsi="仿宋_GB2312" w:cs="仿宋_GB2312"/>
          <w:lang w:eastAsia="zh-CN"/>
        </w:rPr>
        <w:t>九、政府性基金预算财政拨款收支情况表</w:t>
      </w:r>
      <w:r>
        <w:rPr>
          <w:rFonts w:hint="eastAsia" w:ascii="仿宋_GB2312" w:hAnsi="仿宋_GB2312" w:eastAsia="仿宋_GB2312" w:cs="仿宋_GB2312"/>
          <w:lang w:eastAsia="zh-CN"/>
        </w:rPr>
        <w:t>（公开</w:t>
      </w:r>
      <w:r>
        <w:rPr>
          <w:rFonts w:hint="eastAsia" w:ascii="仿宋_GB2312" w:hAnsi="仿宋_GB2312" w:eastAsia="仿宋_GB2312" w:cs="仿宋_GB2312"/>
          <w:lang w:val="en-US" w:eastAsia="zh-CN"/>
        </w:rPr>
        <w:t>0</w:t>
      </w:r>
      <w:r>
        <w:rPr>
          <w:rFonts w:hint="eastAsia" w:ascii="仿宋_GB2312" w:hAnsi="仿宋_GB2312" w:cs="仿宋_GB2312"/>
          <w:lang w:val="en-US" w:eastAsia="zh-CN"/>
        </w:rPr>
        <w:t>9</w:t>
      </w:r>
      <w:r>
        <w:rPr>
          <w:rFonts w:hint="eastAsia" w:ascii="仿宋_GB2312" w:hAnsi="仿宋_GB2312" w:eastAsia="仿宋_GB2312" w:cs="仿宋_GB2312"/>
          <w:lang w:val="en-US" w:eastAsia="zh-CN"/>
        </w:rPr>
        <w:t>表</w:t>
      </w:r>
      <w:r>
        <w:rPr>
          <w:rFonts w:hint="eastAsia" w:ascii="仿宋_GB2312" w:hAnsi="仿宋_GB2312" w:eastAsia="仿宋_GB2312" w:cs="仿宋_GB2312"/>
          <w:lang w:eastAsia="zh-CN"/>
        </w:rPr>
        <w:t>）</w:t>
      </w:r>
    </w:p>
    <w:p w14:paraId="12F0D24B">
      <w:pPr>
        <w:numPr>
          <w:ilvl w:val="0"/>
          <w:numId w:val="0"/>
        </w:numPr>
        <w:ind w:firstLine="640" w:firstLineChars="200"/>
        <w:rPr>
          <w:rFonts w:hint="eastAsia" w:ascii="仿宋_GB2312" w:hAnsi="华文仿宋"/>
          <w:szCs w:val="32"/>
        </w:rPr>
      </w:pPr>
      <w:r>
        <w:rPr>
          <w:rFonts w:hint="eastAsia" w:ascii="仿宋_GB2312" w:hAnsi="仿宋_GB2312" w:cs="仿宋_GB2312"/>
          <w:lang w:eastAsia="zh-CN"/>
        </w:rPr>
        <w:t>十、</w:t>
      </w:r>
      <w:r>
        <w:rPr>
          <w:rFonts w:hint="eastAsia" w:ascii="仿宋_GB2312" w:hAnsi="华文仿宋"/>
          <w:szCs w:val="32"/>
        </w:rPr>
        <w:t>政府性基金预算财政拨款基本支出情况表</w:t>
      </w:r>
      <w:r>
        <w:rPr>
          <w:rFonts w:hint="eastAsia" w:ascii="仿宋_GB2312" w:hAnsi="仿宋_GB2312" w:eastAsia="仿宋_GB2312" w:cs="仿宋_GB2312"/>
          <w:lang w:eastAsia="zh-CN"/>
        </w:rPr>
        <w:t>（公开</w:t>
      </w:r>
      <w:r>
        <w:rPr>
          <w:rFonts w:hint="eastAsia" w:ascii="仿宋_GB2312" w:hAnsi="仿宋_GB2312" w:cs="仿宋_GB2312"/>
          <w:lang w:val="en-US" w:eastAsia="zh-CN"/>
        </w:rPr>
        <w:t>10</w:t>
      </w:r>
      <w:r>
        <w:rPr>
          <w:rFonts w:hint="eastAsia" w:ascii="仿宋_GB2312" w:hAnsi="仿宋_GB2312" w:eastAsia="仿宋_GB2312" w:cs="仿宋_GB2312"/>
          <w:lang w:val="en-US" w:eastAsia="zh-CN"/>
        </w:rPr>
        <w:t>表</w:t>
      </w:r>
      <w:r>
        <w:rPr>
          <w:rFonts w:hint="eastAsia" w:ascii="仿宋_GB2312" w:hAnsi="仿宋_GB2312" w:eastAsia="仿宋_GB2312" w:cs="仿宋_GB2312"/>
          <w:lang w:eastAsia="zh-CN"/>
        </w:rPr>
        <w:t>）</w:t>
      </w:r>
    </w:p>
    <w:p w14:paraId="23FB359D">
      <w:pPr>
        <w:numPr>
          <w:ilvl w:val="0"/>
          <w:numId w:val="0"/>
        </w:numPr>
        <w:ind w:firstLine="640" w:firstLineChars="200"/>
        <w:rPr>
          <w:rFonts w:hint="eastAsia" w:ascii="仿宋_GB2312" w:hAnsi="仿宋_GB2312" w:eastAsia="仿宋_GB2312" w:cs="仿宋_GB2312"/>
          <w:lang w:eastAsia="zh-CN"/>
        </w:rPr>
      </w:pPr>
      <w:r>
        <w:rPr>
          <w:rFonts w:hint="eastAsia" w:ascii="仿宋_GB2312" w:hAnsi="仿宋_GB2312" w:cs="仿宋_GB2312"/>
          <w:lang w:eastAsia="zh-CN"/>
        </w:rPr>
        <w:t>十一、</w:t>
      </w:r>
      <w:r>
        <w:rPr>
          <w:rFonts w:hint="eastAsia" w:ascii="仿宋" w:hAnsi="仿宋" w:eastAsia="仿宋"/>
        </w:rPr>
        <w:t>年</w:t>
      </w:r>
      <w:r>
        <w:rPr>
          <w:rFonts w:hint="eastAsia" w:ascii="仿宋_GB2312" w:hAnsi="华文仿宋"/>
          <w:szCs w:val="32"/>
        </w:rPr>
        <w:t>国有资本经营预算财政拨款支出情况表</w:t>
      </w:r>
      <w:r>
        <w:rPr>
          <w:rFonts w:hint="eastAsia" w:ascii="仿宋_GB2312" w:hAnsi="仿宋_GB2312" w:eastAsia="仿宋_GB2312" w:cs="仿宋_GB2312"/>
          <w:lang w:eastAsia="zh-CN"/>
        </w:rPr>
        <w:t>（公开</w:t>
      </w:r>
      <w:r>
        <w:rPr>
          <w:rFonts w:hint="eastAsia" w:ascii="仿宋_GB2312" w:hAnsi="仿宋_GB2312" w:cs="仿宋_GB2312"/>
          <w:lang w:val="en-US" w:eastAsia="zh-CN"/>
        </w:rPr>
        <w:t>11</w:t>
      </w:r>
      <w:r>
        <w:rPr>
          <w:rFonts w:hint="eastAsia" w:ascii="仿宋_GB2312" w:hAnsi="仿宋_GB2312" w:eastAsia="仿宋_GB2312" w:cs="仿宋_GB2312"/>
          <w:lang w:val="en-US" w:eastAsia="zh-CN"/>
        </w:rPr>
        <w:t>表</w:t>
      </w:r>
      <w:r>
        <w:rPr>
          <w:rFonts w:hint="eastAsia" w:ascii="仿宋_GB2312" w:hAnsi="仿宋_GB2312" w:eastAsia="仿宋_GB2312" w:cs="仿宋_GB2312"/>
          <w:lang w:eastAsia="zh-CN"/>
        </w:rPr>
        <w:t>）</w:t>
      </w:r>
    </w:p>
    <w:p w14:paraId="02C606B9">
      <w:pPr>
        <w:numPr>
          <w:ilvl w:val="0"/>
          <w:numId w:val="0"/>
        </w:numPr>
        <w:ind w:firstLine="640" w:firstLineChars="200"/>
        <w:rPr>
          <w:rFonts w:hint="eastAsia" w:ascii="仿宋_GB2312" w:hAnsi="仿宋_GB2312" w:eastAsia="仿宋_GB2312" w:cs="仿宋_GB2312"/>
          <w:lang w:eastAsia="zh-CN"/>
        </w:rPr>
      </w:pPr>
      <w:r>
        <w:rPr>
          <w:rFonts w:hint="eastAsia" w:ascii="仿宋_GB2312" w:hAnsi="仿宋_GB2312" w:cs="仿宋_GB2312"/>
          <w:lang w:eastAsia="zh-CN"/>
        </w:rPr>
        <w:t>十二、财政拨款“三公”经费支出情况表</w:t>
      </w:r>
      <w:r>
        <w:rPr>
          <w:rFonts w:hint="eastAsia" w:ascii="仿宋_GB2312" w:hAnsi="仿宋_GB2312" w:eastAsia="仿宋_GB2312" w:cs="仿宋_GB2312"/>
          <w:lang w:eastAsia="zh-CN"/>
        </w:rPr>
        <w:t>（公开</w:t>
      </w:r>
      <w:r>
        <w:rPr>
          <w:rFonts w:hint="eastAsia" w:ascii="仿宋_GB2312" w:hAnsi="仿宋_GB2312" w:cs="仿宋_GB2312"/>
          <w:lang w:val="en-US" w:eastAsia="zh-CN"/>
        </w:rPr>
        <w:t>11</w:t>
      </w:r>
      <w:r>
        <w:rPr>
          <w:rFonts w:hint="eastAsia" w:ascii="仿宋_GB2312" w:hAnsi="仿宋_GB2312" w:eastAsia="仿宋_GB2312" w:cs="仿宋_GB2312"/>
          <w:lang w:val="en-US" w:eastAsia="zh-CN"/>
        </w:rPr>
        <w:t>表</w:t>
      </w:r>
      <w:r>
        <w:rPr>
          <w:rFonts w:hint="eastAsia" w:ascii="仿宋_GB2312" w:hAnsi="仿宋_GB2312" w:eastAsia="仿宋_GB2312" w:cs="仿宋_GB2312"/>
          <w:lang w:eastAsia="zh-CN"/>
        </w:rPr>
        <w:t>）</w:t>
      </w:r>
    </w:p>
    <w:p w14:paraId="138FE2E3">
      <w:pPr>
        <w:ind w:firstLine="320" w:firstLineChars="100"/>
        <w:rPr>
          <w:rFonts w:hint="eastAsia" w:ascii="楷体_GB2312" w:hAnsi="楷体_GB2312" w:eastAsia="楷体_GB2312" w:cs="楷体_GB2312"/>
        </w:rPr>
      </w:pPr>
      <w:r>
        <w:rPr>
          <w:rFonts w:hint="eastAsia" w:ascii="楷体_GB2312" w:hAnsi="楷体_GB2312" w:eastAsia="楷体_GB2312" w:cs="楷体_GB2312"/>
        </w:rPr>
        <w:t>第</w:t>
      </w:r>
      <w:r>
        <w:rPr>
          <w:rFonts w:hint="eastAsia" w:ascii="楷体_GB2312" w:hAnsi="楷体_GB2312" w:eastAsia="楷体_GB2312" w:cs="楷体_GB2312"/>
          <w:lang w:eastAsia="zh-CN"/>
        </w:rPr>
        <w:t>三</w:t>
      </w:r>
      <w:r>
        <w:rPr>
          <w:rFonts w:hint="eastAsia" w:ascii="楷体_GB2312" w:hAnsi="楷体_GB2312" w:eastAsia="楷体_GB2312" w:cs="楷体_GB2312"/>
        </w:rPr>
        <w:t>部分 20</w:t>
      </w:r>
      <w:r>
        <w:rPr>
          <w:rFonts w:hint="eastAsia" w:ascii="楷体_GB2312" w:hAnsi="楷体_GB2312" w:eastAsia="楷体_GB2312" w:cs="楷体_GB2312"/>
          <w:lang w:val="en-US" w:eastAsia="zh-CN"/>
        </w:rPr>
        <w:t>22</w:t>
      </w:r>
      <w:r>
        <w:rPr>
          <w:rFonts w:hint="eastAsia" w:ascii="楷体_GB2312" w:hAnsi="楷体_GB2312" w:eastAsia="楷体_GB2312" w:cs="楷体_GB2312"/>
        </w:rPr>
        <w:t>年部门决算表</w:t>
      </w:r>
    </w:p>
    <w:p w14:paraId="738E2595">
      <w:pPr>
        <w:ind w:firstLine="640" w:firstLineChars="200"/>
        <w:rPr>
          <w:rFonts w:ascii="仿宋" w:hAnsi="仿宋" w:eastAsia="仿宋"/>
        </w:rPr>
      </w:pPr>
      <w:r>
        <w:rPr>
          <w:rFonts w:hint="eastAsia" w:ascii="仿宋" w:hAnsi="仿宋" w:eastAsia="仿宋"/>
          <w:lang w:val="en-US" w:eastAsia="zh-CN"/>
        </w:rPr>
        <w:t>0</w:t>
      </w:r>
      <w:r>
        <w:rPr>
          <w:rFonts w:hint="eastAsia" w:ascii="仿宋" w:hAnsi="仿宋" w:eastAsia="仿宋"/>
        </w:rPr>
        <w:t>1</w:t>
      </w:r>
      <w:r>
        <w:rPr>
          <w:rFonts w:hint="eastAsia" w:ascii="仿宋" w:hAnsi="仿宋" w:eastAsia="仿宋"/>
          <w:lang w:val="en-US" w:eastAsia="zh-CN"/>
        </w:rPr>
        <w:t>.</w:t>
      </w:r>
      <w:r>
        <w:rPr>
          <w:rFonts w:hint="eastAsia" w:ascii="仿宋" w:hAnsi="仿宋" w:eastAsia="仿宋"/>
        </w:rPr>
        <w:t>收支总体情况表</w:t>
      </w:r>
    </w:p>
    <w:p w14:paraId="1F1C25D2">
      <w:pPr>
        <w:ind w:firstLine="640" w:firstLineChars="200"/>
        <w:rPr>
          <w:rFonts w:ascii="仿宋" w:hAnsi="仿宋" w:eastAsia="仿宋"/>
        </w:rPr>
      </w:pPr>
      <w:r>
        <w:rPr>
          <w:rFonts w:hint="eastAsia" w:ascii="仿宋" w:hAnsi="仿宋" w:eastAsia="仿宋"/>
          <w:lang w:val="en-US" w:eastAsia="zh-CN"/>
        </w:rPr>
        <w:t>0</w:t>
      </w:r>
      <w:r>
        <w:rPr>
          <w:rFonts w:hint="eastAsia" w:ascii="仿宋" w:hAnsi="仿宋" w:eastAsia="仿宋"/>
        </w:rPr>
        <w:t>2</w:t>
      </w:r>
      <w:r>
        <w:rPr>
          <w:rFonts w:hint="eastAsia" w:ascii="仿宋" w:hAnsi="仿宋" w:eastAsia="仿宋"/>
          <w:lang w:val="en-US" w:eastAsia="zh-CN"/>
        </w:rPr>
        <w:t>.</w:t>
      </w:r>
      <w:r>
        <w:rPr>
          <w:rFonts w:hint="eastAsia" w:ascii="仿宋" w:hAnsi="仿宋" w:eastAsia="仿宋"/>
        </w:rPr>
        <w:t>收入总体情况表</w:t>
      </w:r>
    </w:p>
    <w:p w14:paraId="14397439">
      <w:pPr>
        <w:ind w:firstLine="640" w:firstLineChars="200"/>
        <w:rPr>
          <w:rFonts w:ascii="仿宋" w:hAnsi="仿宋" w:eastAsia="仿宋"/>
        </w:rPr>
      </w:pPr>
      <w:r>
        <w:rPr>
          <w:rFonts w:hint="eastAsia" w:ascii="仿宋" w:hAnsi="仿宋" w:eastAsia="仿宋"/>
          <w:lang w:val="en-US" w:eastAsia="zh-CN"/>
        </w:rPr>
        <w:t>0</w:t>
      </w:r>
      <w:r>
        <w:rPr>
          <w:rFonts w:hint="eastAsia" w:ascii="仿宋" w:hAnsi="仿宋" w:eastAsia="仿宋"/>
        </w:rPr>
        <w:t>3</w:t>
      </w:r>
      <w:r>
        <w:rPr>
          <w:rFonts w:hint="eastAsia" w:ascii="仿宋" w:hAnsi="仿宋" w:eastAsia="仿宋"/>
          <w:lang w:val="en-US" w:eastAsia="zh-CN"/>
        </w:rPr>
        <w:t>.</w:t>
      </w:r>
      <w:r>
        <w:rPr>
          <w:rFonts w:hint="eastAsia" w:ascii="仿宋" w:hAnsi="仿宋" w:eastAsia="仿宋"/>
        </w:rPr>
        <w:t>支出总体情况表</w:t>
      </w:r>
    </w:p>
    <w:p w14:paraId="24583486">
      <w:pPr>
        <w:rPr>
          <w:rFonts w:ascii="仿宋" w:hAnsi="仿宋" w:eastAsia="仿宋"/>
        </w:rPr>
      </w:pPr>
      <w:r>
        <w:rPr>
          <w:rFonts w:hint="eastAsia" w:ascii="仿宋" w:hAnsi="仿宋" w:eastAsia="仿宋"/>
        </w:rPr>
        <w:t xml:space="preserve">    </w:t>
      </w:r>
      <w:r>
        <w:rPr>
          <w:rFonts w:hint="eastAsia" w:ascii="仿宋" w:hAnsi="仿宋" w:eastAsia="仿宋"/>
          <w:lang w:val="en-US" w:eastAsia="zh-CN"/>
        </w:rPr>
        <w:t>0</w:t>
      </w:r>
      <w:r>
        <w:rPr>
          <w:rFonts w:hint="eastAsia" w:ascii="仿宋" w:hAnsi="仿宋" w:eastAsia="仿宋"/>
        </w:rPr>
        <w:t>4</w:t>
      </w:r>
      <w:r>
        <w:rPr>
          <w:rFonts w:hint="eastAsia" w:ascii="仿宋" w:hAnsi="仿宋" w:eastAsia="仿宋"/>
          <w:lang w:val="en-US" w:eastAsia="zh-CN"/>
        </w:rPr>
        <w:t>.</w:t>
      </w:r>
      <w:r>
        <w:rPr>
          <w:rFonts w:hint="eastAsia" w:ascii="仿宋" w:hAnsi="仿宋" w:eastAsia="仿宋"/>
        </w:rPr>
        <w:t>政府采购情况表</w:t>
      </w:r>
    </w:p>
    <w:p w14:paraId="6F11582B">
      <w:pPr>
        <w:ind w:firstLine="640" w:firstLineChars="200"/>
        <w:rPr>
          <w:rFonts w:hint="eastAsia" w:ascii="仿宋" w:hAnsi="仿宋" w:eastAsia="仿宋"/>
        </w:rPr>
      </w:pPr>
      <w:r>
        <w:rPr>
          <w:rFonts w:hint="eastAsia" w:ascii="仿宋" w:hAnsi="仿宋" w:eastAsia="仿宋"/>
          <w:lang w:val="en-US" w:eastAsia="zh-CN"/>
        </w:rPr>
        <w:t>0</w:t>
      </w:r>
      <w:r>
        <w:rPr>
          <w:rFonts w:hint="eastAsia" w:ascii="仿宋" w:hAnsi="仿宋" w:eastAsia="仿宋"/>
        </w:rPr>
        <w:t>5</w:t>
      </w:r>
      <w:r>
        <w:rPr>
          <w:rFonts w:hint="eastAsia" w:ascii="仿宋" w:hAnsi="仿宋" w:eastAsia="仿宋"/>
          <w:lang w:val="en-US" w:eastAsia="zh-CN"/>
        </w:rPr>
        <w:t>.</w:t>
      </w:r>
      <w:r>
        <w:rPr>
          <w:rFonts w:hint="eastAsia" w:ascii="仿宋" w:hAnsi="仿宋" w:eastAsia="仿宋"/>
        </w:rPr>
        <w:t>政府购买服务情况表</w:t>
      </w:r>
    </w:p>
    <w:p w14:paraId="5C76ADAC">
      <w:pPr>
        <w:ind w:firstLine="640" w:firstLineChars="200"/>
        <w:rPr>
          <w:rFonts w:hint="eastAsia" w:eastAsia="仿宋"/>
          <w:lang w:val="en-US" w:eastAsia="zh-CN"/>
        </w:rPr>
      </w:pPr>
      <w:r>
        <w:rPr>
          <w:rFonts w:hint="eastAsia" w:ascii="仿宋" w:hAnsi="仿宋" w:eastAsia="仿宋"/>
        </w:rPr>
        <w:t>06.一般公共预算财政拨款收入支出决算表</w:t>
      </w:r>
    </w:p>
    <w:p w14:paraId="6D429FDC">
      <w:pPr>
        <w:ind w:firstLine="640" w:firstLineChars="200"/>
        <w:rPr>
          <w:rFonts w:ascii="仿宋" w:hAnsi="仿宋" w:eastAsia="仿宋"/>
        </w:rPr>
      </w:pPr>
      <w:r>
        <w:rPr>
          <w:rFonts w:hint="eastAsia" w:ascii="仿宋" w:hAnsi="仿宋" w:eastAsia="仿宋"/>
          <w:lang w:val="en-US" w:eastAsia="zh-CN"/>
        </w:rPr>
        <w:t>0</w:t>
      </w:r>
      <w:r>
        <w:rPr>
          <w:rFonts w:hint="eastAsia" w:ascii="仿宋" w:hAnsi="仿宋" w:eastAsia="仿宋"/>
        </w:rPr>
        <w:t>7</w:t>
      </w:r>
      <w:r>
        <w:rPr>
          <w:rFonts w:hint="eastAsia" w:ascii="仿宋" w:hAnsi="仿宋" w:eastAsia="仿宋"/>
          <w:lang w:val="en-US" w:eastAsia="zh-CN"/>
        </w:rPr>
        <w:t>.</w:t>
      </w:r>
      <w:r>
        <w:rPr>
          <w:rFonts w:hint="eastAsia" w:ascii="仿宋" w:hAnsi="仿宋" w:eastAsia="仿宋"/>
        </w:rPr>
        <w:t>一般公共预算财政拨款支出情况表</w:t>
      </w:r>
    </w:p>
    <w:p w14:paraId="4AB68727">
      <w:pPr>
        <w:ind w:firstLine="640" w:firstLineChars="200"/>
        <w:rPr>
          <w:rFonts w:ascii="仿宋" w:hAnsi="仿宋" w:eastAsia="仿宋"/>
        </w:rPr>
      </w:pPr>
      <w:r>
        <w:rPr>
          <w:rFonts w:hint="eastAsia" w:ascii="仿宋" w:hAnsi="仿宋" w:eastAsia="仿宋"/>
          <w:lang w:val="en-US" w:eastAsia="zh-CN"/>
        </w:rPr>
        <w:t>0</w:t>
      </w:r>
      <w:r>
        <w:rPr>
          <w:rFonts w:hint="eastAsia" w:ascii="仿宋" w:hAnsi="仿宋" w:eastAsia="仿宋"/>
        </w:rPr>
        <w:t>8</w:t>
      </w:r>
      <w:r>
        <w:rPr>
          <w:rFonts w:hint="eastAsia" w:ascii="仿宋" w:hAnsi="仿宋" w:eastAsia="仿宋"/>
          <w:lang w:val="en-US" w:eastAsia="zh-CN"/>
        </w:rPr>
        <w:t>.</w:t>
      </w:r>
      <w:r>
        <w:rPr>
          <w:rFonts w:hint="eastAsia" w:ascii="仿宋" w:hAnsi="仿宋" w:eastAsia="仿宋"/>
        </w:rPr>
        <w:t>一般公共预算财政拨款基本支出情况表</w:t>
      </w:r>
    </w:p>
    <w:p w14:paraId="7632B4EE">
      <w:pPr>
        <w:ind w:firstLine="640" w:firstLineChars="200"/>
        <w:rPr>
          <w:rFonts w:ascii="仿宋" w:hAnsi="仿宋" w:eastAsia="仿宋"/>
        </w:rPr>
      </w:pPr>
      <w:r>
        <w:rPr>
          <w:rFonts w:hint="eastAsia" w:ascii="仿宋" w:hAnsi="仿宋" w:eastAsia="仿宋"/>
          <w:lang w:val="en-US" w:eastAsia="zh-CN"/>
        </w:rPr>
        <w:t>0</w:t>
      </w:r>
      <w:r>
        <w:rPr>
          <w:rFonts w:hint="eastAsia" w:ascii="仿宋" w:hAnsi="仿宋" w:eastAsia="仿宋"/>
        </w:rPr>
        <w:t>9</w:t>
      </w:r>
      <w:r>
        <w:rPr>
          <w:rFonts w:hint="eastAsia" w:ascii="仿宋" w:hAnsi="仿宋" w:eastAsia="仿宋"/>
          <w:lang w:val="en-US" w:eastAsia="zh-CN"/>
        </w:rPr>
        <w:t>.</w:t>
      </w:r>
      <w:r>
        <w:rPr>
          <w:rFonts w:hint="eastAsia" w:ascii="仿宋" w:hAnsi="仿宋" w:eastAsia="仿宋"/>
        </w:rPr>
        <w:t>政府性基金预算财政拨款收支情况表</w:t>
      </w:r>
    </w:p>
    <w:p w14:paraId="0C5EFE0C">
      <w:pPr>
        <w:numPr>
          <w:ilvl w:val="0"/>
          <w:numId w:val="0"/>
        </w:numPr>
        <w:ind w:firstLine="640" w:firstLineChars="200"/>
        <w:rPr>
          <w:rFonts w:hint="eastAsia" w:ascii="仿宋_GB2312" w:hAnsi="华文仿宋"/>
          <w:szCs w:val="32"/>
        </w:rPr>
      </w:pPr>
      <w:r>
        <w:rPr>
          <w:rFonts w:hint="eastAsia" w:ascii="仿宋_GB2312" w:hAnsi="华文仿宋"/>
          <w:szCs w:val="32"/>
          <w:lang w:val="en-US" w:eastAsia="zh-CN"/>
        </w:rPr>
        <w:t>10.</w:t>
      </w:r>
      <w:r>
        <w:rPr>
          <w:rFonts w:hint="eastAsia" w:ascii="仿宋_GB2312" w:hAnsi="华文仿宋"/>
          <w:szCs w:val="32"/>
        </w:rPr>
        <w:t>政府性基金预算财政拨款基本支出情况表</w:t>
      </w:r>
    </w:p>
    <w:p w14:paraId="6D783972">
      <w:pPr>
        <w:numPr>
          <w:ilvl w:val="0"/>
          <w:numId w:val="0"/>
        </w:numPr>
        <w:ind w:firstLine="640" w:firstLineChars="200"/>
        <w:rPr>
          <w:rFonts w:ascii="仿宋" w:hAnsi="仿宋" w:eastAsia="仿宋"/>
        </w:rPr>
      </w:pPr>
      <w:r>
        <w:rPr>
          <w:rFonts w:hint="eastAsia" w:ascii="仿宋" w:hAnsi="仿宋" w:eastAsia="仿宋"/>
          <w:lang w:val="en-US" w:eastAsia="zh-CN"/>
        </w:rPr>
        <w:t>11.</w:t>
      </w:r>
      <w:r>
        <w:rPr>
          <w:rFonts w:hint="eastAsia" w:ascii="仿宋" w:hAnsi="仿宋" w:eastAsia="仿宋"/>
        </w:rPr>
        <w:t>年</w:t>
      </w:r>
      <w:r>
        <w:rPr>
          <w:rFonts w:hint="eastAsia" w:ascii="仿宋_GB2312" w:hAnsi="华文仿宋"/>
          <w:szCs w:val="32"/>
        </w:rPr>
        <w:t>国有资本经营预算财政拨款支出情况表</w:t>
      </w:r>
    </w:p>
    <w:p w14:paraId="1EEBC419">
      <w:pPr>
        <w:ind w:firstLine="640" w:firstLineChars="200"/>
        <w:rPr>
          <w:rFonts w:ascii="仿宋" w:hAnsi="仿宋" w:eastAsia="仿宋"/>
        </w:rPr>
      </w:pPr>
      <w:r>
        <w:rPr>
          <w:rFonts w:hint="eastAsia" w:ascii="仿宋" w:hAnsi="仿宋" w:eastAsia="仿宋"/>
        </w:rPr>
        <w:t>1</w:t>
      </w:r>
      <w:r>
        <w:rPr>
          <w:rFonts w:hint="eastAsia" w:ascii="仿宋" w:hAnsi="仿宋" w:eastAsia="仿宋"/>
          <w:lang w:val="en-US" w:eastAsia="zh-CN"/>
        </w:rPr>
        <w:t>2.</w:t>
      </w:r>
      <w:r>
        <w:rPr>
          <w:rFonts w:hint="eastAsia" w:ascii="仿宋" w:hAnsi="仿宋" w:eastAsia="仿宋"/>
        </w:rPr>
        <w:t>财政拨款“三公”经费支出情况表</w:t>
      </w:r>
    </w:p>
    <w:p w14:paraId="39DF329E">
      <w:pPr>
        <w:rPr>
          <w:rFonts w:ascii="仿宋" w:hAnsi="仿宋" w:eastAsia="仿宋"/>
        </w:rPr>
      </w:pPr>
    </w:p>
    <w:p w14:paraId="53795439">
      <w:pPr>
        <w:snapToGrid w:val="0"/>
        <w:spacing w:line="520" w:lineRule="exact"/>
        <w:ind w:firstLine="880" w:firstLineChars="200"/>
        <w:jc w:val="center"/>
        <w:rPr>
          <w:rFonts w:hint="eastAsia" w:ascii="华文中宋" w:hAnsi="华文中宋" w:eastAsia="华文中宋"/>
          <w:sz w:val="44"/>
          <w:szCs w:val="44"/>
        </w:rPr>
      </w:pPr>
    </w:p>
    <w:p w14:paraId="232C9322">
      <w:pPr>
        <w:snapToGrid w:val="0"/>
        <w:spacing w:line="520" w:lineRule="exact"/>
        <w:ind w:firstLine="880" w:firstLineChars="200"/>
        <w:jc w:val="center"/>
        <w:rPr>
          <w:rFonts w:hint="eastAsia" w:ascii="华文中宋" w:hAnsi="华文中宋" w:eastAsia="华文中宋"/>
          <w:sz w:val="44"/>
          <w:szCs w:val="44"/>
        </w:rPr>
      </w:pPr>
    </w:p>
    <w:p w14:paraId="46B10F9A">
      <w:pPr>
        <w:snapToGrid w:val="0"/>
        <w:spacing w:line="520" w:lineRule="exact"/>
        <w:ind w:firstLine="880" w:firstLineChars="200"/>
        <w:jc w:val="center"/>
        <w:rPr>
          <w:rFonts w:hint="eastAsia" w:ascii="华文中宋" w:hAnsi="华文中宋" w:eastAsia="华文中宋"/>
          <w:sz w:val="44"/>
          <w:szCs w:val="44"/>
        </w:rPr>
      </w:pPr>
    </w:p>
    <w:p w14:paraId="58D29C93">
      <w:pPr>
        <w:snapToGrid w:val="0"/>
        <w:spacing w:line="520" w:lineRule="exact"/>
        <w:ind w:firstLine="880" w:firstLineChars="200"/>
        <w:jc w:val="center"/>
        <w:rPr>
          <w:rFonts w:hint="eastAsia" w:ascii="华文中宋" w:hAnsi="华文中宋" w:eastAsia="华文中宋"/>
          <w:sz w:val="44"/>
          <w:szCs w:val="44"/>
        </w:rPr>
      </w:pPr>
    </w:p>
    <w:p w14:paraId="47547F13">
      <w:pPr>
        <w:snapToGrid w:val="0"/>
        <w:spacing w:line="520" w:lineRule="exact"/>
        <w:ind w:firstLine="880" w:firstLineChars="200"/>
        <w:jc w:val="center"/>
        <w:rPr>
          <w:rFonts w:hint="eastAsia" w:ascii="华文中宋" w:hAnsi="华文中宋" w:eastAsia="华文中宋"/>
          <w:sz w:val="44"/>
          <w:szCs w:val="44"/>
        </w:rPr>
      </w:pPr>
    </w:p>
    <w:p w14:paraId="7D3FD8C1">
      <w:pPr>
        <w:snapToGrid w:val="0"/>
        <w:spacing w:line="520" w:lineRule="exact"/>
        <w:ind w:firstLine="880" w:firstLineChars="200"/>
        <w:jc w:val="center"/>
        <w:rPr>
          <w:rFonts w:hint="eastAsia" w:ascii="华文中宋" w:hAnsi="华文中宋" w:eastAsia="华文中宋"/>
          <w:sz w:val="44"/>
          <w:szCs w:val="44"/>
        </w:rPr>
      </w:pPr>
    </w:p>
    <w:p w14:paraId="28363087">
      <w:pPr>
        <w:snapToGrid w:val="0"/>
        <w:spacing w:line="520" w:lineRule="exact"/>
        <w:ind w:firstLine="880" w:firstLineChars="200"/>
        <w:jc w:val="center"/>
        <w:rPr>
          <w:rFonts w:hint="eastAsia" w:ascii="华文中宋" w:hAnsi="华文中宋" w:eastAsia="华文中宋"/>
          <w:sz w:val="44"/>
          <w:szCs w:val="44"/>
        </w:rPr>
      </w:pPr>
    </w:p>
    <w:p w14:paraId="54A14A22">
      <w:pPr>
        <w:snapToGrid w:val="0"/>
        <w:spacing w:line="520" w:lineRule="exact"/>
        <w:ind w:firstLine="880" w:firstLineChars="200"/>
        <w:jc w:val="center"/>
        <w:rPr>
          <w:rFonts w:hint="eastAsia" w:ascii="华文中宋" w:hAnsi="华文中宋" w:eastAsia="华文中宋"/>
          <w:sz w:val="44"/>
          <w:szCs w:val="44"/>
        </w:rPr>
      </w:pPr>
    </w:p>
    <w:p w14:paraId="65C28F3C">
      <w:pPr>
        <w:snapToGrid w:val="0"/>
        <w:spacing w:line="520" w:lineRule="exact"/>
        <w:ind w:firstLine="880" w:firstLineChars="200"/>
        <w:jc w:val="center"/>
        <w:rPr>
          <w:rFonts w:hint="eastAsia" w:ascii="华文中宋" w:hAnsi="华文中宋" w:eastAsia="华文中宋"/>
          <w:sz w:val="44"/>
          <w:szCs w:val="44"/>
        </w:rPr>
      </w:pPr>
    </w:p>
    <w:p w14:paraId="4AEAF55E">
      <w:pPr>
        <w:snapToGrid w:val="0"/>
        <w:spacing w:line="520" w:lineRule="exact"/>
        <w:ind w:firstLine="880" w:firstLineChars="200"/>
        <w:jc w:val="center"/>
        <w:rPr>
          <w:rFonts w:hint="eastAsia" w:ascii="华文中宋" w:hAnsi="华文中宋" w:eastAsia="华文中宋"/>
          <w:sz w:val="44"/>
          <w:szCs w:val="44"/>
        </w:rPr>
      </w:pPr>
    </w:p>
    <w:p w14:paraId="1AA579EB">
      <w:pPr>
        <w:snapToGrid w:val="0"/>
        <w:spacing w:line="520" w:lineRule="exact"/>
        <w:ind w:firstLine="880" w:firstLineChars="200"/>
        <w:jc w:val="center"/>
        <w:rPr>
          <w:rFonts w:hint="eastAsia" w:ascii="华文中宋" w:hAnsi="华文中宋" w:eastAsia="华文中宋"/>
          <w:sz w:val="44"/>
          <w:szCs w:val="44"/>
        </w:rPr>
      </w:pPr>
    </w:p>
    <w:p w14:paraId="22EC3E7F">
      <w:pPr>
        <w:snapToGrid w:val="0"/>
        <w:spacing w:line="520" w:lineRule="exact"/>
        <w:ind w:firstLine="880" w:firstLineChars="200"/>
        <w:jc w:val="center"/>
        <w:rPr>
          <w:rFonts w:hint="eastAsia" w:ascii="华文中宋" w:hAnsi="华文中宋" w:eastAsia="华文中宋"/>
          <w:sz w:val="44"/>
          <w:szCs w:val="44"/>
        </w:rPr>
      </w:pPr>
    </w:p>
    <w:p w14:paraId="40345B50">
      <w:pPr>
        <w:snapToGrid w:val="0"/>
        <w:spacing w:line="520" w:lineRule="exact"/>
        <w:ind w:firstLine="880" w:firstLineChars="200"/>
        <w:jc w:val="center"/>
        <w:rPr>
          <w:rFonts w:hint="eastAsia" w:ascii="华文中宋" w:hAnsi="华文中宋" w:eastAsia="华文中宋"/>
          <w:sz w:val="44"/>
          <w:szCs w:val="44"/>
        </w:rPr>
      </w:pPr>
    </w:p>
    <w:p w14:paraId="0C9C2B2F">
      <w:pPr>
        <w:snapToGrid w:val="0"/>
        <w:spacing w:line="520" w:lineRule="exact"/>
        <w:ind w:firstLine="880" w:firstLineChars="200"/>
        <w:jc w:val="center"/>
        <w:rPr>
          <w:rFonts w:hint="eastAsia" w:ascii="华文中宋" w:hAnsi="华文中宋" w:eastAsia="华文中宋"/>
          <w:sz w:val="44"/>
          <w:szCs w:val="44"/>
          <w:lang w:eastAsia="zh-CN"/>
        </w:rPr>
      </w:pPr>
      <w:r>
        <w:rPr>
          <w:rFonts w:hint="eastAsia" w:ascii="华文中宋" w:hAnsi="华文中宋" w:eastAsia="华文中宋"/>
          <w:sz w:val="44"/>
          <w:szCs w:val="44"/>
        </w:rPr>
        <w:t>202</w:t>
      </w:r>
      <w:r>
        <w:rPr>
          <w:rFonts w:hint="eastAsia" w:ascii="华文中宋" w:hAnsi="华文中宋" w:eastAsia="华文中宋"/>
          <w:sz w:val="44"/>
          <w:szCs w:val="44"/>
          <w:lang w:val="en-US" w:eastAsia="zh-CN"/>
        </w:rPr>
        <w:t>2</w:t>
      </w:r>
      <w:r>
        <w:rPr>
          <w:rFonts w:hint="eastAsia" w:ascii="华文中宋" w:hAnsi="华文中宋" w:eastAsia="华文中宋"/>
          <w:sz w:val="44"/>
          <w:szCs w:val="44"/>
        </w:rPr>
        <w:t>年度</w:t>
      </w:r>
      <w:r>
        <w:rPr>
          <w:rFonts w:hint="eastAsia" w:ascii="华文中宋" w:hAnsi="华文中宋" w:eastAsia="华文中宋"/>
          <w:sz w:val="44"/>
          <w:szCs w:val="44"/>
          <w:lang w:eastAsia="zh-CN"/>
        </w:rPr>
        <w:t>北京市</w:t>
      </w:r>
    </w:p>
    <w:p w14:paraId="61538356">
      <w:pPr>
        <w:snapToGrid w:val="0"/>
        <w:spacing w:line="520" w:lineRule="exact"/>
        <w:ind w:firstLine="880" w:firstLineChars="200"/>
        <w:jc w:val="center"/>
        <w:rPr>
          <w:rFonts w:hint="eastAsia" w:ascii="华文中宋" w:hAnsi="华文中宋" w:eastAsia="华文中宋"/>
          <w:sz w:val="44"/>
          <w:szCs w:val="44"/>
        </w:rPr>
      </w:pPr>
      <w:r>
        <w:rPr>
          <w:rFonts w:hint="eastAsia" w:ascii="华文中宋" w:hAnsi="华文中宋" w:eastAsia="华文中宋"/>
          <w:sz w:val="44"/>
          <w:szCs w:val="44"/>
          <w:lang w:eastAsia="zh-CN"/>
        </w:rPr>
        <w:t>西城区妇联</w:t>
      </w:r>
      <w:r>
        <w:rPr>
          <w:rFonts w:hint="eastAsia" w:ascii="华文中宋" w:hAnsi="华文中宋" w:eastAsia="华文中宋"/>
          <w:sz w:val="44"/>
          <w:szCs w:val="44"/>
        </w:rPr>
        <w:t>部门决算填报说明</w:t>
      </w:r>
    </w:p>
    <w:p w14:paraId="6B70F5AB">
      <w:pPr>
        <w:numPr>
          <w:ilvl w:val="0"/>
          <w:numId w:val="0"/>
        </w:numPr>
        <w:ind w:left="320" w:leftChars="0"/>
        <w:jc w:val="center"/>
        <w:rPr>
          <w:rFonts w:hint="eastAsia" w:ascii="方正小标宋简体" w:hAnsi="方正小标宋简体" w:eastAsia="方正小标宋简体" w:cs="方正小标宋简体"/>
          <w:lang w:eastAsia="zh-CN"/>
        </w:rPr>
      </w:pPr>
    </w:p>
    <w:p w14:paraId="040BE0CE">
      <w:pPr>
        <w:numPr>
          <w:ilvl w:val="0"/>
          <w:numId w:val="0"/>
        </w:numPr>
        <w:ind w:left="320" w:leftChars="0"/>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eastAsia="zh-CN"/>
        </w:rPr>
        <w:t>第一部分</w:t>
      </w:r>
      <w:r>
        <w:rPr>
          <w:rFonts w:hint="eastAsia" w:ascii="方正小标宋简体" w:hAnsi="方正小标宋简体" w:eastAsia="方正小标宋简体" w:cs="方正小标宋简体"/>
        </w:rPr>
        <w:t xml:space="preserve"> </w:t>
      </w:r>
      <w:r>
        <w:rPr>
          <w:rFonts w:hint="eastAsia" w:ascii="方正小标宋简体" w:hAnsi="方正小标宋简体" w:eastAsia="方正小标宋简体" w:cs="方正小标宋简体"/>
          <w:lang w:val="en-US" w:eastAsia="zh-CN"/>
        </w:rPr>
        <w:t>部门基本情况</w:t>
      </w:r>
    </w:p>
    <w:p w14:paraId="757940F1">
      <w:pPr>
        <w:numPr>
          <w:ilvl w:val="0"/>
          <w:numId w:val="0"/>
        </w:numPr>
        <w:spacing w:line="360" w:lineRule="auto"/>
        <w:jc w:val="center"/>
        <w:rPr>
          <w:rFonts w:ascii="仿宋" w:hAnsi="仿宋" w:eastAsia="仿宋" w:cs="仿宋_GB2312"/>
        </w:rPr>
      </w:pPr>
      <w:bookmarkStart w:id="0" w:name="_GoBack"/>
      <w:bookmarkEnd w:id="0"/>
    </w:p>
    <w:p w14:paraId="2D6048BD">
      <w:pPr>
        <w:spacing w:line="560" w:lineRule="exact"/>
        <w:ind w:firstLine="640" w:firstLineChars="200"/>
        <w:rPr>
          <w:rFonts w:hint="eastAsia" w:ascii="黑体" w:hAnsi="黑体" w:eastAsia="黑体" w:cs="黑体"/>
        </w:rPr>
      </w:pPr>
      <w:r>
        <w:rPr>
          <w:rFonts w:hint="eastAsia" w:ascii="黑体" w:hAnsi="黑体" w:eastAsia="黑体" w:cs="黑体"/>
          <w:lang w:eastAsia="zh-CN"/>
        </w:rPr>
        <w:t>一、</w:t>
      </w:r>
      <w:r>
        <w:rPr>
          <w:rFonts w:hint="eastAsia" w:ascii="黑体" w:hAnsi="黑体" w:eastAsia="黑体" w:cs="黑体"/>
        </w:rPr>
        <w:t>主要职能</w:t>
      </w:r>
    </w:p>
    <w:p w14:paraId="0E32A563">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北京市西城区妇女联合会是中国共产党领导下的西城区各族各界妇女的群众团体组织，是党和政府联系妇女群众的桥梁和纽带。其机关主要职责是：</w:t>
      </w:r>
    </w:p>
    <w:p w14:paraId="7B63448D">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坚持正确的政治方向，团结教育西城区各族各界妇女以及各类妇女组织贯彻执行国家有关方针、政策、法律、法规，在思想上政治上行动上与党中央保持高度一致。</w:t>
      </w:r>
    </w:p>
    <w:p w14:paraId="069C2C09">
      <w:pPr>
        <w:spacing w:line="560" w:lineRule="exact"/>
        <w:ind w:firstLine="640" w:firstLineChars="200"/>
        <w:rPr>
          <w:rFonts w:hint="eastAsia" w:ascii="仿宋_GB2312" w:hAnsi="仿宋_GB2312" w:eastAsia="仿宋_GB2312" w:cs="仿宋_GB2312"/>
        </w:rPr>
      </w:pPr>
      <w:r>
        <w:rPr>
          <w:rFonts w:hint="eastAsia" w:ascii="仿宋_GB2312" w:hAnsi="仿宋_GB2312" w:cs="仿宋_GB2312"/>
          <w:lang w:val="en-US" w:eastAsia="zh-CN"/>
        </w:rPr>
        <w:t>2.</w:t>
      </w:r>
      <w:r>
        <w:rPr>
          <w:rFonts w:hint="eastAsia" w:ascii="仿宋_GB2312" w:hAnsi="仿宋_GB2312" w:eastAsia="仿宋_GB2312" w:cs="仿宋_GB2312"/>
        </w:rPr>
        <w:t>围绕区委、区政府中心任务开展工作，引领全区妇女群众投身区域经济社会建设，积极促进西城区经济社会发展。</w:t>
      </w:r>
    </w:p>
    <w:p w14:paraId="344CCB16">
      <w:pPr>
        <w:spacing w:line="560" w:lineRule="exact"/>
        <w:ind w:firstLine="640" w:firstLineChars="200"/>
        <w:rPr>
          <w:rFonts w:hint="eastAsia" w:ascii="仿宋_GB2312" w:hAnsi="仿宋_GB2312" w:eastAsia="仿宋_GB2312" w:cs="仿宋_GB2312"/>
        </w:rPr>
      </w:pPr>
      <w:r>
        <w:rPr>
          <w:rFonts w:hint="eastAsia" w:ascii="仿宋_GB2312" w:hAnsi="仿宋_GB2312" w:cs="仿宋_GB2312"/>
          <w:lang w:val="en-US" w:eastAsia="zh-CN"/>
        </w:rPr>
        <w:t>3.</w:t>
      </w:r>
      <w:r>
        <w:rPr>
          <w:rFonts w:hint="eastAsia" w:ascii="仿宋_GB2312" w:hAnsi="仿宋_GB2312" w:eastAsia="仿宋_GB2312" w:cs="仿宋_GB2312"/>
        </w:rPr>
        <w:t>宣传马克思主义妇女观和男女平等基本国策，引导妇女树立正确的世界观、人生观、价值观，弘扬“自尊、自信、自立、自强”精神；积极开展对妇女的教育培训；培养、总结、宣传各类优秀妇女典型。</w:t>
      </w:r>
    </w:p>
    <w:p w14:paraId="6AE5259C">
      <w:pPr>
        <w:spacing w:line="560" w:lineRule="exact"/>
        <w:ind w:firstLine="640" w:firstLineChars="200"/>
        <w:rPr>
          <w:rFonts w:hint="eastAsia" w:ascii="仿宋_GB2312" w:hAnsi="仿宋_GB2312" w:eastAsia="仿宋_GB2312" w:cs="仿宋_GB2312"/>
        </w:rPr>
      </w:pPr>
      <w:r>
        <w:rPr>
          <w:rFonts w:hint="eastAsia" w:ascii="仿宋_GB2312" w:hAnsi="仿宋_GB2312" w:cs="仿宋_GB2312"/>
          <w:lang w:val="en-US" w:eastAsia="zh-CN"/>
        </w:rPr>
        <w:t>4.</w:t>
      </w:r>
      <w:r>
        <w:rPr>
          <w:rFonts w:hint="eastAsia" w:ascii="仿宋_GB2312" w:hAnsi="仿宋_GB2312" w:eastAsia="仿宋_GB2312" w:cs="仿宋_GB2312"/>
        </w:rPr>
        <w:t>依法维护妇女儿童合法权益；关注并加强研究涉及妇女切身利益的热点、难点问题，及时向区委、区政府反映社情民意，提出对策建议。</w:t>
      </w:r>
    </w:p>
    <w:p w14:paraId="6452D271">
      <w:pPr>
        <w:pStyle w:val="5"/>
        <w:spacing w:before="0" w:beforeAutospacing="0" w:after="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cs="仿宋_GB2312"/>
          <w:sz w:val="32"/>
          <w:lang w:val="en-US" w:eastAsia="zh-CN"/>
        </w:rPr>
        <w:t>5.</w:t>
      </w:r>
      <w:r>
        <w:rPr>
          <w:rFonts w:hint="eastAsia" w:ascii="仿宋_GB2312" w:hAnsi="仿宋_GB2312" w:eastAsia="仿宋_GB2312" w:cs="仿宋_GB2312"/>
          <w:sz w:val="32"/>
        </w:rPr>
        <w:t>坚持为妇女儿童服务、为基层服务，加强与社会各界的联系，协调推动全社会为妇女儿童办实事。</w:t>
      </w:r>
    </w:p>
    <w:p w14:paraId="082EA095">
      <w:pPr>
        <w:spacing w:line="560" w:lineRule="exact"/>
        <w:ind w:firstLine="640" w:firstLineChars="200"/>
        <w:rPr>
          <w:rFonts w:hint="eastAsia" w:ascii="仿宋_GB2312" w:hAnsi="仿宋_GB2312" w:eastAsia="仿宋_GB2312" w:cs="仿宋_GB2312"/>
        </w:rPr>
      </w:pPr>
      <w:r>
        <w:rPr>
          <w:rFonts w:hint="eastAsia" w:ascii="仿宋_GB2312" w:hAnsi="仿宋_GB2312" w:cs="仿宋_GB2312"/>
          <w:lang w:val="en-US" w:eastAsia="zh-CN"/>
        </w:rPr>
        <w:t>6.</w:t>
      </w:r>
      <w:r>
        <w:rPr>
          <w:rFonts w:hint="eastAsia" w:ascii="仿宋_GB2312" w:hAnsi="仿宋_GB2312" w:eastAsia="仿宋_GB2312" w:cs="仿宋_GB2312"/>
        </w:rPr>
        <w:t>指导本区妇女组织、团体会员依据《中华全国妇女联合会章程》和妇女代表大会确定的任务，开展妇女儿童工作。</w:t>
      </w:r>
    </w:p>
    <w:p w14:paraId="18D5BFD7">
      <w:pPr>
        <w:spacing w:line="560" w:lineRule="exact"/>
        <w:ind w:firstLine="720" w:firstLineChars="225"/>
        <w:rPr>
          <w:rFonts w:hint="eastAsia" w:ascii="仿宋_GB2312" w:hAnsi="仿宋_GB2312" w:eastAsia="仿宋_GB2312" w:cs="仿宋_GB2312"/>
        </w:rPr>
      </w:pPr>
      <w:r>
        <w:rPr>
          <w:rFonts w:hint="eastAsia" w:ascii="仿宋_GB2312" w:hAnsi="仿宋_GB2312" w:cs="仿宋_GB2312"/>
          <w:lang w:val="en-US" w:eastAsia="zh-CN"/>
        </w:rPr>
        <w:t>7.</w:t>
      </w:r>
      <w:r>
        <w:rPr>
          <w:rFonts w:hint="eastAsia" w:ascii="仿宋_GB2312" w:hAnsi="仿宋_GB2312" w:eastAsia="仿宋_GB2312" w:cs="仿宋_GB2312"/>
        </w:rPr>
        <w:t>开展本区民族、宗教界妇女、港澳台侨妇女、非公有制经济组织和新社会组织妇女等方面的统战联谊工作。</w:t>
      </w:r>
    </w:p>
    <w:p w14:paraId="2772B1C5">
      <w:pPr>
        <w:spacing w:line="560" w:lineRule="exact"/>
        <w:ind w:firstLine="640" w:firstLineChars="200"/>
        <w:rPr>
          <w:rFonts w:hint="eastAsia" w:ascii="仿宋_GB2312" w:hAnsi="仿宋_GB2312" w:eastAsia="仿宋_GB2312" w:cs="仿宋_GB2312"/>
        </w:rPr>
      </w:pPr>
      <w:r>
        <w:rPr>
          <w:rFonts w:hint="eastAsia" w:ascii="仿宋_GB2312" w:hAnsi="仿宋_GB2312" w:cs="仿宋_GB2312"/>
          <w:lang w:val="en-US" w:eastAsia="zh-CN"/>
        </w:rPr>
        <w:t>8.</w:t>
      </w:r>
      <w:r>
        <w:rPr>
          <w:rFonts w:hint="eastAsia" w:ascii="仿宋_GB2312" w:hAnsi="仿宋_GB2312" w:eastAsia="仿宋_GB2312" w:cs="仿宋_GB2312"/>
        </w:rPr>
        <w:t>承担西城区妇女儿童工作委员会的日常工作。</w:t>
      </w:r>
    </w:p>
    <w:p w14:paraId="25EB3C62">
      <w:pPr>
        <w:spacing w:line="560" w:lineRule="exact"/>
        <w:ind w:firstLine="640" w:firstLineChars="200"/>
        <w:rPr>
          <w:rFonts w:hint="eastAsia" w:ascii="仿宋_GB2312" w:hAnsi="仿宋_GB2312" w:eastAsia="仿宋_GB2312" w:cs="仿宋_GB2312"/>
        </w:rPr>
      </w:pPr>
      <w:r>
        <w:rPr>
          <w:rFonts w:hint="eastAsia" w:ascii="仿宋_GB2312" w:hAnsi="仿宋_GB2312" w:cs="仿宋_GB2312"/>
          <w:lang w:val="en-US" w:eastAsia="zh-CN"/>
        </w:rPr>
        <w:t>9.</w:t>
      </w:r>
      <w:r>
        <w:rPr>
          <w:rFonts w:hint="eastAsia" w:ascii="仿宋_GB2312" w:hAnsi="仿宋_GB2312" w:eastAsia="仿宋_GB2312" w:cs="仿宋_GB2312"/>
        </w:rPr>
        <w:t>承办区委、区政府和上级业务指导部门交办的其他事项。</w:t>
      </w:r>
    </w:p>
    <w:p w14:paraId="794BFDE3">
      <w:pPr>
        <w:spacing w:line="560" w:lineRule="exact"/>
        <w:ind w:firstLine="640" w:firstLineChars="200"/>
        <w:rPr>
          <w:rFonts w:hint="eastAsia" w:ascii="黑体" w:hAnsi="黑体" w:eastAsia="黑体" w:cs="黑体"/>
        </w:rPr>
      </w:pPr>
      <w:r>
        <w:rPr>
          <w:rFonts w:hint="eastAsia" w:ascii="黑体" w:hAnsi="黑体" w:eastAsia="黑体" w:cs="黑体"/>
          <w:lang w:eastAsia="zh-CN"/>
        </w:rPr>
        <w:t>二、</w:t>
      </w:r>
      <w:r>
        <w:rPr>
          <w:rFonts w:hint="eastAsia" w:ascii="黑体" w:hAnsi="黑体" w:eastAsia="黑体" w:cs="黑体"/>
        </w:rPr>
        <w:t>部门决算单位构成</w:t>
      </w:r>
    </w:p>
    <w:p w14:paraId="1E733679">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20</w:t>
      </w:r>
      <w:r>
        <w:rPr>
          <w:rFonts w:hint="eastAsia" w:ascii="仿宋_GB2312" w:hAnsi="仿宋_GB2312" w:eastAsia="仿宋_GB2312" w:cs="仿宋_GB2312"/>
          <w:lang w:val="en-US" w:eastAsia="zh-CN"/>
        </w:rPr>
        <w:t>2</w:t>
      </w:r>
      <w:r>
        <w:rPr>
          <w:rFonts w:hint="eastAsia" w:ascii="仿宋_GB2312" w:hAnsi="仿宋_GB2312" w:cs="仿宋_GB2312"/>
          <w:lang w:val="en-US" w:eastAsia="zh-CN"/>
        </w:rPr>
        <w:t>2</w:t>
      </w:r>
      <w:r>
        <w:rPr>
          <w:rFonts w:hint="eastAsia" w:ascii="仿宋_GB2312" w:hAnsi="仿宋_GB2312" w:eastAsia="仿宋_GB2312" w:cs="仿宋_GB2312"/>
        </w:rPr>
        <w:t>年纳入部门决算编报范围的单位包括西城区妇联本级（独立编制和独立核算机构）和下级事业单位北京市西城区妇女儿童发展中心。</w:t>
      </w:r>
    </w:p>
    <w:p w14:paraId="14818C00">
      <w:pPr>
        <w:numPr>
          <w:ilvl w:val="0"/>
          <w:numId w:val="0"/>
        </w:numPr>
        <w:spacing w:line="560" w:lineRule="exact"/>
        <w:ind w:firstLine="640" w:firstLineChars="200"/>
        <w:rPr>
          <w:rFonts w:hint="eastAsia" w:ascii="黑体" w:hAnsi="黑体" w:eastAsia="黑体" w:cs="黑体"/>
        </w:rPr>
      </w:pPr>
      <w:r>
        <w:rPr>
          <w:rFonts w:hint="eastAsia" w:ascii="黑体" w:hAnsi="黑体" w:eastAsia="黑体" w:cs="黑体"/>
          <w:lang w:eastAsia="zh-CN"/>
        </w:rPr>
        <w:t>三、</w:t>
      </w:r>
      <w:r>
        <w:rPr>
          <w:rFonts w:hint="eastAsia" w:ascii="黑体" w:hAnsi="黑体" w:eastAsia="黑体" w:cs="黑体"/>
        </w:rPr>
        <w:t>部门机构设置</w:t>
      </w:r>
    </w:p>
    <w:p w14:paraId="60B598A3">
      <w:pPr>
        <w:spacing w:line="360" w:lineRule="auto"/>
        <w:ind w:firstLine="640" w:firstLineChars="200"/>
        <w:rPr>
          <w:rFonts w:hint="eastAsia" w:ascii="楷体_GB2312" w:hAnsi="楷体_GB2312" w:eastAsia="楷体_GB2312" w:cs="楷体_GB2312"/>
        </w:rPr>
      </w:pPr>
      <w:r>
        <w:rPr>
          <w:rFonts w:hint="eastAsia" w:ascii="楷体_GB2312" w:hAnsi="楷体_GB2312" w:eastAsia="楷体_GB2312" w:cs="楷体_GB2312"/>
        </w:rPr>
        <w:t>1.机构设置</w:t>
      </w:r>
    </w:p>
    <w:p w14:paraId="314ADEA0">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西城区妇女联合会本级内设五个职能科室，主要包括办公室、组织联络部、宣传教育部、权益发展部、妇儿工委办公室等。下级为西城区妇女儿童发展中心一个</w:t>
      </w:r>
      <w:r>
        <w:rPr>
          <w:rFonts w:hint="eastAsia" w:ascii="仿宋_GB2312" w:hAnsi="仿宋_GB2312" w:cs="仿宋_GB2312"/>
          <w:lang w:eastAsia="zh-CN"/>
        </w:rPr>
        <w:t>职</w:t>
      </w:r>
      <w:r>
        <w:rPr>
          <w:rFonts w:hint="eastAsia" w:ascii="仿宋_GB2312" w:hAnsi="仿宋_GB2312" w:eastAsia="仿宋_GB2312" w:cs="仿宋_GB2312"/>
        </w:rPr>
        <w:t>能科室。</w:t>
      </w:r>
    </w:p>
    <w:p w14:paraId="63FD165F">
      <w:pPr>
        <w:spacing w:line="360" w:lineRule="auto"/>
        <w:ind w:firstLine="640" w:firstLineChars="200"/>
        <w:rPr>
          <w:rFonts w:hint="eastAsia" w:ascii="楷体_GB2312" w:hAnsi="楷体_GB2312" w:eastAsia="楷体_GB2312" w:cs="楷体_GB2312"/>
        </w:rPr>
      </w:pPr>
      <w:r>
        <w:rPr>
          <w:rFonts w:hint="eastAsia" w:ascii="楷体_GB2312" w:hAnsi="楷体_GB2312" w:eastAsia="楷体_GB2312" w:cs="楷体_GB2312"/>
        </w:rPr>
        <w:t>2.人员情况</w:t>
      </w:r>
    </w:p>
    <w:p w14:paraId="035608A1">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妇联本级行政编制数</w:t>
      </w:r>
      <w:r>
        <w:rPr>
          <w:rFonts w:hint="eastAsia" w:ascii="仿宋_GB2312" w:hAnsi="仿宋_GB2312" w:eastAsia="仿宋_GB2312" w:cs="仿宋_GB2312"/>
          <w:lang w:val="en-US" w:eastAsia="zh-CN"/>
        </w:rPr>
        <w:t>19</w:t>
      </w:r>
      <w:r>
        <w:rPr>
          <w:rFonts w:hint="eastAsia" w:ascii="仿宋_GB2312" w:hAnsi="仿宋_GB2312" w:eastAsia="仿宋_GB2312" w:cs="仿宋_GB2312"/>
        </w:rPr>
        <w:t>人，工勤2人，离退休人员</w:t>
      </w:r>
      <w:r>
        <w:rPr>
          <w:rFonts w:hint="eastAsia" w:ascii="仿宋_GB2312" w:hAnsi="仿宋_GB2312" w:cs="仿宋_GB2312"/>
          <w:lang w:val="en-US" w:eastAsia="zh-CN"/>
        </w:rPr>
        <w:t>38</w:t>
      </w:r>
      <w:r>
        <w:rPr>
          <w:rFonts w:hint="eastAsia" w:ascii="仿宋_GB2312" w:hAnsi="仿宋_GB2312" w:eastAsia="仿宋_GB2312" w:cs="仿宋_GB2312"/>
        </w:rPr>
        <w:t>人</w:t>
      </w:r>
      <w:r>
        <w:rPr>
          <w:rFonts w:hint="eastAsia" w:ascii="仿宋_GB2312" w:hAnsi="仿宋_GB2312" w:eastAsia="仿宋_GB2312" w:cs="仿宋_GB2312"/>
          <w:lang w:eastAsia="zh-CN"/>
        </w:rPr>
        <w:t>，</w:t>
      </w:r>
      <w:r>
        <w:rPr>
          <w:rFonts w:hint="eastAsia" w:ascii="仿宋_GB2312" w:hAnsi="仿宋_GB2312" w:eastAsia="仿宋_GB2312" w:cs="仿宋_GB2312"/>
        </w:rPr>
        <w:t>下级事业单位事业编制</w:t>
      </w:r>
      <w:r>
        <w:rPr>
          <w:rFonts w:hint="eastAsia" w:ascii="仿宋_GB2312" w:hAnsi="仿宋_GB2312" w:eastAsia="仿宋_GB2312" w:cs="仿宋_GB2312"/>
          <w:lang w:val="en-US" w:eastAsia="zh-CN"/>
        </w:rPr>
        <w:t>5</w:t>
      </w:r>
      <w:r>
        <w:rPr>
          <w:rFonts w:hint="eastAsia" w:ascii="仿宋_GB2312" w:hAnsi="仿宋_GB2312" w:eastAsia="仿宋_GB2312" w:cs="仿宋_GB2312"/>
        </w:rPr>
        <w:t>人。共计6</w:t>
      </w:r>
      <w:r>
        <w:rPr>
          <w:rFonts w:hint="eastAsia" w:ascii="仿宋_GB2312" w:hAnsi="仿宋_GB2312" w:cs="仿宋_GB2312"/>
          <w:lang w:val="en-US" w:eastAsia="zh-CN"/>
        </w:rPr>
        <w:t>4</w:t>
      </w:r>
      <w:r>
        <w:rPr>
          <w:rFonts w:hint="eastAsia" w:ascii="仿宋_GB2312" w:hAnsi="仿宋_GB2312" w:eastAsia="仿宋_GB2312" w:cs="仿宋_GB2312"/>
        </w:rPr>
        <w:t>人。</w:t>
      </w:r>
    </w:p>
    <w:p w14:paraId="22D69EEF">
      <w:pPr>
        <w:spacing w:line="560" w:lineRule="exact"/>
        <w:ind w:firstLine="640" w:firstLineChars="200"/>
        <w:rPr>
          <w:rFonts w:hint="eastAsia" w:ascii="仿宋" w:hAnsi="仿宋" w:eastAsia="仿宋" w:cs="楷体_GB2312"/>
          <w:bCs/>
        </w:rPr>
      </w:pPr>
    </w:p>
    <w:p w14:paraId="30433366">
      <w:pPr>
        <w:numPr>
          <w:ilvl w:val="0"/>
          <w:numId w:val="0"/>
        </w:numPr>
        <w:ind w:left="320" w:leftChars="0"/>
        <w:jc w:val="center"/>
        <w:rPr>
          <w:rFonts w:hint="eastAsia" w:ascii="方正小标宋简体" w:hAnsi="方正小标宋简体" w:eastAsia="方正小标宋简体" w:cs="方正小标宋简体"/>
          <w:lang w:eastAsia="zh-CN"/>
        </w:rPr>
      </w:pPr>
    </w:p>
    <w:p w14:paraId="05778FFB">
      <w:pPr>
        <w:numPr>
          <w:ilvl w:val="0"/>
          <w:numId w:val="0"/>
        </w:numPr>
        <w:ind w:left="320" w:leftChars="0"/>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eastAsia="zh-CN"/>
        </w:rPr>
        <w:t>第二部分</w:t>
      </w:r>
      <w:r>
        <w:rPr>
          <w:rFonts w:hint="eastAsia" w:ascii="方正小标宋简体" w:hAnsi="方正小标宋简体" w:eastAsia="方正小标宋简体" w:cs="方正小标宋简体"/>
        </w:rPr>
        <w:t xml:space="preserve"> </w:t>
      </w:r>
      <w:r>
        <w:rPr>
          <w:rFonts w:hint="eastAsia" w:ascii="方正小标宋简体" w:hAnsi="方正小标宋简体" w:eastAsia="方正小标宋简体" w:cs="方正小标宋简体"/>
          <w:lang w:val="en-US" w:eastAsia="zh-CN"/>
        </w:rPr>
        <w:t>2022年部门决算决算说明</w:t>
      </w:r>
    </w:p>
    <w:p w14:paraId="1027F319">
      <w:pPr>
        <w:spacing w:line="560" w:lineRule="exact"/>
        <w:ind w:firstLine="640" w:firstLineChars="200"/>
        <w:rPr>
          <w:rFonts w:hint="eastAsia" w:ascii="黑体" w:hAnsi="黑体" w:eastAsia="黑体" w:cs="黑体"/>
          <w:bCs/>
          <w:lang w:val="en-US" w:eastAsia="zh-CN"/>
        </w:rPr>
      </w:pPr>
    </w:p>
    <w:p w14:paraId="29A889E6">
      <w:pPr>
        <w:spacing w:line="560" w:lineRule="exact"/>
        <w:ind w:firstLine="640" w:firstLineChars="200"/>
        <w:rPr>
          <w:rFonts w:hint="eastAsia" w:ascii="黑体" w:hAnsi="黑体" w:eastAsia="黑体" w:cs="黑体"/>
          <w:bCs/>
          <w:lang w:val="en-US" w:eastAsia="zh-CN"/>
        </w:rPr>
      </w:pPr>
      <w:r>
        <w:rPr>
          <w:rFonts w:hint="eastAsia" w:ascii="黑体" w:hAnsi="黑体" w:eastAsia="黑体" w:cs="黑体"/>
          <w:bCs/>
          <w:lang w:val="en-US" w:eastAsia="zh-CN"/>
        </w:rPr>
        <w:t>一、2022年度收入支出决算总表说明（公开01表）</w:t>
      </w:r>
    </w:p>
    <w:p w14:paraId="46B1694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年度年初预算收入总计</w:t>
      </w:r>
      <w:r>
        <w:rPr>
          <w:rFonts w:hint="eastAsia" w:ascii="仿宋_GB2312" w:hAnsi="仿宋" w:eastAsia="仿宋_GB2312" w:cs="Times New Roman"/>
          <w:color w:val="000000"/>
          <w:sz w:val="32"/>
          <w:szCs w:val="32"/>
          <w:lang w:val="en-US" w:eastAsia="zh-CN"/>
        </w:rPr>
        <w:t>1863</w:t>
      </w:r>
      <w:r>
        <w:rPr>
          <w:rFonts w:hint="eastAsia" w:ascii="仿宋_GB2312" w:hAnsi="仿宋" w:cs="Times New Roman"/>
          <w:color w:val="000000"/>
          <w:sz w:val="32"/>
          <w:szCs w:val="32"/>
          <w:lang w:val="en-US" w:eastAsia="zh-CN"/>
        </w:rPr>
        <w:t>.</w:t>
      </w:r>
      <w:r>
        <w:rPr>
          <w:rFonts w:hint="eastAsia" w:ascii="仿宋_GB2312" w:hAnsi="仿宋" w:eastAsia="仿宋_GB2312" w:cs="Times New Roman"/>
          <w:color w:val="000000"/>
          <w:sz w:val="32"/>
          <w:szCs w:val="32"/>
          <w:lang w:val="en-US" w:eastAsia="zh-CN"/>
        </w:rPr>
        <w:t>8</w:t>
      </w:r>
      <w:r>
        <w:rPr>
          <w:rFonts w:hint="eastAsia" w:ascii="仿宋_GB2312" w:hAnsi="仿宋" w:cs="Times New Roman"/>
          <w:color w:val="000000"/>
          <w:sz w:val="32"/>
          <w:szCs w:val="32"/>
          <w:lang w:val="en-US" w:eastAsia="zh-CN"/>
        </w:rPr>
        <w:t>9万</w:t>
      </w:r>
      <w:r>
        <w:rPr>
          <w:rFonts w:hint="eastAsia" w:ascii="仿宋_GB2312" w:hAnsi="仿宋" w:eastAsia="仿宋_GB2312"/>
          <w:sz w:val="32"/>
          <w:szCs w:val="32"/>
        </w:rPr>
        <w:t>元，实际收入</w:t>
      </w:r>
      <w:r>
        <w:rPr>
          <w:rFonts w:hint="eastAsia" w:ascii="仿宋_GB2312" w:hAnsi="仿宋" w:eastAsia="仿宋_GB2312"/>
          <w:sz w:val="32"/>
          <w:szCs w:val="32"/>
          <w:lang w:val="en-US" w:eastAsia="zh-CN"/>
        </w:rPr>
        <w:t>1622</w:t>
      </w:r>
      <w:r>
        <w:rPr>
          <w:rFonts w:hint="eastAsia" w:ascii="仿宋_GB2312" w:hAnsi="仿宋"/>
          <w:sz w:val="32"/>
          <w:szCs w:val="32"/>
          <w:lang w:val="en-US" w:eastAsia="zh-CN"/>
        </w:rPr>
        <w:t>.87</w:t>
      </w:r>
      <w:r>
        <w:rPr>
          <w:rFonts w:hint="eastAsia" w:ascii="仿宋_GB2312" w:hAnsi="仿宋" w:eastAsia="仿宋_GB2312"/>
          <w:sz w:val="32"/>
          <w:szCs w:val="32"/>
        </w:rPr>
        <w:t>万元</w:t>
      </w:r>
      <w:r>
        <w:rPr>
          <w:rFonts w:hint="eastAsia" w:ascii="仿宋_GB2312" w:eastAsia="仿宋_GB2312"/>
          <w:sz w:val="32"/>
          <w:szCs w:val="32"/>
        </w:rPr>
        <w:t>，其中：一般公共预算财政拨款收入</w:t>
      </w:r>
      <w:r>
        <w:rPr>
          <w:rFonts w:hint="eastAsia" w:ascii="仿宋_GB2312" w:hAnsi="仿宋" w:eastAsia="仿宋_GB2312"/>
          <w:sz w:val="32"/>
          <w:szCs w:val="32"/>
          <w:lang w:val="en-US" w:eastAsia="zh-CN"/>
        </w:rPr>
        <w:t>1622</w:t>
      </w:r>
      <w:r>
        <w:rPr>
          <w:rFonts w:hint="eastAsia" w:ascii="仿宋_GB2312" w:hAnsi="仿宋"/>
          <w:sz w:val="32"/>
          <w:szCs w:val="32"/>
          <w:lang w:val="en-US" w:eastAsia="zh-CN"/>
        </w:rPr>
        <w:t>.87</w:t>
      </w:r>
      <w:r>
        <w:rPr>
          <w:rFonts w:hint="eastAsia" w:ascii="仿宋_GB2312" w:eastAsia="仿宋_GB2312"/>
          <w:sz w:val="32"/>
          <w:szCs w:val="32"/>
        </w:rPr>
        <w:t>万元，占收入合计的</w:t>
      </w:r>
      <w:r>
        <w:rPr>
          <w:rFonts w:hint="eastAsia" w:ascii="仿宋_GB2312" w:eastAsia="仿宋_GB2312"/>
          <w:sz w:val="32"/>
          <w:szCs w:val="32"/>
          <w:lang w:val="en-US" w:eastAsia="zh-CN"/>
        </w:rPr>
        <w:t>100</w:t>
      </w:r>
      <w:r>
        <w:rPr>
          <w:rFonts w:hint="eastAsia" w:ascii="仿宋_GB2312" w:eastAsia="仿宋_GB2312"/>
          <w:sz w:val="32"/>
          <w:szCs w:val="32"/>
        </w:rPr>
        <w:t>%，政府性基金预算财政拨款收入</w:t>
      </w:r>
      <w:r>
        <w:rPr>
          <w:rFonts w:hint="eastAsia" w:ascii="仿宋_GB2312" w:eastAsia="仿宋_GB2312"/>
          <w:sz w:val="32"/>
          <w:szCs w:val="32"/>
          <w:lang w:val="en-US" w:eastAsia="zh-CN"/>
        </w:rPr>
        <w:t>0</w:t>
      </w:r>
      <w:r>
        <w:rPr>
          <w:rFonts w:hint="eastAsia" w:ascii="仿宋_GB2312" w:eastAsia="仿宋_GB2312"/>
          <w:sz w:val="32"/>
          <w:szCs w:val="32"/>
        </w:rPr>
        <w:t>元。</w:t>
      </w:r>
    </w:p>
    <w:p w14:paraId="3725723B">
      <w:pPr>
        <w:spacing w:line="560" w:lineRule="exact"/>
        <w:ind w:firstLine="645"/>
        <w:rPr>
          <w:rFonts w:hint="eastAsia" w:ascii="仿宋_GB2312" w:eastAsia="仿宋_GB2312"/>
          <w:sz w:val="32"/>
          <w:szCs w:val="32"/>
        </w:rPr>
      </w:pPr>
      <w:r>
        <w:rPr>
          <w:rFonts w:hint="eastAsia" w:ascii="仿宋_GB2312" w:eastAsia="仿宋_GB2312"/>
          <w:sz w:val="32"/>
          <w:szCs w:val="32"/>
        </w:rPr>
        <w:t>2022年度支出合计</w:t>
      </w:r>
      <w:r>
        <w:rPr>
          <w:rFonts w:hint="eastAsia" w:ascii="仿宋_GB2312" w:hAnsi="仿宋" w:eastAsia="仿宋_GB2312"/>
          <w:sz w:val="32"/>
          <w:szCs w:val="32"/>
          <w:lang w:val="en-US" w:eastAsia="zh-CN"/>
        </w:rPr>
        <w:t>1622</w:t>
      </w:r>
      <w:r>
        <w:rPr>
          <w:rFonts w:hint="eastAsia" w:ascii="仿宋_GB2312" w:hAnsi="仿宋"/>
          <w:sz w:val="32"/>
          <w:szCs w:val="32"/>
          <w:lang w:val="en-US" w:eastAsia="zh-CN"/>
        </w:rPr>
        <w:t>.87</w:t>
      </w:r>
      <w:r>
        <w:rPr>
          <w:rFonts w:hint="eastAsia" w:ascii="仿宋_GB2312" w:eastAsia="仿宋_GB2312"/>
          <w:sz w:val="32"/>
          <w:szCs w:val="32"/>
        </w:rPr>
        <w:t>万元，其中：基本支出1104</w:t>
      </w:r>
      <w:r>
        <w:rPr>
          <w:rFonts w:hint="eastAsia" w:ascii="仿宋_GB2312"/>
          <w:sz w:val="32"/>
          <w:szCs w:val="32"/>
          <w:lang w:val="en-US" w:eastAsia="zh-CN"/>
        </w:rPr>
        <w:t>.</w:t>
      </w:r>
      <w:r>
        <w:rPr>
          <w:rFonts w:hint="eastAsia" w:ascii="仿宋_GB2312" w:eastAsia="仿宋_GB2312"/>
          <w:sz w:val="32"/>
          <w:szCs w:val="32"/>
        </w:rPr>
        <w:t>07万元，占支出合计的</w:t>
      </w:r>
      <w:r>
        <w:rPr>
          <w:rFonts w:hint="eastAsia" w:ascii="仿宋_GB2312"/>
          <w:sz w:val="32"/>
          <w:szCs w:val="32"/>
          <w:lang w:val="en-US" w:eastAsia="zh-CN"/>
        </w:rPr>
        <w:t>68.03</w:t>
      </w:r>
      <w:r>
        <w:rPr>
          <w:rFonts w:hint="eastAsia" w:ascii="仿宋_GB2312" w:eastAsia="仿宋_GB2312"/>
          <w:sz w:val="32"/>
          <w:szCs w:val="32"/>
        </w:rPr>
        <w:t>%；项目支出</w:t>
      </w:r>
      <w:r>
        <w:rPr>
          <w:rFonts w:hint="eastAsia" w:ascii="仿宋_GB2312"/>
          <w:sz w:val="32"/>
          <w:szCs w:val="32"/>
          <w:lang w:val="en-US" w:eastAsia="zh-CN"/>
        </w:rPr>
        <w:t>518.80</w:t>
      </w:r>
      <w:r>
        <w:rPr>
          <w:rFonts w:hint="eastAsia" w:ascii="仿宋_GB2312" w:eastAsia="仿宋_GB2312"/>
          <w:sz w:val="32"/>
          <w:szCs w:val="32"/>
        </w:rPr>
        <w:t>万元，占支出合计的</w:t>
      </w:r>
      <w:r>
        <w:rPr>
          <w:rFonts w:hint="eastAsia" w:ascii="仿宋_GB2312"/>
          <w:sz w:val="32"/>
          <w:szCs w:val="32"/>
          <w:lang w:val="en-US" w:eastAsia="zh-CN"/>
        </w:rPr>
        <w:t>31.97</w:t>
      </w:r>
      <w:r>
        <w:rPr>
          <w:rFonts w:hint="eastAsia" w:ascii="仿宋_GB2312" w:eastAsia="仿宋_GB2312"/>
          <w:sz w:val="32"/>
          <w:szCs w:val="32"/>
        </w:rPr>
        <w:t>%。</w:t>
      </w:r>
    </w:p>
    <w:p w14:paraId="79A7F2D6">
      <w:pPr>
        <w:spacing w:line="560" w:lineRule="exact"/>
        <w:ind w:firstLine="645"/>
        <w:rPr>
          <w:rFonts w:hint="eastAsia" w:ascii="仿宋_GB2312" w:eastAsia="仿宋_GB2312"/>
          <w:sz w:val="32"/>
          <w:szCs w:val="32"/>
        </w:rPr>
      </w:pPr>
      <w:r>
        <w:rPr>
          <w:rFonts w:hint="eastAsia" w:ascii="仿宋_GB2312"/>
          <w:sz w:val="32"/>
          <w:szCs w:val="32"/>
          <w:lang w:val="en-US" w:eastAsia="zh-CN"/>
        </w:rPr>
        <w:t>2</w:t>
      </w:r>
      <w:r>
        <w:rPr>
          <w:rFonts w:hint="eastAsia" w:ascii="仿宋_GB2312" w:eastAsia="仿宋_GB2312"/>
          <w:sz w:val="32"/>
          <w:szCs w:val="32"/>
        </w:rPr>
        <w:t>02</w:t>
      </w:r>
      <w:r>
        <w:rPr>
          <w:rFonts w:hint="eastAsia" w:ascii="仿宋_GB2312" w:eastAsia="仿宋_GB2312"/>
          <w:sz w:val="32"/>
          <w:szCs w:val="32"/>
          <w:lang w:val="en-US" w:eastAsia="zh-CN"/>
        </w:rPr>
        <w:t>2</w:t>
      </w:r>
      <w:r>
        <w:rPr>
          <w:rFonts w:hint="eastAsia" w:ascii="仿宋_GB2312" w:eastAsia="仿宋_GB2312"/>
          <w:sz w:val="32"/>
          <w:szCs w:val="32"/>
        </w:rPr>
        <w:t>年度决算支出比年初预算</w:t>
      </w:r>
      <w:r>
        <w:rPr>
          <w:rFonts w:hint="eastAsia" w:ascii="仿宋_GB2312"/>
          <w:sz w:val="32"/>
          <w:szCs w:val="32"/>
          <w:lang w:eastAsia="zh-CN"/>
        </w:rPr>
        <w:t>减少</w:t>
      </w:r>
      <w:r>
        <w:rPr>
          <w:rFonts w:hint="eastAsia" w:ascii="仿宋_GB2312" w:hAnsi="仿宋"/>
          <w:sz w:val="32"/>
          <w:szCs w:val="32"/>
          <w:lang w:val="en-US" w:eastAsia="zh-CN"/>
        </w:rPr>
        <w:t>241.02</w:t>
      </w:r>
      <w:r>
        <w:rPr>
          <w:rFonts w:hint="eastAsia" w:ascii="仿宋_GB2312" w:eastAsia="仿宋_GB2312"/>
          <w:sz w:val="32"/>
          <w:szCs w:val="32"/>
        </w:rPr>
        <w:t>万元，增幅</w:t>
      </w:r>
      <w:r>
        <w:rPr>
          <w:rFonts w:hint="eastAsia" w:ascii="仿宋_GB2312" w:hAnsi="仿宋" w:eastAsia="仿宋_GB2312"/>
          <w:sz w:val="32"/>
          <w:szCs w:val="32"/>
          <w:lang w:val="en-US" w:eastAsia="zh-CN"/>
        </w:rPr>
        <w:t>1</w:t>
      </w:r>
      <w:r>
        <w:rPr>
          <w:rFonts w:hint="eastAsia" w:ascii="仿宋_GB2312" w:hAnsi="仿宋"/>
          <w:sz w:val="32"/>
          <w:szCs w:val="32"/>
          <w:lang w:val="en-US" w:eastAsia="zh-CN"/>
        </w:rPr>
        <w:t>2</w:t>
      </w:r>
      <w:r>
        <w:rPr>
          <w:rFonts w:hint="eastAsia" w:ascii="仿宋_GB2312" w:hAnsi="仿宋" w:eastAsia="仿宋_GB2312"/>
          <w:sz w:val="32"/>
          <w:szCs w:val="32"/>
          <w:lang w:val="en-US" w:eastAsia="zh-CN"/>
        </w:rPr>
        <w:t>.</w:t>
      </w:r>
      <w:r>
        <w:rPr>
          <w:rFonts w:hint="eastAsia" w:ascii="仿宋_GB2312" w:hAnsi="仿宋"/>
          <w:sz w:val="32"/>
          <w:szCs w:val="32"/>
          <w:lang w:val="en-US" w:eastAsia="zh-CN"/>
        </w:rPr>
        <w:t>93</w:t>
      </w:r>
      <w:r>
        <w:rPr>
          <w:rFonts w:hint="eastAsia" w:ascii="仿宋_GB2312" w:hAnsi="仿宋" w:eastAsia="仿宋_GB2312"/>
          <w:sz w:val="32"/>
          <w:szCs w:val="32"/>
        </w:rPr>
        <w:t>%。是</w:t>
      </w:r>
      <w:r>
        <w:rPr>
          <w:rFonts w:hint="eastAsia" w:ascii="仿宋_GB2312" w:hAnsi="仿宋"/>
          <w:sz w:val="32"/>
          <w:szCs w:val="32"/>
          <w:lang w:eastAsia="zh-CN"/>
        </w:rPr>
        <w:t>根据新冠疫情</w:t>
      </w:r>
      <w:r>
        <w:rPr>
          <w:rFonts w:hint="eastAsia" w:ascii="仿宋_GB2312" w:hAnsi="仿宋" w:eastAsia="仿宋_GB2312"/>
          <w:sz w:val="32"/>
          <w:szCs w:val="32"/>
          <w:lang w:eastAsia="zh-CN"/>
        </w:rPr>
        <w:t>防控</w:t>
      </w:r>
      <w:r>
        <w:rPr>
          <w:rFonts w:hint="eastAsia" w:ascii="仿宋_GB2312" w:hAnsi="仿宋"/>
          <w:sz w:val="32"/>
          <w:szCs w:val="32"/>
          <w:lang w:eastAsia="zh-CN"/>
        </w:rPr>
        <w:t>要求，很多工作无法正常开展，导致项目经费和公用经费</w:t>
      </w:r>
      <w:r>
        <w:rPr>
          <w:rFonts w:hint="eastAsia" w:ascii="仿宋_GB2312" w:hAnsi="仿宋" w:eastAsia="仿宋_GB2312"/>
          <w:sz w:val="32"/>
          <w:szCs w:val="32"/>
        </w:rPr>
        <w:t>调整所致。</w:t>
      </w:r>
    </w:p>
    <w:p w14:paraId="7D97E56A">
      <w:pPr>
        <w:spacing w:line="560" w:lineRule="exact"/>
        <w:ind w:firstLine="645"/>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年初结转和结余0万元，年末结转和结余0万元。</w:t>
      </w:r>
    </w:p>
    <w:p w14:paraId="0BCE49B3">
      <w:pPr>
        <w:spacing w:line="560" w:lineRule="exact"/>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收入决算表说明（公开02表）</w:t>
      </w:r>
    </w:p>
    <w:p w14:paraId="5CB2C99F">
      <w:pPr>
        <w:spacing w:line="360" w:lineRule="auto"/>
        <w:ind w:firstLine="640" w:firstLineChars="200"/>
        <w:rPr>
          <w:rFonts w:ascii="仿宋" w:hAnsi="仿宋" w:eastAsia="仿宋" w:cs="仿宋_GB2312"/>
        </w:rPr>
      </w:pPr>
      <w:r>
        <w:rPr>
          <w:rFonts w:hint="eastAsia" w:ascii="仿宋_GB2312" w:eastAsia="仿宋_GB2312"/>
          <w:sz w:val="32"/>
          <w:szCs w:val="32"/>
        </w:rPr>
        <w:t>本年收入</w:t>
      </w:r>
      <w:r>
        <w:rPr>
          <w:rFonts w:hint="eastAsia" w:ascii="仿宋_GB2312" w:hAnsi="仿宋" w:eastAsia="仿宋_GB2312"/>
          <w:sz w:val="32"/>
          <w:szCs w:val="32"/>
          <w:lang w:val="en-US" w:eastAsia="zh-CN"/>
        </w:rPr>
        <w:t>1622</w:t>
      </w:r>
      <w:r>
        <w:rPr>
          <w:rFonts w:hint="eastAsia" w:ascii="仿宋_GB2312" w:hAnsi="仿宋"/>
          <w:sz w:val="32"/>
          <w:szCs w:val="32"/>
          <w:lang w:val="en-US" w:eastAsia="zh-CN"/>
        </w:rPr>
        <w:t>.87</w:t>
      </w:r>
      <w:r>
        <w:rPr>
          <w:rFonts w:hint="eastAsia" w:ascii="仿宋_GB2312" w:eastAsia="仿宋_GB2312"/>
          <w:sz w:val="32"/>
          <w:szCs w:val="32"/>
        </w:rPr>
        <w:t>万元。其中，财政拨款</w:t>
      </w:r>
      <w:r>
        <w:rPr>
          <w:rFonts w:hint="eastAsia" w:ascii="仿宋_GB2312" w:hAnsi="仿宋" w:eastAsia="仿宋_GB2312"/>
          <w:sz w:val="32"/>
          <w:szCs w:val="32"/>
          <w:lang w:val="en-US" w:eastAsia="zh-CN"/>
        </w:rPr>
        <w:t>1622</w:t>
      </w:r>
      <w:r>
        <w:rPr>
          <w:rFonts w:hint="eastAsia" w:ascii="仿宋_GB2312" w:hAnsi="仿宋"/>
          <w:sz w:val="32"/>
          <w:szCs w:val="32"/>
          <w:lang w:val="en-US" w:eastAsia="zh-CN"/>
        </w:rPr>
        <w:t>.87</w:t>
      </w:r>
      <w:r>
        <w:rPr>
          <w:rFonts w:hint="eastAsia" w:ascii="仿宋_GB2312" w:eastAsia="仿宋_GB2312"/>
          <w:sz w:val="32"/>
          <w:szCs w:val="32"/>
        </w:rPr>
        <w:t>万元万元，占收入合计的100%</w:t>
      </w:r>
    </w:p>
    <w:p w14:paraId="742CBC51">
      <w:pPr>
        <w:ind w:firstLine="640" w:firstLineChars="200"/>
        <w:rPr>
          <w:rFonts w:hint="eastAsia" w:ascii="仿宋" w:hAnsi="仿宋" w:eastAsia="仿宋" w:cs="仿宋_GB2312"/>
        </w:rPr>
      </w:pPr>
      <w:r>
        <w:rPr>
          <w:rFonts w:hint="eastAsia" w:ascii="黑体" w:hAnsi="黑体" w:eastAsia="黑体" w:cs="黑体"/>
          <w:lang w:eastAsia="zh-CN"/>
        </w:rPr>
        <w:t>三、</w:t>
      </w:r>
      <w:r>
        <w:rPr>
          <w:rFonts w:hint="eastAsia" w:ascii="黑体" w:hAnsi="黑体" w:eastAsia="黑体" w:cs="黑体"/>
        </w:rPr>
        <w:t>支出决算表说明（公开03表）</w:t>
      </w:r>
    </w:p>
    <w:p w14:paraId="202BB1CA">
      <w:pPr>
        <w:spacing w:line="560" w:lineRule="exact"/>
        <w:ind w:firstLine="645"/>
        <w:rPr>
          <w:rFonts w:hint="eastAsia" w:ascii="仿宋_GB2312" w:eastAsia="仿宋_GB2312"/>
          <w:sz w:val="32"/>
          <w:szCs w:val="32"/>
        </w:rPr>
      </w:pPr>
      <w:r>
        <w:rPr>
          <w:rFonts w:hint="eastAsia" w:ascii="仿宋" w:hAnsi="仿宋" w:eastAsia="仿宋" w:cs="仿宋_GB2312"/>
        </w:rPr>
        <w:t>本年支出合计</w:t>
      </w:r>
      <w:r>
        <w:rPr>
          <w:rFonts w:hint="eastAsia" w:ascii="仿宋_GB2312" w:hAnsi="仿宋" w:eastAsia="仿宋_GB2312"/>
          <w:sz w:val="32"/>
          <w:szCs w:val="32"/>
          <w:lang w:val="en-US" w:eastAsia="zh-CN"/>
        </w:rPr>
        <w:t>1622</w:t>
      </w:r>
      <w:r>
        <w:rPr>
          <w:rFonts w:hint="eastAsia" w:ascii="仿宋_GB2312" w:hAnsi="仿宋"/>
          <w:sz w:val="32"/>
          <w:szCs w:val="32"/>
          <w:lang w:val="en-US" w:eastAsia="zh-CN"/>
        </w:rPr>
        <w:t>.87</w:t>
      </w:r>
      <w:r>
        <w:rPr>
          <w:rFonts w:hint="eastAsia" w:ascii="仿宋_GB2312" w:eastAsia="仿宋_GB2312"/>
          <w:sz w:val="32"/>
          <w:szCs w:val="32"/>
        </w:rPr>
        <w:t>万元</w:t>
      </w:r>
      <w:r>
        <w:rPr>
          <w:rFonts w:hint="eastAsia" w:ascii="仿宋" w:hAnsi="仿宋" w:eastAsia="仿宋" w:cs="仿宋_GB2312"/>
        </w:rPr>
        <w:t>，</w:t>
      </w:r>
      <w:r>
        <w:rPr>
          <w:rFonts w:hint="eastAsia" w:ascii="仿宋_GB2312" w:eastAsia="仿宋_GB2312"/>
          <w:sz w:val="32"/>
          <w:szCs w:val="32"/>
        </w:rPr>
        <w:t>其中：基本支出1104</w:t>
      </w:r>
      <w:r>
        <w:rPr>
          <w:rFonts w:hint="eastAsia" w:ascii="仿宋_GB2312"/>
          <w:sz w:val="32"/>
          <w:szCs w:val="32"/>
          <w:lang w:val="en-US" w:eastAsia="zh-CN"/>
        </w:rPr>
        <w:t>.</w:t>
      </w:r>
      <w:r>
        <w:rPr>
          <w:rFonts w:hint="eastAsia" w:ascii="仿宋_GB2312" w:eastAsia="仿宋_GB2312"/>
          <w:sz w:val="32"/>
          <w:szCs w:val="32"/>
        </w:rPr>
        <w:t>07万元，占支出合计的</w:t>
      </w:r>
      <w:r>
        <w:rPr>
          <w:rFonts w:hint="eastAsia" w:ascii="仿宋_GB2312"/>
          <w:sz w:val="32"/>
          <w:szCs w:val="32"/>
          <w:lang w:val="en-US" w:eastAsia="zh-CN"/>
        </w:rPr>
        <w:t>68.03</w:t>
      </w:r>
      <w:r>
        <w:rPr>
          <w:rFonts w:hint="eastAsia" w:ascii="仿宋_GB2312" w:eastAsia="仿宋_GB2312"/>
          <w:sz w:val="32"/>
          <w:szCs w:val="32"/>
        </w:rPr>
        <w:t>%；项目支出</w:t>
      </w:r>
      <w:r>
        <w:rPr>
          <w:rFonts w:hint="eastAsia" w:ascii="仿宋_GB2312"/>
          <w:sz w:val="32"/>
          <w:szCs w:val="32"/>
          <w:lang w:val="en-US" w:eastAsia="zh-CN"/>
        </w:rPr>
        <w:t>518.80</w:t>
      </w:r>
      <w:r>
        <w:rPr>
          <w:rFonts w:hint="eastAsia" w:ascii="仿宋_GB2312" w:eastAsia="仿宋_GB2312"/>
          <w:sz w:val="32"/>
          <w:szCs w:val="32"/>
        </w:rPr>
        <w:t>万元，占支出合计的</w:t>
      </w:r>
      <w:r>
        <w:rPr>
          <w:rFonts w:hint="eastAsia" w:ascii="仿宋_GB2312"/>
          <w:sz w:val="32"/>
          <w:szCs w:val="32"/>
          <w:lang w:val="en-US" w:eastAsia="zh-CN"/>
        </w:rPr>
        <w:t>31.97</w:t>
      </w:r>
      <w:r>
        <w:rPr>
          <w:rFonts w:hint="eastAsia" w:ascii="仿宋_GB2312" w:eastAsia="仿宋_GB2312"/>
          <w:sz w:val="32"/>
          <w:szCs w:val="32"/>
        </w:rPr>
        <w:t>%。</w:t>
      </w:r>
    </w:p>
    <w:p w14:paraId="484A7997">
      <w:pPr>
        <w:ind w:firstLine="640" w:firstLineChars="200"/>
        <w:rPr>
          <w:rFonts w:hint="eastAsia" w:ascii="仿宋" w:hAnsi="仿宋" w:eastAsia="仿宋" w:cs="仿宋_GB2312"/>
        </w:rPr>
      </w:pPr>
      <w:r>
        <w:rPr>
          <w:rFonts w:hint="eastAsia" w:ascii="黑体" w:hAnsi="黑体" w:eastAsia="黑体" w:cs="黑体"/>
          <w:lang w:eastAsia="zh-CN"/>
        </w:rPr>
        <w:t>四、政府采购情况表说明</w:t>
      </w:r>
      <w:r>
        <w:rPr>
          <w:rFonts w:hint="eastAsia" w:ascii="黑体" w:hAnsi="黑体" w:eastAsia="黑体" w:cs="黑体"/>
        </w:rPr>
        <w:t>（公开0</w:t>
      </w:r>
      <w:r>
        <w:rPr>
          <w:rFonts w:hint="eastAsia" w:ascii="黑体" w:hAnsi="黑体" w:eastAsia="黑体" w:cs="黑体"/>
          <w:lang w:val="en-US" w:eastAsia="zh-CN"/>
        </w:rPr>
        <w:t>4</w:t>
      </w:r>
      <w:r>
        <w:rPr>
          <w:rFonts w:hint="eastAsia" w:ascii="黑体" w:hAnsi="黑体" w:eastAsia="黑体" w:cs="黑体"/>
        </w:rPr>
        <w:t>表）</w:t>
      </w:r>
    </w:p>
    <w:p w14:paraId="4FA6839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年涉及政府采购项目0个其中妇联本级0个，下级妇女儿童发展中心0个。</w:t>
      </w:r>
    </w:p>
    <w:p w14:paraId="51126F2E">
      <w:pPr>
        <w:ind w:firstLine="640" w:firstLineChars="200"/>
        <w:rPr>
          <w:rFonts w:hint="eastAsia" w:ascii="仿宋" w:hAnsi="仿宋" w:eastAsia="仿宋" w:cs="仿宋_GB2312"/>
        </w:rPr>
      </w:pPr>
      <w:r>
        <w:rPr>
          <w:rFonts w:hint="eastAsia" w:ascii="黑体" w:hAnsi="黑体" w:eastAsia="黑体" w:cs="黑体"/>
          <w:lang w:eastAsia="zh-CN"/>
        </w:rPr>
        <w:t>五、政府购买服务情况表说明</w:t>
      </w:r>
      <w:r>
        <w:rPr>
          <w:rFonts w:hint="eastAsia" w:ascii="黑体" w:hAnsi="黑体" w:eastAsia="黑体" w:cs="黑体"/>
        </w:rPr>
        <w:t>（公开0</w:t>
      </w:r>
      <w:r>
        <w:rPr>
          <w:rFonts w:hint="eastAsia" w:ascii="黑体" w:hAnsi="黑体" w:eastAsia="黑体" w:cs="黑体"/>
          <w:lang w:val="en-US" w:eastAsia="zh-CN"/>
        </w:rPr>
        <w:t>5</w:t>
      </w:r>
      <w:r>
        <w:rPr>
          <w:rFonts w:hint="eastAsia" w:ascii="黑体" w:hAnsi="黑体" w:eastAsia="黑体" w:cs="黑体"/>
        </w:rPr>
        <w:t>表）</w:t>
      </w:r>
    </w:p>
    <w:p w14:paraId="10D5A462">
      <w:pPr>
        <w:ind w:firstLine="640" w:firstLineChars="200"/>
        <w:rPr>
          <w:rFonts w:hint="eastAsia" w:ascii="仿宋_GB2312" w:hAnsi="仿宋_GB2312" w:cs="仿宋_GB2312"/>
          <w:lang w:val="en-US" w:eastAsia="zh-CN"/>
        </w:rPr>
      </w:pPr>
      <w:r>
        <w:rPr>
          <w:rFonts w:hint="eastAsia" w:ascii="仿宋_GB2312" w:hAnsi="仿宋_GB2312" w:eastAsia="仿宋_GB2312" w:cs="仿宋_GB2312"/>
        </w:rPr>
        <w:t>20</w:t>
      </w:r>
      <w:r>
        <w:rPr>
          <w:rFonts w:hint="eastAsia" w:ascii="仿宋_GB2312" w:hAnsi="仿宋_GB2312" w:eastAsia="仿宋_GB2312" w:cs="仿宋_GB2312"/>
          <w:lang w:val="en-US" w:eastAsia="zh-CN"/>
        </w:rPr>
        <w:t>2</w:t>
      </w:r>
      <w:r>
        <w:rPr>
          <w:rFonts w:hint="eastAsia" w:ascii="仿宋_GB2312" w:hAnsi="仿宋_GB2312" w:cs="仿宋_GB2312"/>
          <w:lang w:val="en-US" w:eastAsia="zh-CN"/>
        </w:rPr>
        <w:t>2</w:t>
      </w:r>
      <w:r>
        <w:rPr>
          <w:rFonts w:hint="eastAsia" w:ascii="仿宋_GB2312" w:hAnsi="仿宋_GB2312" w:eastAsia="仿宋_GB2312" w:cs="仿宋_GB2312"/>
        </w:rPr>
        <w:t>年涉及政府购买服务项目</w:t>
      </w:r>
      <w:r>
        <w:rPr>
          <w:rFonts w:hint="eastAsia" w:ascii="仿宋_GB2312" w:hAnsi="仿宋_GB2312" w:cs="仿宋_GB2312"/>
          <w:lang w:val="en-US" w:eastAsia="zh-CN"/>
        </w:rPr>
        <w:t>1</w:t>
      </w:r>
      <w:r>
        <w:rPr>
          <w:rFonts w:hint="eastAsia" w:ascii="仿宋_GB2312" w:hAnsi="仿宋_GB2312" w:eastAsia="仿宋_GB2312" w:cs="仿宋_GB2312"/>
        </w:rPr>
        <w:t>个，妇联专职社会工作者，资金300</w:t>
      </w:r>
      <w:r>
        <w:rPr>
          <w:rFonts w:hint="eastAsia" w:ascii="仿宋_GB2312" w:hAnsi="仿宋_GB2312" w:cs="仿宋_GB2312"/>
          <w:lang w:eastAsia="zh-CN"/>
        </w:rPr>
        <w:t>万</w:t>
      </w:r>
      <w:r>
        <w:rPr>
          <w:rFonts w:hint="eastAsia" w:ascii="仿宋_GB2312" w:hAnsi="仿宋_GB2312" w:eastAsia="仿宋_GB2312" w:cs="仿宋_GB2312"/>
        </w:rPr>
        <w:t>元</w:t>
      </w:r>
      <w:r>
        <w:rPr>
          <w:rFonts w:hint="eastAsia" w:ascii="仿宋_GB2312" w:hAnsi="仿宋_GB2312" w:cs="仿宋_GB2312"/>
          <w:lang w:eastAsia="zh-CN"/>
        </w:rPr>
        <w:t>，实际支付</w:t>
      </w:r>
      <w:r>
        <w:rPr>
          <w:rFonts w:hint="eastAsia" w:ascii="仿宋_GB2312" w:hAnsi="仿宋_GB2312" w:cs="仿宋_GB2312"/>
          <w:lang w:val="en-US" w:eastAsia="zh-CN"/>
        </w:rPr>
        <w:t>269.49万元。</w:t>
      </w:r>
    </w:p>
    <w:p w14:paraId="503B18FE">
      <w:pPr>
        <w:ind w:firstLine="640" w:firstLineChars="200"/>
        <w:rPr>
          <w:rFonts w:hint="eastAsia" w:ascii="仿宋" w:hAnsi="仿宋" w:eastAsia="仿宋" w:cs="仿宋_GB2312"/>
        </w:rPr>
      </w:pPr>
      <w:r>
        <w:rPr>
          <w:rFonts w:hint="eastAsia" w:ascii="黑体" w:hAnsi="黑体" w:eastAsia="黑体" w:cs="黑体"/>
          <w:lang w:eastAsia="zh-CN"/>
        </w:rPr>
        <w:t>六、一般公共预算财政拨款收入支出决算表</w:t>
      </w:r>
      <w:r>
        <w:rPr>
          <w:rFonts w:hint="eastAsia" w:ascii="黑体" w:hAnsi="黑体" w:eastAsia="黑体" w:cs="黑体"/>
        </w:rPr>
        <w:t>（公开0</w:t>
      </w:r>
      <w:r>
        <w:rPr>
          <w:rFonts w:hint="eastAsia" w:ascii="黑体" w:hAnsi="黑体" w:eastAsia="黑体" w:cs="黑体"/>
          <w:lang w:val="en-US" w:eastAsia="zh-CN"/>
        </w:rPr>
        <w:t>6</w:t>
      </w:r>
      <w:r>
        <w:rPr>
          <w:rFonts w:hint="eastAsia" w:ascii="黑体" w:hAnsi="黑体" w:eastAsia="黑体" w:cs="黑体"/>
        </w:rPr>
        <w:t>表）</w:t>
      </w:r>
    </w:p>
    <w:p w14:paraId="029BA37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2022年度财政拨款收入</w:t>
      </w:r>
      <w:r>
        <w:rPr>
          <w:rFonts w:hint="eastAsia" w:ascii="仿宋_GB2312" w:hAnsi="仿宋" w:eastAsia="仿宋_GB2312"/>
          <w:sz w:val="32"/>
          <w:szCs w:val="32"/>
          <w:lang w:val="en-US" w:eastAsia="zh-CN"/>
        </w:rPr>
        <w:t>1622</w:t>
      </w:r>
      <w:r>
        <w:rPr>
          <w:rFonts w:hint="eastAsia" w:ascii="仿宋_GB2312" w:hAnsi="仿宋"/>
          <w:sz w:val="32"/>
          <w:szCs w:val="32"/>
          <w:lang w:val="en-US" w:eastAsia="zh-CN"/>
        </w:rPr>
        <w:t>.87</w:t>
      </w:r>
      <w:r>
        <w:rPr>
          <w:rFonts w:hint="eastAsia" w:ascii="仿宋_GB2312" w:hAnsi="仿宋_GB2312" w:eastAsia="仿宋_GB2312" w:cs="仿宋_GB2312"/>
          <w:sz w:val="32"/>
          <w:szCs w:val="32"/>
        </w:rPr>
        <w:t>万元，支出</w:t>
      </w:r>
      <w:r>
        <w:rPr>
          <w:rFonts w:hint="eastAsia" w:ascii="仿宋_GB2312" w:hAnsi="仿宋" w:eastAsia="仿宋_GB2312"/>
          <w:sz w:val="32"/>
          <w:szCs w:val="32"/>
          <w:lang w:val="en-US" w:eastAsia="zh-CN"/>
        </w:rPr>
        <w:t>1622</w:t>
      </w:r>
      <w:r>
        <w:rPr>
          <w:rFonts w:hint="eastAsia" w:ascii="仿宋_GB2312" w:hAnsi="仿宋"/>
          <w:sz w:val="32"/>
          <w:szCs w:val="32"/>
          <w:lang w:val="en-US" w:eastAsia="zh-CN"/>
        </w:rPr>
        <w:t>.87</w:t>
      </w:r>
      <w:r>
        <w:rPr>
          <w:rFonts w:hint="eastAsia" w:ascii="仿宋_GB2312" w:hAnsi="仿宋_GB2312" w:eastAsia="仿宋_GB2312" w:cs="仿宋_GB2312"/>
          <w:sz w:val="32"/>
          <w:szCs w:val="32"/>
        </w:rPr>
        <w:t>万元，主要用于以下方面：</w:t>
      </w:r>
    </w:p>
    <w:p w14:paraId="0B20FFFD">
      <w:pPr>
        <w:spacing w:line="360" w:lineRule="auto"/>
        <w:ind w:left="227" w:leftChars="71" w:firstLine="320" w:firstLineChars="100"/>
        <w:rPr>
          <w:rFonts w:hint="eastAsia" w:ascii="仿宋" w:hAnsi="仿宋" w:eastAsia="仿宋" w:cs="仿宋_GB2312"/>
          <w:lang w:val="en-US" w:eastAsia="zh-CN"/>
        </w:rPr>
      </w:pPr>
      <w:r>
        <w:rPr>
          <w:rFonts w:hint="eastAsia" w:ascii="仿宋" w:hAnsi="仿宋" w:eastAsia="仿宋" w:cs="仿宋_GB2312"/>
        </w:rPr>
        <w:t>一般公共服务支出</w:t>
      </w:r>
      <w:r>
        <w:rPr>
          <w:rFonts w:hint="eastAsia" w:ascii="仿宋" w:hAnsi="仿宋" w:eastAsia="仿宋" w:cs="仿宋_GB2312"/>
          <w:lang w:val="en-US" w:eastAsia="zh-CN"/>
        </w:rPr>
        <w:t>1188.44万元，占本年财政拨款支出73.23%；社会保障和就业支230.52万元，占本年财政拨款支出14.2%；卫生健康支出76.93万元，占本年财政拨款支出4.74%；住房保障支出116.98万元，占本年财政拨款7.21%</w:t>
      </w:r>
      <w:r>
        <w:rPr>
          <w:rFonts w:hint="eastAsia" w:ascii="仿宋" w:hAnsi="仿宋" w:eastAsia="仿宋" w:cs="仿宋_GB2312"/>
          <w:lang w:eastAsia="zh-CN"/>
        </w:rPr>
        <w:t>；农林水支出</w:t>
      </w:r>
      <w:r>
        <w:rPr>
          <w:rFonts w:hint="eastAsia" w:ascii="仿宋" w:hAnsi="仿宋" w:eastAsia="仿宋" w:cs="仿宋_GB2312"/>
          <w:lang w:val="en-US" w:eastAsia="zh-CN"/>
        </w:rPr>
        <w:t>10万占本年财政拨款0.62%。</w:t>
      </w:r>
    </w:p>
    <w:p w14:paraId="471F2BA3">
      <w:pPr>
        <w:numPr>
          <w:ilvl w:val="0"/>
          <w:numId w:val="0"/>
        </w:numPr>
        <w:ind w:leftChars="200"/>
        <w:rPr>
          <w:rFonts w:hint="eastAsia" w:ascii="仿宋_GB2312" w:hAnsi="仿宋_GB2312" w:eastAsia="仿宋_GB2312" w:cs="仿宋_GB2312"/>
          <w:sz w:val="32"/>
          <w:szCs w:val="32"/>
          <w:lang w:val="en-US" w:eastAsia="zh-CN"/>
        </w:rPr>
      </w:pPr>
      <w:r>
        <w:rPr>
          <w:rFonts w:hint="eastAsia" w:ascii="黑体" w:hAnsi="黑体" w:eastAsia="黑体" w:cs="黑体"/>
          <w:lang w:eastAsia="zh-CN"/>
        </w:rPr>
        <w:t>七、一般公共预算财政拨款支出决算明细表（公开</w:t>
      </w:r>
      <w:r>
        <w:rPr>
          <w:rFonts w:hint="eastAsia" w:ascii="黑体" w:hAnsi="黑体" w:eastAsia="黑体" w:cs="黑体"/>
          <w:lang w:val="en-US" w:eastAsia="zh-CN"/>
        </w:rPr>
        <w:t>07表</w:t>
      </w:r>
      <w:r>
        <w:rPr>
          <w:rFonts w:hint="eastAsia" w:ascii="黑体" w:hAnsi="黑体" w:eastAsia="黑体" w:cs="黑体"/>
          <w:lang w:eastAsia="zh-CN"/>
        </w:rPr>
        <w:t>）</w:t>
      </w:r>
    </w:p>
    <w:p w14:paraId="02FA037B">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2022年度一般公共预算财政拨款收入</w:t>
      </w:r>
      <w:r>
        <w:rPr>
          <w:rFonts w:hint="eastAsia" w:ascii="仿宋_GB2312" w:hAnsi="仿宋" w:eastAsia="仿宋_GB2312"/>
          <w:sz w:val="32"/>
          <w:szCs w:val="32"/>
          <w:lang w:val="en-US" w:eastAsia="zh-CN"/>
        </w:rPr>
        <w:t>1622</w:t>
      </w:r>
      <w:r>
        <w:rPr>
          <w:rFonts w:hint="eastAsia" w:ascii="仿宋_GB2312" w:hAnsi="仿宋"/>
          <w:sz w:val="32"/>
          <w:szCs w:val="32"/>
          <w:lang w:val="en-US" w:eastAsia="zh-CN"/>
        </w:rPr>
        <w:t>.87</w:t>
      </w:r>
      <w:r>
        <w:rPr>
          <w:rFonts w:hint="eastAsia" w:ascii="仿宋_GB2312" w:hAnsi="仿宋_GB2312" w:eastAsia="仿宋_GB2312" w:cs="仿宋_GB2312"/>
          <w:sz w:val="32"/>
          <w:szCs w:val="32"/>
          <w:lang w:val="en-US" w:eastAsia="zh-CN"/>
        </w:rPr>
        <w:t>，支出</w:t>
      </w:r>
      <w:r>
        <w:rPr>
          <w:rFonts w:hint="eastAsia" w:ascii="仿宋_GB2312" w:hAnsi="仿宋" w:eastAsia="仿宋_GB2312"/>
          <w:sz w:val="32"/>
          <w:szCs w:val="32"/>
          <w:lang w:val="en-US" w:eastAsia="zh-CN"/>
        </w:rPr>
        <w:t>1622</w:t>
      </w:r>
      <w:r>
        <w:rPr>
          <w:rFonts w:hint="eastAsia" w:ascii="仿宋_GB2312" w:hAnsi="仿宋"/>
          <w:sz w:val="32"/>
          <w:szCs w:val="32"/>
          <w:lang w:val="en-US" w:eastAsia="zh-CN"/>
        </w:rPr>
        <w:t>.87</w:t>
      </w:r>
      <w:r>
        <w:rPr>
          <w:rFonts w:hint="eastAsia" w:ascii="仿宋_GB2312" w:hAnsi="仿宋_GB2312" w:eastAsia="仿宋_GB2312" w:cs="仿宋_GB2312"/>
          <w:sz w:val="32"/>
          <w:szCs w:val="32"/>
          <w:lang w:val="en-US" w:eastAsia="zh-CN"/>
        </w:rPr>
        <w:t>万元，其中：基本支出</w:t>
      </w:r>
      <w:r>
        <w:rPr>
          <w:rFonts w:hint="eastAsia" w:ascii="仿宋_GB2312" w:eastAsia="仿宋_GB2312"/>
          <w:sz w:val="32"/>
          <w:szCs w:val="32"/>
        </w:rPr>
        <w:t>1104</w:t>
      </w:r>
      <w:r>
        <w:rPr>
          <w:rFonts w:hint="eastAsia" w:ascii="仿宋_GB2312"/>
          <w:sz w:val="32"/>
          <w:szCs w:val="32"/>
          <w:lang w:val="en-US" w:eastAsia="zh-CN"/>
        </w:rPr>
        <w:t>.</w:t>
      </w:r>
      <w:r>
        <w:rPr>
          <w:rFonts w:hint="eastAsia" w:ascii="仿宋_GB2312" w:eastAsia="仿宋_GB2312"/>
          <w:sz w:val="32"/>
          <w:szCs w:val="32"/>
        </w:rPr>
        <w:t>07</w:t>
      </w:r>
      <w:r>
        <w:rPr>
          <w:rFonts w:hint="eastAsia" w:ascii="仿宋_GB2312" w:hAnsi="仿宋_GB2312" w:eastAsia="仿宋_GB2312" w:cs="仿宋_GB2312"/>
          <w:sz w:val="32"/>
          <w:szCs w:val="32"/>
          <w:lang w:val="en-US" w:eastAsia="zh-CN"/>
        </w:rPr>
        <w:t>万元，占一般公共预算财政拨款支出</w:t>
      </w:r>
      <w:r>
        <w:rPr>
          <w:rFonts w:hint="eastAsia" w:ascii="仿宋_GB2312"/>
          <w:sz w:val="32"/>
          <w:szCs w:val="32"/>
          <w:lang w:val="en-US" w:eastAsia="zh-CN"/>
        </w:rPr>
        <w:t>68.03</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，项目支出</w:t>
      </w:r>
      <w:r>
        <w:rPr>
          <w:rFonts w:hint="eastAsia" w:ascii="仿宋_GB2312"/>
          <w:sz w:val="32"/>
          <w:szCs w:val="32"/>
          <w:lang w:val="en-US" w:eastAsia="zh-CN"/>
        </w:rPr>
        <w:t>518.80</w:t>
      </w:r>
      <w:r>
        <w:rPr>
          <w:rFonts w:hint="eastAsia" w:ascii="仿宋_GB2312" w:hAnsi="仿宋_GB2312" w:eastAsia="仿宋_GB2312" w:cs="仿宋_GB2312"/>
          <w:sz w:val="32"/>
          <w:szCs w:val="32"/>
          <w:lang w:val="en-US" w:eastAsia="zh-CN"/>
        </w:rPr>
        <w:t>万元，占一般公共预算财政拨款支出</w:t>
      </w:r>
      <w:r>
        <w:rPr>
          <w:rFonts w:hint="eastAsia" w:ascii="仿宋_GB2312"/>
          <w:sz w:val="32"/>
          <w:szCs w:val="32"/>
          <w:lang w:val="en-US" w:eastAsia="zh-CN"/>
        </w:rPr>
        <w:t>31.97</w:t>
      </w:r>
      <w:r>
        <w:rPr>
          <w:rFonts w:hint="eastAsia" w:ascii="仿宋_GB2312" w:hAnsi="仿宋_GB2312" w:eastAsia="仿宋_GB2312" w:cs="仿宋_GB2312"/>
          <w:sz w:val="32"/>
          <w:szCs w:val="32"/>
          <w:lang w:val="en-US" w:eastAsia="zh-CN"/>
        </w:rPr>
        <w:t>%。</w:t>
      </w:r>
    </w:p>
    <w:p w14:paraId="7C583912">
      <w:pPr>
        <w:ind w:firstLine="640" w:firstLineChars="200"/>
        <w:rPr>
          <w:rFonts w:hint="eastAsia" w:ascii="仿宋" w:hAnsi="仿宋" w:eastAsia="仿宋" w:cs="仿宋_GB2312"/>
          <w:spacing w:val="-17"/>
          <w:w w:val="100"/>
          <w:sz w:val="32"/>
        </w:rPr>
      </w:pPr>
      <w:r>
        <w:rPr>
          <w:rFonts w:hint="eastAsia" w:ascii="黑体" w:hAnsi="黑体" w:eastAsia="黑体" w:cs="黑体"/>
          <w:lang w:eastAsia="zh-CN"/>
        </w:rPr>
        <w:t>八、</w:t>
      </w:r>
      <w:r>
        <w:rPr>
          <w:rFonts w:hint="eastAsia" w:ascii="黑体" w:hAnsi="黑体" w:eastAsia="黑体" w:cs="黑体"/>
          <w:spacing w:val="-17"/>
          <w:w w:val="100"/>
          <w:sz w:val="32"/>
          <w:lang w:eastAsia="zh-CN"/>
        </w:rPr>
        <w:t>一般公共预算财政拨款基本支出决算明细表</w:t>
      </w:r>
      <w:r>
        <w:rPr>
          <w:rFonts w:hint="eastAsia" w:ascii="黑体" w:hAnsi="黑体" w:eastAsia="黑体" w:cs="黑体"/>
          <w:spacing w:val="-17"/>
          <w:w w:val="100"/>
          <w:sz w:val="32"/>
        </w:rPr>
        <w:t>（公开0</w:t>
      </w:r>
      <w:r>
        <w:rPr>
          <w:rFonts w:hint="eastAsia" w:ascii="黑体" w:hAnsi="黑体" w:eastAsia="黑体" w:cs="黑体"/>
          <w:spacing w:val="-17"/>
          <w:w w:val="100"/>
          <w:sz w:val="32"/>
          <w:lang w:val="en-US" w:eastAsia="zh-CN"/>
        </w:rPr>
        <w:t>8</w:t>
      </w:r>
      <w:r>
        <w:rPr>
          <w:rFonts w:hint="eastAsia" w:ascii="黑体" w:hAnsi="黑体" w:eastAsia="黑体" w:cs="黑体"/>
          <w:spacing w:val="-17"/>
          <w:w w:val="100"/>
          <w:sz w:val="32"/>
        </w:rPr>
        <w:t>表）</w:t>
      </w:r>
    </w:p>
    <w:p w14:paraId="091E4BA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2022年度财政拨款基本支出出</w:t>
      </w:r>
      <w:r>
        <w:rPr>
          <w:rFonts w:hint="eastAsia" w:ascii="仿宋_GB2312" w:eastAsia="仿宋_GB2312"/>
          <w:sz w:val="32"/>
          <w:szCs w:val="32"/>
        </w:rPr>
        <w:t>1104</w:t>
      </w:r>
      <w:r>
        <w:rPr>
          <w:rFonts w:hint="eastAsia" w:ascii="仿宋_GB2312"/>
          <w:sz w:val="32"/>
          <w:szCs w:val="32"/>
          <w:lang w:val="en-US" w:eastAsia="zh-CN"/>
        </w:rPr>
        <w:t>.</w:t>
      </w:r>
      <w:r>
        <w:rPr>
          <w:rFonts w:hint="eastAsia" w:ascii="仿宋_GB2312" w:eastAsia="仿宋_GB2312"/>
          <w:sz w:val="32"/>
          <w:szCs w:val="32"/>
        </w:rPr>
        <w:t>07</w:t>
      </w:r>
      <w:r>
        <w:rPr>
          <w:rFonts w:hint="eastAsia" w:ascii="仿宋_GB2312" w:hAnsi="仿宋_GB2312" w:eastAsia="仿宋_GB2312" w:cs="仿宋_GB2312"/>
          <w:sz w:val="32"/>
          <w:szCs w:val="32"/>
          <w:lang w:val="en-US" w:eastAsia="zh-CN"/>
        </w:rPr>
        <w:t>万元，其中：人员经费1070</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77万元，主要包括：基本工资、津贴补贴、 社会保障缴费、绩效工资、机关事业单位基本养老保险缴费、职业年金缴费、</w:t>
      </w:r>
      <w:r>
        <w:rPr>
          <w:rFonts w:hint="eastAsia" w:ascii="仿宋_GB2312" w:hAnsi="仿宋_GB2312" w:cs="仿宋_GB2312"/>
          <w:sz w:val="32"/>
          <w:szCs w:val="32"/>
          <w:lang w:val="en-US" w:eastAsia="zh-CN"/>
        </w:rPr>
        <w:t>职工基本医疗保险缴费、其他社会保障缴费、</w:t>
      </w:r>
      <w:r>
        <w:rPr>
          <w:rFonts w:hint="eastAsia" w:ascii="仿宋_GB2312" w:hAnsi="仿宋_GB2312" w:eastAsia="仿宋_GB2312" w:cs="仿宋_GB2312"/>
          <w:sz w:val="32"/>
          <w:szCs w:val="32"/>
          <w:lang w:val="en-US" w:eastAsia="zh-CN"/>
        </w:rPr>
        <w:t>其他工资福利支出；</w:t>
      </w:r>
      <w:r>
        <w:rPr>
          <w:rFonts w:hint="eastAsia" w:ascii="仿宋_GB2312" w:hAnsi="仿宋_GB2312" w:cs="仿宋_GB2312"/>
          <w:sz w:val="32"/>
          <w:szCs w:val="32"/>
          <w:lang w:val="en-US" w:eastAsia="zh-CN"/>
        </w:rPr>
        <w:t>离休费、</w:t>
      </w:r>
      <w:r>
        <w:rPr>
          <w:rFonts w:hint="eastAsia" w:ascii="仿宋_GB2312" w:hAnsi="仿宋_GB2312" w:eastAsia="仿宋_GB2312" w:cs="仿宋_GB2312"/>
          <w:sz w:val="32"/>
          <w:szCs w:val="32"/>
          <w:lang w:val="en-US" w:eastAsia="zh-CN"/>
        </w:rPr>
        <w:t>退休费、</w:t>
      </w:r>
      <w:r>
        <w:rPr>
          <w:rFonts w:hint="eastAsia" w:ascii="仿宋_GB2312" w:hAnsi="仿宋_GB2312" w:cs="仿宋_GB2312"/>
          <w:sz w:val="32"/>
          <w:szCs w:val="32"/>
          <w:lang w:val="en-US" w:eastAsia="zh-CN"/>
        </w:rPr>
        <w:t>抚恤金、生活补助、</w:t>
      </w:r>
      <w:r>
        <w:rPr>
          <w:rFonts w:hint="eastAsia" w:ascii="仿宋_GB2312" w:hAnsi="仿宋_GB2312" w:eastAsia="仿宋_GB2312" w:cs="仿宋_GB2312"/>
          <w:sz w:val="32"/>
          <w:szCs w:val="32"/>
          <w:lang w:val="en-US" w:eastAsia="zh-CN"/>
        </w:rPr>
        <w:t>医疗费</w:t>
      </w:r>
      <w:r>
        <w:rPr>
          <w:rFonts w:hint="eastAsia" w:ascii="仿宋_GB2312" w:hAnsi="仿宋_GB2312" w:cs="仿宋_GB2312"/>
          <w:sz w:val="32"/>
          <w:szCs w:val="32"/>
          <w:lang w:val="en-US" w:eastAsia="zh-CN"/>
        </w:rPr>
        <w:t>补助</w:t>
      </w:r>
      <w:r>
        <w:rPr>
          <w:rFonts w:hint="eastAsia" w:ascii="仿宋_GB2312" w:hAnsi="仿宋_GB2312" w:eastAsia="仿宋_GB2312" w:cs="仿宋_GB2312"/>
          <w:sz w:val="32"/>
          <w:szCs w:val="32"/>
          <w:lang w:val="en-US" w:eastAsia="zh-CN"/>
        </w:rPr>
        <w:t>、其他对个人和家庭的补助支出；日常公用经费33</w:t>
      </w:r>
      <w:r>
        <w:rPr>
          <w:rFonts w:hint="eastAsia" w:ascii="仿宋_GB2312" w:hAnsi="仿宋_GB2312" w:cs="仿宋_GB2312"/>
          <w:sz w:val="32"/>
          <w:szCs w:val="32"/>
          <w:lang w:val="en-US" w:eastAsia="zh-CN"/>
        </w:rPr>
        <w:t>.30</w:t>
      </w:r>
      <w:r>
        <w:rPr>
          <w:rFonts w:hint="eastAsia" w:ascii="仿宋_GB2312" w:hAnsi="仿宋_GB2312" w:eastAsia="仿宋_GB2312" w:cs="仿宋_GB2312"/>
          <w:sz w:val="32"/>
          <w:szCs w:val="32"/>
          <w:lang w:val="en-US" w:eastAsia="zh-CN"/>
        </w:rPr>
        <w:t>万元，主要包括：办公费、</w:t>
      </w:r>
      <w:r>
        <w:rPr>
          <w:rFonts w:hint="eastAsia" w:ascii="仿宋_GB2312" w:hAnsi="仿宋_GB2312" w:cs="仿宋_GB2312"/>
          <w:sz w:val="32"/>
          <w:szCs w:val="32"/>
          <w:lang w:val="en-US" w:eastAsia="zh-CN"/>
        </w:rPr>
        <w:t>维修（护）费</w:t>
      </w:r>
      <w:r>
        <w:rPr>
          <w:rFonts w:hint="eastAsia" w:ascii="仿宋_GB2312" w:hAnsi="仿宋_GB2312" w:eastAsia="仿宋_GB2312" w:cs="仿宋_GB2312"/>
          <w:sz w:val="32"/>
          <w:szCs w:val="32"/>
          <w:lang w:val="en-US" w:eastAsia="zh-CN"/>
        </w:rPr>
        <w:t>、邮电费、会议费、工会经费、福利费、其他商品和服务支出。</w:t>
      </w:r>
    </w:p>
    <w:p w14:paraId="6D289DD1">
      <w:pPr>
        <w:ind w:firstLine="596" w:firstLineChars="200"/>
        <w:rPr>
          <w:rFonts w:hint="eastAsia" w:ascii="仿宋" w:hAnsi="仿宋" w:eastAsia="仿宋" w:cs="仿宋_GB2312"/>
          <w:spacing w:val="-11"/>
          <w:sz w:val="32"/>
        </w:rPr>
      </w:pPr>
      <w:r>
        <w:rPr>
          <w:rFonts w:hint="eastAsia" w:ascii="黑体" w:hAnsi="黑体" w:eastAsia="黑体" w:cs="黑体"/>
          <w:spacing w:val="-11"/>
          <w:sz w:val="32"/>
          <w:lang w:eastAsia="zh-CN"/>
        </w:rPr>
        <w:t>九、政府性基金预算财政拨款收入支出决算表</w:t>
      </w:r>
      <w:r>
        <w:rPr>
          <w:rFonts w:hint="eastAsia" w:ascii="黑体" w:hAnsi="黑体" w:eastAsia="黑体" w:cs="黑体"/>
          <w:spacing w:val="-11"/>
          <w:sz w:val="32"/>
        </w:rPr>
        <w:t>（公开0</w:t>
      </w:r>
      <w:r>
        <w:rPr>
          <w:rFonts w:hint="eastAsia" w:ascii="黑体" w:hAnsi="黑体" w:eastAsia="黑体" w:cs="黑体"/>
          <w:spacing w:val="-11"/>
          <w:sz w:val="32"/>
          <w:lang w:val="en-US" w:eastAsia="zh-CN"/>
        </w:rPr>
        <w:t>9</w:t>
      </w:r>
      <w:r>
        <w:rPr>
          <w:rFonts w:hint="eastAsia" w:ascii="黑体" w:hAnsi="黑体" w:eastAsia="黑体" w:cs="黑体"/>
          <w:spacing w:val="-11"/>
          <w:sz w:val="32"/>
        </w:rPr>
        <w:t>表）</w:t>
      </w:r>
    </w:p>
    <w:p w14:paraId="711012D5">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本</w:t>
      </w:r>
      <w:r>
        <w:rPr>
          <w:rFonts w:hint="eastAsia" w:ascii="仿宋_GB2312" w:eastAsia="仿宋_GB2312"/>
          <w:color w:val="000000"/>
          <w:sz w:val="32"/>
          <w:szCs w:val="32"/>
        </w:rPr>
        <w:t>年度</w:t>
      </w:r>
      <w:r>
        <w:rPr>
          <w:rFonts w:hint="eastAsia" w:ascii="仿宋_GB2312" w:eastAsia="仿宋_GB2312"/>
          <w:color w:val="000000"/>
          <w:sz w:val="32"/>
          <w:szCs w:val="32"/>
          <w:lang w:eastAsia="zh-CN"/>
        </w:rPr>
        <w:t>无</w:t>
      </w:r>
      <w:r>
        <w:rPr>
          <w:rFonts w:hint="eastAsia" w:ascii="仿宋_GB2312" w:eastAsia="仿宋_GB2312"/>
          <w:sz w:val="32"/>
          <w:szCs w:val="32"/>
        </w:rPr>
        <w:t>政府性基金预算财政拨款收入支出。</w:t>
      </w:r>
    </w:p>
    <w:p w14:paraId="6166AACB">
      <w:pPr>
        <w:ind w:firstLine="640" w:firstLineChars="200"/>
        <w:rPr>
          <w:rFonts w:hint="eastAsia" w:ascii="仿宋" w:hAnsi="仿宋" w:eastAsia="仿宋" w:cs="仿宋_GB2312"/>
        </w:rPr>
      </w:pPr>
      <w:r>
        <w:rPr>
          <w:rFonts w:hint="eastAsia" w:ascii="黑体" w:hAnsi="黑体" w:eastAsia="黑体" w:cs="黑体"/>
          <w:lang w:eastAsia="zh-CN"/>
        </w:rPr>
        <w:t>十、政府性基金预算财政拨款基本支出决算明细表</w:t>
      </w:r>
      <w:r>
        <w:rPr>
          <w:rFonts w:hint="eastAsia" w:ascii="黑体" w:hAnsi="黑体" w:eastAsia="黑体" w:cs="黑体"/>
        </w:rPr>
        <w:t>（公开</w:t>
      </w:r>
      <w:r>
        <w:rPr>
          <w:rFonts w:hint="eastAsia" w:ascii="黑体" w:hAnsi="黑体" w:eastAsia="黑体" w:cs="黑体"/>
          <w:lang w:val="en-US" w:eastAsia="zh-CN"/>
        </w:rPr>
        <w:t>10</w:t>
      </w:r>
      <w:r>
        <w:rPr>
          <w:rFonts w:hint="eastAsia" w:ascii="黑体" w:hAnsi="黑体" w:eastAsia="黑体" w:cs="黑体"/>
        </w:rPr>
        <w:t>表）</w:t>
      </w:r>
    </w:p>
    <w:p w14:paraId="68537F2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本</w:t>
      </w:r>
      <w:r>
        <w:rPr>
          <w:rFonts w:hint="eastAsia" w:ascii="仿宋_GB2312" w:eastAsia="仿宋_GB2312"/>
          <w:sz w:val="32"/>
          <w:szCs w:val="32"/>
        </w:rPr>
        <w:t>年度</w:t>
      </w:r>
      <w:r>
        <w:rPr>
          <w:rFonts w:hint="eastAsia" w:ascii="仿宋_GB2312" w:eastAsia="仿宋_GB2312"/>
          <w:sz w:val="32"/>
          <w:szCs w:val="32"/>
          <w:lang w:eastAsia="zh-CN"/>
        </w:rPr>
        <w:t>无</w:t>
      </w:r>
      <w:r>
        <w:rPr>
          <w:rFonts w:hint="eastAsia" w:ascii="仿宋_GB2312" w:eastAsia="仿宋_GB2312"/>
          <w:sz w:val="32"/>
          <w:szCs w:val="32"/>
        </w:rPr>
        <w:t>政府性基金预算财政拨款项目支出。</w:t>
      </w:r>
    </w:p>
    <w:p w14:paraId="4B1A4036">
      <w:pPr>
        <w:numPr>
          <w:ilvl w:val="0"/>
          <w:numId w:val="0"/>
        </w:numPr>
        <w:ind w:firstLine="640" w:firstLineChars="200"/>
        <w:rPr>
          <w:rFonts w:hint="eastAsia" w:ascii="黑体" w:hAnsi="黑体" w:eastAsia="黑体" w:cs="黑体"/>
        </w:rPr>
      </w:pPr>
      <w:r>
        <w:rPr>
          <w:rFonts w:hint="eastAsia" w:ascii="黑体" w:hAnsi="黑体" w:eastAsia="黑体" w:cs="黑体"/>
          <w:lang w:eastAsia="zh-CN"/>
        </w:rPr>
        <w:t>十一、国有资本经营预算财政拨款支出决算明细表</w:t>
      </w:r>
      <w:r>
        <w:rPr>
          <w:rFonts w:hint="eastAsia" w:ascii="黑体" w:hAnsi="黑体" w:eastAsia="黑体" w:cs="黑体"/>
        </w:rPr>
        <w:t>（公开</w:t>
      </w:r>
      <w:r>
        <w:rPr>
          <w:rFonts w:hint="eastAsia" w:ascii="黑体" w:hAnsi="黑体" w:eastAsia="黑体" w:cs="黑体"/>
          <w:lang w:val="en-US" w:eastAsia="zh-CN"/>
        </w:rPr>
        <w:t>11</w:t>
      </w:r>
      <w:r>
        <w:rPr>
          <w:rFonts w:hint="eastAsia" w:ascii="黑体" w:hAnsi="黑体" w:eastAsia="黑体" w:cs="黑体"/>
        </w:rPr>
        <w:t>表）</w:t>
      </w:r>
    </w:p>
    <w:p w14:paraId="43093DD9">
      <w:pPr>
        <w:numPr>
          <w:ilvl w:val="0"/>
          <w:numId w:val="0"/>
        </w:numPr>
        <w:ind w:firstLine="640" w:firstLineChars="200"/>
        <w:rPr>
          <w:rFonts w:hint="eastAsia" w:ascii="仿宋" w:hAnsi="仿宋" w:eastAsia="仿宋_GB2312" w:cs="仿宋_GB2312"/>
          <w:lang w:eastAsia="zh-CN"/>
        </w:rPr>
      </w:pPr>
      <w:r>
        <w:rPr>
          <w:rFonts w:hint="eastAsia" w:ascii="仿宋_GB2312" w:eastAsia="仿宋_GB2312"/>
          <w:color w:val="000000"/>
          <w:sz w:val="32"/>
          <w:szCs w:val="32"/>
        </w:rPr>
        <w:t>本年度无国有资本经营预算拨款收入支出</w:t>
      </w:r>
      <w:r>
        <w:rPr>
          <w:rFonts w:hint="eastAsia" w:ascii="仿宋_GB2312"/>
          <w:color w:val="000000"/>
          <w:sz w:val="32"/>
          <w:szCs w:val="32"/>
          <w:lang w:eastAsia="zh-CN"/>
        </w:rPr>
        <w:t>。</w:t>
      </w:r>
    </w:p>
    <w:p w14:paraId="62F232FB">
      <w:pPr>
        <w:numPr>
          <w:ilvl w:val="0"/>
          <w:numId w:val="0"/>
        </w:numPr>
        <w:ind w:firstLine="640" w:firstLineChars="200"/>
        <w:rPr>
          <w:rFonts w:hint="eastAsia" w:ascii="黑体" w:hAnsi="黑体" w:eastAsia="黑体" w:cs="黑体"/>
        </w:rPr>
      </w:pPr>
      <w:r>
        <w:rPr>
          <w:rFonts w:hint="eastAsia" w:ascii="黑体" w:hAnsi="黑体" w:eastAsia="黑体" w:cs="黑体"/>
          <w:lang w:eastAsia="zh-CN"/>
        </w:rPr>
        <w:t>十二、“三公”经费财政拨款支出预决算对比情况表</w:t>
      </w:r>
      <w:r>
        <w:rPr>
          <w:rFonts w:hint="eastAsia" w:ascii="黑体" w:hAnsi="黑体" w:eastAsia="黑体" w:cs="黑体"/>
        </w:rPr>
        <w:t>（公开</w:t>
      </w:r>
      <w:r>
        <w:rPr>
          <w:rFonts w:hint="eastAsia" w:ascii="黑体" w:hAnsi="黑体" w:eastAsia="黑体" w:cs="黑体"/>
          <w:lang w:val="en-US" w:eastAsia="zh-CN"/>
        </w:rPr>
        <w:t>12</w:t>
      </w:r>
      <w:r>
        <w:rPr>
          <w:rFonts w:hint="eastAsia" w:ascii="黑体" w:hAnsi="黑体" w:eastAsia="黑体" w:cs="黑体"/>
        </w:rPr>
        <w:t>表）</w:t>
      </w:r>
    </w:p>
    <w:p w14:paraId="53942FF8">
      <w:pPr>
        <w:spacing w:line="560" w:lineRule="exact"/>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十三</w:t>
      </w:r>
      <w:r>
        <w:rPr>
          <w:rFonts w:hint="eastAsia" w:ascii="黑体" w:hAnsi="黑体" w:eastAsia="黑体" w:cs="黑体"/>
          <w:b w:val="0"/>
          <w:bCs/>
          <w:color w:val="000000"/>
          <w:sz w:val="32"/>
          <w:szCs w:val="32"/>
        </w:rPr>
        <w:t xml:space="preserve">、部门预算绩效评价情况说明 </w:t>
      </w:r>
    </w:p>
    <w:p w14:paraId="68CE2162">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eastAsia="仿宋_GB2312"/>
          <w:sz w:val="32"/>
          <w:szCs w:val="32"/>
        </w:rPr>
        <w:t>根据财政预算管理要求，</w:t>
      </w:r>
      <w:r>
        <w:rPr>
          <w:rFonts w:hint="eastAsia" w:ascii="仿宋_GB2312" w:eastAsia="仿宋_GB2312"/>
          <w:sz w:val="32"/>
          <w:szCs w:val="32"/>
          <w:lang w:eastAsia="zh-CN"/>
        </w:rPr>
        <w:t>组织</w:t>
      </w:r>
      <w:r>
        <w:rPr>
          <w:rFonts w:hint="eastAsia" w:ascii="仿宋_GB2312" w:hAnsi="仿宋" w:eastAsia="仿宋_GB2312"/>
          <w:sz w:val="32"/>
          <w:szCs w:val="32"/>
        </w:rPr>
        <w:t>开展</w:t>
      </w:r>
      <w:r>
        <w:rPr>
          <w:rFonts w:hint="eastAsia" w:ascii="仿宋_GB2312" w:eastAsia="仿宋_GB2312"/>
          <w:sz w:val="32"/>
          <w:szCs w:val="32"/>
        </w:rPr>
        <w:t xml:space="preserve"> 202</w:t>
      </w:r>
      <w:r>
        <w:rPr>
          <w:rFonts w:hint="eastAsia" w:ascii="仿宋_GB2312" w:eastAsia="仿宋_GB2312"/>
          <w:sz w:val="32"/>
          <w:szCs w:val="32"/>
          <w:lang w:val="en-US" w:eastAsia="zh-CN"/>
        </w:rPr>
        <w:t>2</w:t>
      </w:r>
      <w:r>
        <w:rPr>
          <w:rFonts w:hint="eastAsia" w:ascii="仿宋_GB2312" w:eastAsia="仿宋_GB2312"/>
          <w:sz w:val="32"/>
          <w:szCs w:val="32"/>
        </w:rPr>
        <w:t xml:space="preserve"> 年度财政整体支出绩效自评工作,重点对</w:t>
      </w:r>
      <w:r>
        <w:rPr>
          <w:rFonts w:hint="eastAsia" w:ascii="仿宋_GB2312"/>
          <w:sz w:val="32"/>
          <w:szCs w:val="32"/>
          <w:lang w:eastAsia="zh-CN"/>
        </w:rPr>
        <w:t>“妇联专职社会工作者项目”</w:t>
      </w:r>
      <w:r>
        <w:rPr>
          <w:rFonts w:hint="eastAsia" w:ascii="仿宋_GB2312"/>
          <w:sz w:val="32"/>
          <w:szCs w:val="32"/>
          <w:lang w:val="en-US" w:eastAsia="zh-CN"/>
        </w:rPr>
        <w:t>1</w:t>
      </w:r>
      <w:r>
        <w:rPr>
          <w:rFonts w:hint="eastAsia" w:ascii="仿宋_GB2312" w:eastAsia="仿宋_GB2312"/>
          <w:sz w:val="32"/>
          <w:szCs w:val="32"/>
        </w:rPr>
        <w:t>个重</w:t>
      </w:r>
      <w:r>
        <w:rPr>
          <w:rFonts w:hint="eastAsia" w:ascii="仿宋_GB2312" w:eastAsia="仿宋_GB2312"/>
          <w:sz w:val="32"/>
          <w:szCs w:val="32"/>
          <w:lang w:eastAsia="zh-CN"/>
        </w:rPr>
        <w:t>点</w:t>
      </w:r>
      <w:r>
        <w:rPr>
          <w:rFonts w:hint="eastAsia" w:ascii="仿宋_GB2312" w:eastAsia="仿宋_GB2312"/>
          <w:sz w:val="32"/>
          <w:szCs w:val="32"/>
        </w:rPr>
        <w:t>项目开展自评，涉及财政资金</w:t>
      </w:r>
      <w:r>
        <w:rPr>
          <w:rFonts w:hint="eastAsia" w:ascii="仿宋_GB2312"/>
          <w:sz w:val="32"/>
          <w:szCs w:val="32"/>
          <w:lang w:val="en-US" w:eastAsia="zh-CN"/>
        </w:rPr>
        <w:t>269.49</w:t>
      </w:r>
      <w:r>
        <w:rPr>
          <w:rFonts w:hint="eastAsia" w:ascii="仿宋_GB2312" w:eastAsia="仿宋_GB2312"/>
          <w:sz w:val="32"/>
          <w:szCs w:val="32"/>
        </w:rPr>
        <w:t>万元，占年度项目财政资金</w:t>
      </w:r>
      <w:r>
        <w:rPr>
          <w:rFonts w:hint="eastAsia" w:ascii="仿宋_GB2312"/>
          <w:sz w:val="32"/>
          <w:szCs w:val="32"/>
          <w:lang w:val="en-US" w:eastAsia="zh-CN"/>
        </w:rPr>
        <w:t>518.80</w:t>
      </w:r>
      <w:r>
        <w:rPr>
          <w:rFonts w:hint="eastAsia" w:ascii="仿宋_GB2312" w:eastAsia="仿宋_GB2312"/>
          <w:sz w:val="32"/>
          <w:szCs w:val="32"/>
        </w:rPr>
        <w:t>万元的</w:t>
      </w:r>
      <w:r>
        <w:rPr>
          <w:rFonts w:hint="eastAsia" w:ascii="仿宋_GB2312"/>
          <w:sz w:val="32"/>
          <w:szCs w:val="32"/>
          <w:lang w:val="en-US" w:eastAsia="zh-CN"/>
        </w:rPr>
        <w:t>51.94</w:t>
      </w:r>
      <w:r>
        <w:rPr>
          <w:rFonts w:hint="eastAsia" w:ascii="仿宋_GB2312" w:eastAsia="仿宋_GB2312"/>
          <w:sz w:val="32"/>
          <w:szCs w:val="32"/>
        </w:rPr>
        <w:t>%。</w:t>
      </w:r>
      <w:r>
        <w:rPr>
          <w:rFonts w:hint="eastAsia" w:ascii="仿宋_GB2312" w:eastAsia="仿宋_GB2312"/>
          <w:sz w:val="32"/>
          <w:szCs w:val="32"/>
          <w:lang w:eastAsia="zh-CN"/>
        </w:rPr>
        <w:t>同时对项目开展</w:t>
      </w:r>
      <w:r>
        <w:rPr>
          <w:rFonts w:hint="eastAsia" w:ascii="仿宋_GB2312" w:hAnsi="Times New Roman" w:eastAsia="仿宋_GB2312" w:cs="Times New Roman"/>
          <w:sz w:val="32"/>
          <w:szCs w:val="32"/>
        </w:rPr>
        <w:t>半年绩效运行监控</w:t>
      </w:r>
      <w:r>
        <w:rPr>
          <w:rFonts w:hint="eastAsia" w:ascii="仿宋_GB2312" w:hAnsi="Times New Roman" w:eastAsia="仿宋_GB2312" w:cs="Times New Roman"/>
          <w:sz w:val="32"/>
          <w:szCs w:val="32"/>
          <w:lang w:eastAsia="zh-CN"/>
        </w:rPr>
        <w:t>。</w:t>
      </w:r>
      <w:r>
        <w:rPr>
          <w:rFonts w:hint="eastAsia" w:ascii="仿宋_GB2312" w:cs="Times New Roman"/>
          <w:sz w:val="32"/>
          <w:szCs w:val="32"/>
          <w:lang w:eastAsia="zh-CN"/>
        </w:rPr>
        <w:t>总体评价为良好。</w:t>
      </w:r>
    </w:p>
    <w:p w14:paraId="53E3AF06">
      <w:pPr>
        <w:snapToGrid w:val="0"/>
        <w:spacing w:line="360" w:lineRule="auto"/>
        <w:rPr>
          <w:rFonts w:hint="default" w:ascii="仿宋" w:hAnsi="仿宋" w:eastAsia="仿宋"/>
          <w:lang w:val="en-US" w:eastAsia="zh-CN"/>
        </w:rPr>
      </w:pPr>
    </w:p>
    <w:p w14:paraId="24837B61">
      <w:pPr>
        <w:numPr>
          <w:ilvl w:val="0"/>
          <w:numId w:val="0"/>
        </w:numPr>
        <w:ind w:left="320" w:leftChars="0"/>
        <w:jc w:val="center"/>
        <w:rPr>
          <w:rFonts w:hint="eastAsia" w:ascii="方正小标宋简体" w:hAnsi="方正小标宋简体" w:eastAsia="方正小标宋简体" w:cs="方正小标宋简体"/>
          <w:lang w:eastAsia="zh-CN"/>
        </w:rPr>
      </w:pPr>
    </w:p>
    <w:p w14:paraId="4B9AC9F1">
      <w:pPr>
        <w:numPr>
          <w:ilvl w:val="0"/>
          <w:numId w:val="0"/>
        </w:numPr>
        <w:ind w:left="320" w:leftChars="0"/>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eastAsia="zh-CN"/>
        </w:rPr>
        <w:t>第三部分</w:t>
      </w:r>
      <w:r>
        <w:rPr>
          <w:rFonts w:hint="eastAsia" w:ascii="方正小标宋简体" w:hAnsi="方正小标宋简体" w:eastAsia="方正小标宋简体" w:cs="方正小标宋简体"/>
        </w:rPr>
        <w:t xml:space="preserve"> </w:t>
      </w:r>
      <w:r>
        <w:rPr>
          <w:rFonts w:hint="eastAsia" w:ascii="方正小标宋简体" w:hAnsi="方正小标宋简体" w:eastAsia="方正小标宋简体" w:cs="方正小标宋简体"/>
          <w:lang w:val="en-US" w:eastAsia="zh-CN"/>
        </w:rPr>
        <w:t>2022年部门决算决算说明</w:t>
      </w:r>
    </w:p>
    <w:p w14:paraId="243D447B">
      <w:pPr>
        <w:ind w:firstLine="640" w:firstLineChars="200"/>
        <w:jc w:val="both"/>
        <w:rPr>
          <w:rFonts w:hint="eastAsia" w:ascii="仿宋" w:hAnsi="仿宋" w:eastAsia="仿宋"/>
          <w:lang w:eastAsia="zh-CN"/>
        </w:rPr>
      </w:pPr>
    </w:p>
    <w:p w14:paraId="0A451270">
      <w:pPr>
        <w:ind w:firstLine="640" w:firstLineChars="200"/>
        <w:jc w:val="both"/>
        <w:rPr>
          <w:rFonts w:hint="eastAsia" w:ascii="仿宋" w:hAnsi="仿宋" w:eastAsia="仿宋"/>
          <w:lang w:val="en-US" w:eastAsia="zh-CN"/>
        </w:rPr>
      </w:pPr>
      <w:r>
        <w:rPr>
          <w:rFonts w:hint="eastAsia" w:ascii="仿宋" w:hAnsi="仿宋" w:eastAsia="仿宋"/>
          <w:lang w:eastAsia="zh-CN"/>
        </w:rPr>
        <w:t>详见</w:t>
      </w:r>
      <w:r>
        <w:rPr>
          <w:rFonts w:hint="eastAsia" w:ascii="仿宋" w:hAnsi="仿宋" w:eastAsia="仿宋"/>
        </w:rPr>
        <w:t>附表1-1</w:t>
      </w:r>
      <w:r>
        <w:rPr>
          <w:rFonts w:hint="eastAsia" w:ascii="仿宋" w:hAnsi="仿宋" w:eastAsia="仿宋"/>
          <w:lang w:val="en-US" w:eastAsia="zh-CN"/>
        </w:rPr>
        <w:t>2</w:t>
      </w:r>
    </w:p>
    <w:p w14:paraId="7EEA1E06">
      <w:pPr>
        <w:ind w:firstLine="800" w:firstLineChars="250"/>
        <w:rPr>
          <w:rFonts w:hint="eastAsia" w:ascii="仿宋_GB2312" w:eastAsia="仿宋_GB2312"/>
          <w:sz w:val="32"/>
          <w:szCs w:val="32"/>
        </w:rPr>
      </w:pPr>
    </w:p>
    <w:p w14:paraId="7B310FC1">
      <w:pPr>
        <w:ind w:firstLine="4800" w:firstLineChars="1500"/>
        <w:rPr>
          <w:rFonts w:hint="eastAsia" w:ascii="仿宋_GB2312" w:eastAsia="仿宋_GB2312"/>
          <w:sz w:val="32"/>
          <w:szCs w:val="32"/>
        </w:rPr>
      </w:pPr>
      <w:r>
        <w:rPr>
          <w:rFonts w:hint="eastAsia" w:ascii="仿宋_GB2312" w:eastAsia="仿宋_GB2312"/>
          <w:sz w:val="32"/>
          <w:szCs w:val="32"/>
        </w:rPr>
        <w:t xml:space="preserve"> 北京市西城区</w:t>
      </w:r>
      <w:r>
        <w:rPr>
          <w:rFonts w:hint="eastAsia" w:ascii="仿宋_GB2312"/>
          <w:sz w:val="32"/>
          <w:szCs w:val="32"/>
          <w:lang w:eastAsia="zh-CN"/>
        </w:rPr>
        <w:t>妇女联合会</w:t>
      </w:r>
    </w:p>
    <w:p w14:paraId="711375C5">
      <w:pPr>
        <w:ind w:firstLine="800" w:firstLineChars="250"/>
        <w:rPr>
          <w:rFonts w:hint="eastAsia" w:ascii="宋体" w:hAnsi="宋体" w:cs="Arial"/>
          <w:color w:val="000000"/>
          <w:kern w:val="0"/>
          <w:sz w:val="24"/>
          <w:szCs w:val="24"/>
        </w:rPr>
      </w:pPr>
      <w:r>
        <w:rPr>
          <w:rFonts w:hint="eastAsia" w:ascii="仿宋_GB2312" w:eastAsia="仿宋_GB2312"/>
          <w:sz w:val="32"/>
          <w:szCs w:val="32"/>
        </w:rPr>
        <w:t xml:space="preserve">                          </w:t>
      </w:r>
      <w:r>
        <w:rPr>
          <w:rFonts w:hint="eastAsia" w:ascii="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sz w:val="32"/>
          <w:szCs w:val="32"/>
          <w:lang w:val="en-US" w:eastAsia="zh-CN"/>
        </w:rPr>
        <w:t>21</w:t>
      </w:r>
      <w:r>
        <w:rPr>
          <w:rFonts w:hint="eastAsia" w:ascii="仿宋_GB2312" w:eastAsia="仿宋_GB2312"/>
          <w:sz w:val="32"/>
          <w:szCs w:val="32"/>
        </w:rPr>
        <w:t>日</w:t>
      </w:r>
    </w:p>
    <w:p w14:paraId="7D2295E4">
      <w:pPr>
        <w:pStyle w:val="2"/>
        <w:rPr>
          <w:rFonts w:hint="eastAsia"/>
          <w:lang w:val="en-US" w:eastAsia="zh-CN"/>
        </w:rPr>
      </w:pPr>
    </w:p>
    <w:sectPr>
      <w:footerReference r:id="rId3" w:type="default"/>
      <w:pgSz w:w="11906" w:h="16838"/>
      <w:pgMar w:top="1440" w:right="1633" w:bottom="121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FC62">
    <w:pPr>
      <w:pStyle w:val="3"/>
      <w:jc w:val="cente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7B750"/>
    <w:multiLevelType w:val="singleLevel"/>
    <w:tmpl w:val="91D7B750"/>
    <w:lvl w:ilvl="0" w:tentative="0">
      <w:start w:val="1"/>
      <w:numFmt w:val="chineseCounting"/>
      <w:suff w:val="space"/>
      <w:lvlText w:val="第%1部分"/>
      <w:lvlJc w:val="left"/>
      <w:pPr>
        <w:ind w:left="320" w:leftChars="0" w:firstLine="0" w:firstLineChars="0"/>
      </w:pPr>
      <w:rPr>
        <w:rFonts w:hint="eastAsia" w:ascii="楷体_GB2312" w:hAnsi="楷体_GB2312" w:eastAsia="楷体_GB2312" w:cs="楷体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Yjc5OGI2NWI5MWU4OWRlMzg1NThjM2MzMWM1NjIifQ=="/>
  </w:docVars>
  <w:rsids>
    <w:rsidRoot w:val="00DE6DD0"/>
    <w:rsid w:val="000B1A4A"/>
    <w:rsid w:val="000F6763"/>
    <w:rsid w:val="00165892"/>
    <w:rsid w:val="001B0E3D"/>
    <w:rsid w:val="001B2B51"/>
    <w:rsid w:val="0025266E"/>
    <w:rsid w:val="00303765"/>
    <w:rsid w:val="003D6CC0"/>
    <w:rsid w:val="005E0B46"/>
    <w:rsid w:val="00710D1E"/>
    <w:rsid w:val="00807978"/>
    <w:rsid w:val="00862F70"/>
    <w:rsid w:val="00D25AFA"/>
    <w:rsid w:val="00D62D17"/>
    <w:rsid w:val="00D73F8C"/>
    <w:rsid w:val="00DE6DD0"/>
    <w:rsid w:val="00E163F8"/>
    <w:rsid w:val="00F8490A"/>
    <w:rsid w:val="02DB3950"/>
    <w:rsid w:val="049403A7"/>
    <w:rsid w:val="0696042A"/>
    <w:rsid w:val="07112B92"/>
    <w:rsid w:val="087962BE"/>
    <w:rsid w:val="09D5417F"/>
    <w:rsid w:val="0BD11819"/>
    <w:rsid w:val="0E3A3936"/>
    <w:rsid w:val="0EFB0588"/>
    <w:rsid w:val="113E5CE2"/>
    <w:rsid w:val="12E26259"/>
    <w:rsid w:val="14430244"/>
    <w:rsid w:val="150605D9"/>
    <w:rsid w:val="16573D82"/>
    <w:rsid w:val="17BA5BFE"/>
    <w:rsid w:val="1A6A7630"/>
    <w:rsid w:val="20EE68BA"/>
    <w:rsid w:val="21714630"/>
    <w:rsid w:val="21D77493"/>
    <w:rsid w:val="224D6469"/>
    <w:rsid w:val="22EE0E01"/>
    <w:rsid w:val="239B5FAD"/>
    <w:rsid w:val="24115764"/>
    <w:rsid w:val="241F4392"/>
    <w:rsid w:val="2441140A"/>
    <w:rsid w:val="25593713"/>
    <w:rsid w:val="25EE67F2"/>
    <w:rsid w:val="28137B8B"/>
    <w:rsid w:val="29A22D65"/>
    <w:rsid w:val="2AB94D49"/>
    <w:rsid w:val="2AF0077B"/>
    <w:rsid w:val="2CD04A03"/>
    <w:rsid w:val="2FD17F3D"/>
    <w:rsid w:val="33284A2F"/>
    <w:rsid w:val="34C973A8"/>
    <w:rsid w:val="382E2560"/>
    <w:rsid w:val="38E1563E"/>
    <w:rsid w:val="3A6D1B14"/>
    <w:rsid w:val="3AA07E57"/>
    <w:rsid w:val="3AA45590"/>
    <w:rsid w:val="3E3018CB"/>
    <w:rsid w:val="3FDB3244"/>
    <w:rsid w:val="3FFC167B"/>
    <w:rsid w:val="40B8125F"/>
    <w:rsid w:val="41B4781F"/>
    <w:rsid w:val="41EF4FC8"/>
    <w:rsid w:val="42FB6ED1"/>
    <w:rsid w:val="43402583"/>
    <w:rsid w:val="436A04F5"/>
    <w:rsid w:val="466D5B1B"/>
    <w:rsid w:val="49AD2DAC"/>
    <w:rsid w:val="49B40189"/>
    <w:rsid w:val="49BD3F99"/>
    <w:rsid w:val="4ECC0AD3"/>
    <w:rsid w:val="4ED73399"/>
    <w:rsid w:val="4F6337B7"/>
    <w:rsid w:val="50366683"/>
    <w:rsid w:val="53195185"/>
    <w:rsid w:val="53F7270B"/>
    <w:rsid w:val="58995A87"/>
    <w:rsid w:val="5E547F68"/>
    <w:rsid w:val="5E6E708A"/>
    <w:rsid w:val="5F754906"/>
    <w:rsid w:val="61610FEB"/>
    <w:rsid w:val="64A85F9A"/>
    <w:rsid w:val="65683F3F"/>
    <w:rsid w:val="67EF7B0F"/>
    <w:rsid w:val="69116174"/>
    <w:rsid w:val="6A1C7F23"/>
    <w:rsid w:val="6B912323"/>
    <w:rsid w:val="6C7200A8"/>
    <w:rsid w:val="6CA976D1"/>
    <w:rsid w:val="70976759"/>
    <w:rsid w:val="73AF4698"/>
    <w:rsid w:val="761C1D5D"/>
    <w:rsid w:val="77451DA6"/>
    <w:rsid w:val="77D4778D"/>
    <w:rsid w:val="77E548C5"/>
    <w:rsid w:val="794E12A4"/>
    <w:rsid w:val="7DB87D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iPriority w:val="0"/>
    <w:pPr>
      <w:widowControl/>
      <w:spacing w:before="100" w:beforeAutospacing="1" w:after="100" w:afterAutospacing="1"/>
      <w:jc w:val="left"/>
    </w:pPr>
    <w:rPr>
      <w:rFonts w:ascii="宋体" w:hAnsi="宋体" w:cs="宋体"/>
      <w:kern w:val="0"/>
      <w:sz w:val="24"/>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rFonts w:eastAsia="仿宋_GB2312"/>
      <w:kern w:val="2"/>
      <w:sz w:val="18"/>
      <w:szCs w:val="18"/>
    </w:rPr>
  </w:style>
  <w:style w:type="character" w:customStyle="1" w:styleId="9">
    <w:name w:val="页脚 Char"/>
    <w:basedOn w:val="7"/>
    <w:link w:val="3"/>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2524</Words>
  <Characters>2879</Characters>
  <Lines>1</Lines>
  <Paragraphs>1</Paragraphs>
  <TotalTime>14</TotalTime>
  <ScaleCrop>false</ScaleCrop>
  <LinksUpToDate>false</LinksUpToDate>
  <CharactersWithSpaces>2947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2020-08-21T07:34:00Z</dcterms:created>
  <dc:creator>tan</dc:creator>
  <cp:lastModifiedBy>佟汉颖</cp:lastModifiedBy>
  <cp:lastPrinted>2022-08-26T07:33:00Z</cp:lastPrinted>
  <dcterms:modified xsi:type="dcterms:W3CDTF">2025-03-03T07:00:29Z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E58AB2BE56F248E6AE7CB610F94B9812_13</vt:lpwstr>
  </property>
  <property fmtid="{D5CDD505-2E9C-101B-9397-08002B2CF9AE}" pid="4" name="KSOTemplateDocerSaveRecord">
    <vt:lpwstr>eyJoZGlkIjoiOGExYjc5OGI2NWI5MWU4OWRlMzg1NThjM2MzMWM1NjIiLCJ1c2VySWQiOiI0NDc4NDY0MzAifQ==</vt:lpwstr>
  </property>
</Properties>
</file>